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8035" w14:textId="57C59307" w:rsidR="00923342" w:rsidRPr="00CF0460" w:rsidRDefault="00923342" w:rsidP="00647E94">
      <w:pPr>
        <w:tabs>
          <w:tab w:val="center" w:pos="4500"/>
        </w:tabs>
        <w:rPr>
          <w:b/>
          <w:sz w:val="20"/>
        </w:rPr>
      </w:pPr>
    </w:p>
    <w:p w14:paraId="247DD408" w14:textId="468A0556" w:rsidR="008C66FC" w:rsidRPr="00285297" w:rsidRDefault="00285297" w:rsidP="005C0E0F">
      <w:pPr>
        <w:ind w:left="-180" w:right="-90"/>
        <w:jc w:val="center"/>
        <w:rPr>
          <w:b/>
          <w:sz w:val="58"/>
        </w:rPr>
      </w:pPr>
      <w:r w:rsidRPr="00285297">
        <w:rPr>
          <w:b/>
          <w:sz w:val="58"/>
        </w:rPr>
        <w:t>Bidding Documents</w:t>
      </w:r>
    </w:p>
    <w:p w14:paraId="598C20D9" w14:textId="77777777" w:rsidR="00285297" w:rsidRDefault="00285297" w:rsidP="005C0E0F">
      <w:pPr>
        <w:ind w:left="-180" w:right="-90"/>
        <w:jc w:val="center"/>
        <w:rPr>
          <w:b/>
          <w:sz w:val="52"/>
          <w:szCs w:val="52"/>
        </w:rPr>
      </w:pPr>
    </w:p>
    <w:p w14:paraId="2C0D8597" w14:textId="38E58E2D" w:rsidR="00730822" w:rsidRPr="008C66FC" w:rsidRDefault="00A3478E" w:rsidP="005C0E0F">
      <w:pPr>
        <w:ind w:left="-180" w:right="-90"/>
        <w:jc w:val="center"/>
        <w:rPr>
          <w:b/>
          <w:sz w:val="52"/>
          <w:szCs w:val="52"/>
        </w:rPr>
      </w:pPr>
      <w:r w:rsidRPr="008C66FC">
        <w:rPr>
          <w:b/>
          <w:sz w:val="52"/>
          <w:szCs w:val="52"/>
        </w:rPr>
        <w:t>Request for Bids</w:t>
      </w:r>
    </w:p>
    <w:p w14:paraId="1DCAB96B" w14:textId="171B7CD1" w:rsidR="00435F8E" w:rsidRPr="008C66FC" w:rsidRDefault="000F5E41" w:rsidP="00291C0D">
      <w:pPr>
        <w:ind w:left="-180" w:right="-90"/>
        <w:jc w:val="center"/>
        <w:rPr>
          <w:b/>
          <w:sz w:val="52"/>
          <w:szCs w:val="52"/>
        </w:rPr>
      </w:pPr>
      <w:r w:rsidRPr="008C66FC">
        <w:rPr>
          <w:b/>
          <w:sz w:val="52"/>
          <w:szCs w:val="52"/>
        </w:rPr>
        <w:t xml:space="preserve">Framework Agreement </w:t>
      </w:r>
    </w:p>
    <w:p w14:paraId="0537F3E6" w14:textId="77777777" w:rsidR="00531AFF" w:rsidRPr="008C66FC" w:rsidRDefault="00F55426" w:rsidP="005C0E0F">
      <w:pPr>
        <w:ind w:left="-180" w:right="-90"/>
        <w:jc w:val="center"/>
        <w:rPr>
          <w:b/>
          <w:sz w:val="52"/>
          <w:szCs w:val="52"/>
        </w:rPr>
      </w:pPr>
      <w:r w:rsidRPr="008C66FC">
        <w:rPr>
          <w:b/>
          <w:sz w:val="52"/>
          <w:szCs w:val="52"/>
        </w:rPr>
        <w:t>Goods</w:t>
      </w:r>
    </w:p>
    <w:p w14:paraId="4E94709B" w14:textId="77777777" w:rsidR="00CE0657" w:rsidRPr="00CF0460" w:rsidRDefault="0083245D" w:rsidP="005C0E0F">
      <w:pPr>
        <w:spacing w:before="240"/>
        <w:jc w:val="center"/>
        <w:rPr>
          <w:b/>
          <w:sz w:val="32"/>
          <w:szCs w:val="32"/>
        </w:rPr>
      </w:pPr>
      <w:r w:rsidRPr="00CF0460">
        <w:rPr>
          <w:b/>
          <w:sz w:val="32"/>
          <w:szCs w:val="32"/>
        </w:rPr>
        <w:t>(</w:t>
      </w:r>
      <w:r w:rsidR="007A4809" w:rsidRPr="00CF0460">
        <w:rPr>
          <w:b/>
          <w:sz w:val="32"/>
          <w:szCs w:val="32"/>
        </w:rPr>
        <w:t>Primary Procurement</w:t>
      </w:r>
      <w:r w:rsidR="00291C0D" w:rsidRPr="00CF0460">
        <w:rPr>
          <w:b/>
          <w:sz w:val="32"/>
          <w:szCs w:val="32"/>
        </w:rPr>
        <w:t>, One-Envelope Bidding Process</w:t>
      </w:r>
      <w:r w:rsidR="00DC67BB" w:rsidRPr="00CF0460">
        <w:rPr>
          <w:b/>
          <w:sz w:val="32"/>
          <w:szCs w:val="32"/>
        </w:rPr>
        <w:t>)</w:t>
      </w:r>
    </w:p>
    <w:p w14:paraId="2FB0D109" w14:textId="77777777" w:rsidR="00455149" w:rsidRPr="00CF0460" w:rsidRDefault="00455149">
      <w:pPr>
        <w:jc w:val="center"/>
        <w:rPr>
          <w:b/>
          <w:sz w:val="40"/>
        </w:rPr>
      </w:pPr>
    </w:p>
    <w:p w14:paraId="7617C1E7" w14:textId="77777777" w:rsidR="00E41492" w:rsidRPr="00CF0460" w:rsidRDefault="00E41492">
      <w:pPr>
        <w:jc w:val="center"/>
        <w:rPr>
          <w:b/>
          <w:sz w:val="40"/>
        </w:rPr>
      </w:pPr>
    </w:p>
    <w:p w14:paraId="0876A339" w14:textId="77777777" w:rsidR="00E41492" w:rsidRPr="00CF0460" w:rsidRDefault="00E41492" w:rsidP="00E41492">
      <w:pPr>
        <w:jc w:val="center"/>
        <w:rPr>
          <w:b/>
          <w:sz w:val="44"/>
          <w:szCs w:val="44"/>
        </w:rPr>
      </w:pPr>
      <w:r w:rsidRPr="00CF0460">
        <w:rPr>
          <w:b/>
          <w:sz w:val="44"/>
          <w:szCs w:val="44"/>
        </w:rPr>
        <w:t xml:space="preserve">Procurement of: </w:t>
      </w:r>
    </w:p>
    <w:p w14:paraId="4A606F30" w14:textId="41CB4A49" w:rsidR="00E41492" w:rsidRPr="008C66FC" w:rsidRDefault="00BC3EC4" w:rsidP="00E41492">
      <w:pPr>
        <w:pStyle w:val="Title"/>
        <w:rPr>
          <w:sz w:val="32"/>
          <w:szCs w:val="32"/>
        </w:rPr>
      </w:pPr>
      <w:r>
        <w:rPr>
          <w:sz w:val="32"/>
          <w:szCs w:val="32"/>
        </w:rPr>
        <w:t>Wireless Infrastructure</w:t>
      </w:r>
      <w:r w:rsidR="00E41492" w:rsidRPr="008C66FC">
        <w:rPr>
          <w:sz w:val="32"/>
          <w:szCs w:val="32"/>
        </w:rPr>
        <w:t xml:space="preserve"> </w:t>
      </w:r>
    </w:p>
    <w:p w14:paraId="55242A86" w14:textId="77777777" w:rsidR="00B76369" w:rsidRDefault="00B76369" w:rsidP="00E41492">
      <w:pPr>
        <w:spacing w:before="60" w:after="60"/>
        <w:rPr>
          <w:b/>
          <w:color w:val="000000" w:themeColor="text1"/>
          <w:sz w:val="28"/>
          <w:szCs w:val="28"/>
        </w:rPr>
      </w:pPr>
    </w:p>
    <w:p w14:paraId="67802D5F" w14:textId="77777777" w:rsidR="00B76369" w:rsidRPr="00CF0460" w:rsidRDefault="00B76369" w:rsidP="00E41492">
      <w:pPr>
        <w:spacing w:before="60" w:after="60"/>
        <w:rPr>
          <w:b/>
          <w:color w:val="000000" w:themeColor="text1"/>
          <w:sz w:val="28"/>
          <w:szCs w:val="28"/>
        </w:rPr>
      </w:pPr>
    </w:p>
    <w:p w14:paraId="3B59756C" w14:textId="0C6D29C2" w:rsidR="00990547" w:rsidRPr="00BC3EC4" w:rsidRDefault="00990547" w:rsidP="008C66FC">
      <w:pPr>
        <w:suppressAutoHyphens/>
        <w:spacing w:after="240"/>
        <w:rPr>
          <w:sz w:val="20"/>
          <w:szCs w:val="20"/>
        </w:rPr>
      </w:pPr>
      <w:r w:rsidRPr="00990547">
        <w:rPr>
          <w:b/>
          <w:spacing w:val="-2"/>
          <w:sz w:val="28"/>
          <w:szCs w:val="28"/>
        </w:rPr>
        <w:t>Procuring Agency</w:t>
      </w:r>
      <w:r w:rsidRPr="005C0E0F">
        <w:rPr>
          <w:b/>
          <w:spacing w:val="-2"/>
          <w:sz w:val="28"/>
        </w:rPr>
        <w:t>:</w:t>
      </w:r>
      <w:r w:rsidR="008C66FC">
        <w:rPr>
          <w:b/>
          <w:spacing w:val="-2"/>
          <w:sz w:val="28"/>
        </w:rPr>
        <w:t xml:space="preserve"> </w:t>
      </w:r>
      <w:r w:rsidR="00EE7E9C">
        <w:rPr>
          <w:b/>
          <w:spacing w:val="-2"/>
          <w:sz w:val="28"/>
        </w:rPr>
        <w:t>Finance Department, Government of Khyber Pakhtunkhwa</w:t>
      </w:r>
    </w:p>
    <w:p w14:paraId="71FA76E4" w14:textId="6FAF21F9" w:rsidR="00990547" w:rsidRPr="00BC3EC4" w:rsidRDefault="00990547" w:rsidP="008C66FC">
      <w:pPr>
        <w:suppressAutoHyphens/>
        <w:spacing w:after="240"/>
        <w:rPr>
          <w:spacing w:val="-2"/>
          <w:sz w:val="28"/>
          <w:szCs w:val="28"/>
        </w:rPr>
      </w:pPr>
      <w:r w:rsidRPr="00BC3EC4">
        <w:rPr>
          <w:b/>
          <w:spacing w:val="-2"/>
          <w:sz w:val="28"/>
        </w:rPr>
        <w:t>Country:</w:t>
      </w:r>
      <w:r w:rsidRPr="00BC3EC4">
        <w:rPr>
          <w:sz w:val="28"/>
        </w:rPr>
        <w:t xml:space="preserve"> </w:t>
      </w:r>
      <w:r w:rsidR="0074780E" w:rsidRPr="00BC3EC4">
        <w:rPr>
          <w:b/>
          <w:i/>
          <w:spacing w:val="-2"/>
          <w:sz w:val="28"/>
        </w:rPr>
        <w:t>Pakistan</w:t>
      </w:r>
    </w:p>
    <w:p w14:paraId="30AFEDAF" w14:textId="2A4C8860" w:rsidR="00990547" w:rsidRPr="00BC3EC4" w:rsidRDefault="00990547" w:rsidP="008C66FC">
      <w:pPr>
        <w:suppressAutoHyphens/>
        <w:spacing w:after="240"/>
        <w:rPr>
          <w:spacing w:val="-2"/>
          <w:sz w:val="28"/>
          <w:szCs w:val="28"/>
        </w:rPr>
      </w:pPr>
      <w:r w:rsidRPr="00BC3EC4">
        <w:rPr>
          <w:b/>
          <w:sz w:val="28"/>
          <w:szCs w:val="28"/>
        </w:rPr>
        <w:t>Name of Project:</w:t>
      </w:r>
      <w:r w:rsidRPr="00BC3EC4">
        <w:rPr>
          <w:spacing w:val="-2"/>
          <w:sz w:val="28"/>
          <w:szCs w:val="28"/>
        </w:rPr>
        <w:t xml:space="preserve"> </w:t>
      </w:r>
      <w:r w:rsidR="00EE7E9C" w:rsidRPr="00BC3EC4">
        <w:rPr>
          <w:spacing w:val="-2"/>
          <w:sz w:val="28"/>
          <w:szCs w:val="28"/>
        </w:rPr>
        <w:t xml:space="preserve">Khyber Pakhtunkhwa Revenue Mobilization &amp; Public Resource Management Program </w:t>
      </w:r>
    </w:p>
    <w:p w14:paraId="2B7FFEF4" w14:textId="77777777" w:rsidR="00D16BEE" w:rsidRPr="00BC3EC4" w:rsidRDefault="00990547" w:rsidP="008C66FC">
      <w:pPr>
        <w:suppressAutoHyphens/>
        <w:spacing w:after="240"/>
        <w:rPr>
          <w:sz w:val="28"/>
          <w:szCs w:val="28"/>
        </w:rPr>
      </w:pPr>
      <w:r w:rsidRPr="00BC3EC4">
        <w:rPr>
          <w:b/>
          <w:sz w:val="28"/>
          <w:szCs w:val="28"/>
        </w:rPr>
        <w:t>Framework Agreement Title:</w:t>
      </w:r>
      <w:r w:rsidRPr="00BC3EC4">
        <w:rPr>
          <w:sz w:val="28"/>
          <w:szCs w:val="28"/>
        </w:rPr>
        <w:t xml:space="preserve"> </w:t>
      </w:r>
    </w:p>
    <w:p w14:paraId="683E18EE" w14:textId="6EFD1F7F" w:rsidR="00BF2CAD" w:rsidRPr="00BC3EC4" w:rsidRDefault="00BE5338" w:rsidP="008C66FC">
      <w:pPr>
        <w:suppressAutoHyphens/>
        <w:spacing w:after="240"/>
        <w:rPr>
          <w:b/>
          <w:i/>
          <w:spacing w:val="-2"/>
          <w:sz w:val="28"/>
          <w:szCs w:val="28"/>
        </w:rPr>
      </w:pPr>
      <w:r w:rsidRPr="00BC3EC4">
        <w:rPr>
          <w:b/>
          <w:i/>
          <w:spacing w:val="-2"/>
          <w:sz w:val="28"/>
          <w:szCs w:val="28"/>
        </w:rPr>
        <w:t xml:space="preserve">Framework Agreement for Procurement of </w:t>
      </w:r>
      <w:r w:rsidR="00EE7E9C" w:rsidRPr="00BC3EC4">
        <w:rPr>
          <w:b/>
          <w:i/>
          <w:spacing w:val="-2"/>
          <w:sz w:val="28"/>
          <w:szCs w:val="28"/>
        </w:rPr>
        <w:t>Wireless Infrastructure</w:t>
      </w:r>
    </w:p>
    <w:p w14:paraId="6E69ADBF" w14:textId="04ECE4C3" w:rsidR="008C66FC" w:rsidRPr="00BC3EC4" w:rsidRDefault="00990547" w:rsidP="008C66FC">
      <w:pPr>
        <w:suppressAutoHyphens/>
        <w:spacing w:after="240"/>
        <w:rPr>
          <w:spacing w:val="-2"/>
          <w:sz w:val="28"/>
          <w:szCs w:val="28"/>
        </w:rPr>
      </w:pPr>
      <w:r w:rsidRPr="00BC3EC4">
        <w:rPr>
          <w:b/>
          <w:spacing w:val="-2"/>
          <w:sz w:val="28"/>
          <w:szCs w:val="28"/>
        </w:rPr>
        <w:t>RFB Reference No.:</w:t>
      </w:r>
      <w:r w:rsidRPr="00BC3EC4">
        <w:rPr>
          <w:spacing w:val="-2"/>
          <w:sz w:val="28"/>
          <w:szCs w:val="28"/>
        </w:rPr>
        <w:t xml:space="preserve"> </w:t>
      </w:r>
      <w:r w:rsidR="00EE7E9C" w:rsidRPr="00BC3EC4">
        <w:rPr>
          <w:sz w:val="28"/>
          <w:szCs w:val="28"/>
          <w:shd w:val="clear" w:color="auto" w:fill="FFFFFF"/>
        </w:rPr>
        <w:t>PK-FD-KP-354116-GO-RFB</w:t>
      </w:r>
    </w:p>
    <w:p w14:paraId="4B022287" w14:textId="26FDE0E3" w:rsidR="00990547" w:rsidRPr="00BC3EC4" w:rsidRDefault="00BC3EC4" w:rsidP="008C66FC">
      <w:pPr>
        <w:suppressAutoHyphens/>
        <w:spacing w:after="240"/>
        <w:rPr>
          <w:spacing w:val="-2"/>
          <w:sz w:val="28"/>
          <w:szCs w:val="28"/>
        </w:rPr>
      </w:pPr>
      <w:r w:rsidRPr="00BC3EC4">
        <w:rPr>
          <w:b/>
          <w:sz w:val="28"/>
          <w:szCs w:val="28"/>
        </w:rPr>
        <w:t>Credit</w:t>
      </w:r>
      <w:r w:rsidR="00990547" w:rsidRPr="00BC3EC4">
        <w:rPr>
          <w:b/>
          <w:sz w:val="28"/>
          <w:szCs w:val="28"/>
        </w:rPr>
        <w:t xml:space="preserve"> No.:</w:t>
      </w:r>
      <w:r w:rsidR="00990547" w:rsidRPr="00BC3EC4">
        <w:rPr>
          <w:i/>
          <w:spacing w:val="-2"/>
          <w:sz w:val="28"/>
          <w:szCs w:val="28"/>
        </w:rPr>
        <w:t xml:space="preserve"> </w:t>
      </w:r>
      <w:r w:rsidRPr="00BC3EC4">
        <w:rPr>
          <w:i/>
          <w:spacing w:val="-2"/>
          <w:sz w:val="28"/>
          <w:szCs w:val="28"/>
        </w:rPr>
        <w:t>6421-PK</w:t>
      </w:r>
    </w:p>
    <w:p w14:paraId="2BF374F4" w14:textId="47B9E6FA" w:rsidR="00E41492" w:rsidRPr="00BC3EC4" w:rsidRDefault="00990547" w:rsidP="008C66FC">
      <w:pPr>
        <w:spacing w:before="60" w:after="240"/>
        <w:ind w:right="-720"/>
        <w:rPr>
          <w:i/>
          <w:color w:val="FF0000"/>
          <w:sz w:val="28"/>
          <w:szCs w:val="28"/>
        </w:rPr>
      </w:pPr>
      <w:r w:rsidRPr="00BC3EC4">
        <w:rPr>
          <w:b/>
          <w:color w:val="000000" w:themeColor="text1"/>
          <w:sz w:val="28"/>
        </w:rPr>
        <w:t xml:space="preserve">RFB </w:t>
      </w:r>
      <w:r w:rsidR="00E41492" w:rsidRPr="00BC3EC4">
        <w:rPr>
          <w:b/>
          <w:color w:val="000000" w:themeColor="text1"/>
          <w:sz w:val="28"/>
          <w:szCs w:val="28"/>
        </w:rPr>
        <w:t xml:space="preserve">Issued on: </w:t>
      </w:r>
      <w:r w:rsidR="006D6012" w:rsidRPr="006D6012">
        <w:rPr>
          <w:bCs/>
          <w:color w:val="000000" w:themeColor="text1"/>
          <w:sz w:val="28"/>
          <w:szCs w:val="28"/>
        </w:rPr>
        <w:t>April 19, 2023</w:t>
      </w:r>
    </w:p>
    <w:p w14:paraId="35DA7B4D" w14:textId="77777777" w:rsidR="00EF3BD5" w:rsidRPr="00CF0460" w:rsidRDefault="00EF3BD5" w:rsidP="00E41492">
      <w:pPr>
        <w:spacing w:before="60" w:after="60"/>
        <w:ind w:right="-720"/>
        <w:rPr>
          <w:i/>
          <w:color w:val="000000" w:themeColor="text1"/>
          <w:sz w:val="28"/>
          <w:szCs w:val="28"/>
        </w:rPr>
      </w:pPr>
    </w:p>
    <w:p w14:paraId="19B8F777" w14:textId="77777777" w:rsidR="00CD24DC" w:rsidRPr="00CF0460" w:rsidRDefault="00CD24DC">
      <w:pPr>
        <w:sectPr w:rsidR="00CD24DC" w:rsidRPr="00CF0460" w:rsidSect="00293CEF">
          <w:headerReference w:type="even" r:id="rId8"/>
          <w:headerReference w:type="default" r:id="rId9"/>
          <w:headerReference w:type="first" r:id="rId10"/>
          <w:type w:val="oddPage"/>
          <w:pgSz w:w="12240" w:h="15840" w:code="1"/>
          <w:pgMar w:top="1440" w:right="1440" w:bottom="1440" w:left="1800" w:header="720" w:footer="720" w:gutter="0"/>
          <w:paperSrc w:first="15" w:other="15"/>
          <w:pgNumType w:chapStyle="1"/>
          <w:cols w:space="720"/>
          <w:titlePg/>
        </w:sectPr>
      </w:pPr>
    </w:p>
    <w:p w14:paraId="67FA5670" w14:textId="77777777" w:rsidR="00455149" w:rsidRPr="004217D1" w:rsidRDefault="00455149"/>
    <w:p w14:paraId="09D2E819" w14:textId="77777777" w:rsidR="00E93FC3" w:rsidRPr="004217D1" w:rsidRDefault="00E93FC3" w:rsidP="00E93FC3">
      <w:pPr>
        <w:ind w:left="-180" w:right="-90"/>
        <w:jc w:val="center"/>
        <w:rPr>
          <w:b/>
          <w:sz w:val="34"/>
          <w:szCs w:val="34"/>
        </w:rPr>
      </w:pPr>
      <w:r w:rsidRPr="004217D1">
        <w:rPr>
          <w:b/>
          <w:sz w:val="34"/>
          <w:szCs w:val="34"/>
        </w:rPr>
        <w:t>Request for Bids</w:t>
      </w:r>
    </w:p>
    <w:p w14:paraId="7B1EBFA6" w14:textId="297066FF" w:rsidR="00435F8E" w:rsidRPr="004217D1" w:rsidRDefault="00E93FC3" w:rsidP="00E93FC3">
      <w:pPr>
        <w:ind w:left="-180" w:right="-90"/>
        <w:jc w:val="center"/>
        <w:rPr>
          <w:b/>
          <w:sz w:val="34"/>
          <w:szCs w:val="34"/>
        </w:rPr>
      </w:pPr>
      <w:r w:rsidRPr="004217D1">
        <w:rPr>
          <w:b/>
          <w:sz w:val="34"/>
          <w:szCs w:val="34"/>
        </w:rPr>
        <w:t xml:space="preserve">Framework Agreement </w:t>
      </w:r>
    </w:p>
    <w:p w14:paraId="65AB48D3" w14:textId="77777777" w:rsidR="00E93FC3" w:rsidRPr="004217D1" w:rsidRDefault="00E93FC3" w:rsidP="00E93FC3">
      <w:pPr>
        <w:ind w:left="-180" w:right="-90"/>
        <w:jc w:val="center"/>
        <w:rPr>
          <w:b/>
          <w:sz w:val="32"/>
          <w:szCs w:val="32"/>
        </w:rPr>
      </w:pPr>
      <w:r w:rsidRPr="004217D1">
        <w:rPr>
          <w:b/>
          <w:sz w:val="34"/>
        </w:rPr>
        <w:t>Goods</w:t>
      </w:r>
    </w:p>
    <w:p w14:paraId="7715BADD" w14:textId="77777777" w:rsidR="00E93FC3" w:rsidRPr="004217D1" w:rsidRDefault="00E93FC3" w:rsidP="005C0E0F">
      <w:pPr>
        <w:jc w:val="center"/>
        <w:rPr>
          <w:b/>
          <w:sz w:val="32"/>
        </w:rPr>
      </w:pPr>
    </w:p>
    <w:p w14:paraId="17AEA5ED" w14:textId="77777777" w:rsidR="00455149" w:rsidRPr="004217D1" w:rsidRDefault="00455149">
      <w:pPr>
        <w:jc w:val="center"/>
        <w:rPr>
          <w:b/>
          <w:sz w:val="32"/>
        </w:rPr>
      </w:pPr>
      <w:r w:rsidRPr="004217D1">
        <w:rPr>
          <w:b/>
          <w:sz w:val="32"/>
        </w:rPr>
        <w:t>Table of Contents</w:t>
      </w:r>
    </w:p>
    <w:p w14:paraId="22202F78" w14:textId="77777777" w:rsidR="007E6D4D" w:rsidRDefault="007E6D4D">
      <w:pPr>
        <w:pStyle w:val="TOC1"/>
        <w:rPr>
          <w:rFonts w:cs="Times New Roman"/>
        </w:rPr>
      </w:pPr>
    </w:p>
    <w:p w14:paraId="3ECABFC3" w14:textId="209057FE" w:rsidR="006D6012" w:rsidRDefault="00F042A8">
      <w:pPr>
        <w:pStyle w:val="TOC1"/>
        <w:tabs>
          <w:tab w:val="right" w:leader="dot" w:pos="8990"/>
        </w:tabs>
        <w:rPr>
          <w:rFonts w:asciiTheme="minorHAnsi" w:eastAsiaTheme="minorEastAsia" w:hAnsiTheme="minorHAnsi" w:cstheme="minorBidi"/>
          <w:bCs w:val="0"/>
          <w:noProof/>
          <w:sz w:val="22"/>
          <w:szCs w:val="22"/>
          <w:lang w:val="en-GB" w:eastAsia="en-GB"/>
        </w:rPr>
      </w:pPr>
      <w:r w:rsidRPr="004217D1">
        <w:rPr>
          <w:rFonts w:cs="Times New Roman"/>
        </w:rPr>
        <w:fldChar w:fldCharType="begin"/>
      </w:r>
      <w:r w:rsidRPr="004217D1">
        <w:rPr>
          <w:rFonts w:cs="Times New Roman"/>
        </w:rPr>
        <w:instrText xml:space="preserve"> TOC \h \z \t "Subtitle 2,2,UG - Heading 2,2,SPDh1,1,SPDh2,2" </w:instrText>
      </w:r>
      <w:r w:rsidRPr="004217D1">
        <w:rPr>
          <w:rFonts w:cs="Times New Roman"/>
        </w:rPr>
        <w:fldChar w:fldCharType="separate"/>
      </w:r>
      <w:hyperlink w:anchor="_Toc132793038" w:history="1">
        <w:r w:rsidR="006D6012" w:rsidRPr="00032744">
          <w:rPr>
            <w:rStyle w:val="Hyperlink"/>
            <w:noProof/>
          </w:rPr>
          <w:t>PART 1 – Bidding Procedures</w:t>
        </w:r>
        <w:r w:rsidR="006D6012">
          <w:rPr>
            <w:noProof/>
            <w:webHidden/>
          </w:rPr>
          <w:tab/>
        </w:r>
        <w:r w:rsidR="006D6012">
          <w:rPr>
            <w:noProof/>
            <w:webHidden/>
          </w:rPr>
          <w:fldChar w:fldCharType="begin"/>
        </w:r>
        <w:r w:rsidR="006D6012">
          <w:rPr>
            <w:noProof/>
            <w:webHidden/>
          </w:rPr>
          <w:instrText xml:space="preserve"> PAGEREF _Toc132793038 \h </w:instrText>
        </w:r>
        <w:r w:rsidR="006D6012">
          <w:rPr>
            <w:noProof/>
            <w:webHidden/>
          </w:rPr>
        </w:r>
        <w:r w:rsidR="006D6012">
          <w:rPr>
            <w:noProof/>
            <w:webHidden/>
          </w:rPr>
          <w:fldChar w:fldCharType="separate"/>
        </w:r>
        <w:r w:rsidR="006D6012">
          <w:rPr>
            <w:noProof/>
            <w:webHidden/>
          </w:rPr>
          <w:t>2</w:t>
        </w:r>
        <w:r w:rsidR="006D6012">
          <w:rPr>
            <w:noProof/>
            <w:webHidden/>
          </w:rPr>
          <w:fldChar w:fldCharType="end"/>
        </w:r>
      </w:hyperlink>
    </w:p>
    <w:p w14:paraId="032B5EC1" w14:textId="26DF2BCD" w:rsidR="006D6012" w:rsidRDefault="006D6012">
      <w:pPr>
        <w:pStyle w:val="TOC2"/>
        <w:tabs>
          <w:tab w:val="right" w:leader="dot" w:pos="8990"/>
        </w:tabs>
        <w:rPr>
          <w:rFonts w:eastAsiaTheme="minorEastAsia" w:cstheme="minorBidi"/>
          <w:i w:val="0"/>
          <w:iCs w:val="0"/>
          <w:noProof/>
          <w:sz w:val="22"/>
          <w:szCs w:val="22"/>
          <w:lang w:val="en-GB" w:eastAsia="en-GB"/>
        </w:rPr>
      </w:pPr>
      <w:hyperlink w:anchor="_Toc132793039" w:history="1">
        <w:r w:rsidRPr="00032744">
          <w:rPr>
            <w:rStyle w:val="Hyperlink"/>
            <w:noProof/>
          </w:rPr>
          <w:t>Section I - Instructions to Bidders (ITB)</w:t>
        </w:r>
        <w:r>
          <w:rPr>
            <w:noProof/>
            <w:webHidden/>
          </w:rPr>
          <w:tab/>
        </w:r>
        <w:r>
          <w:rPr>
            <w:noProof/>
            <w:webHidden/>
          </w:rPr>
          <w:fldChar w:fldCharType="begin"/>
        </w:r>
        <w:r>
          <w:rPr>
            <w:noProof/>
            <w:webHidden/>
          </w:rPr>
          <w:instrText xml:space="preserve"> PAGEREF _Toc132793039 \h </w:instrText>
        </w:r>
        <w:r>
          <w:rPr>
            <w:noProof/>
            <w:webHidden/>
          </w:rPr>
        </w:r>
        <w:r>
          <w:rPr>
            <w:noProof/>
            <w:webHidden/>
          </w:rPr>
          <w:fldChar w:fldCharType="separate"/>
        </w:r>
        <w:r>
          <w:rPr>
            <w:noProof/>
            <w:webHidden/>
          </w:rPr>
          <w:t>3</w:t>
        </w:r>
        <w:r>
          <w:rPr>
            <w:noProof/>
            <w:webHidden/>
          </w:rPr>
          <w:fldChar w:fldCharType="end"/>
        </w:r>
      </w:hyperlink>
    </w:p>
    <w:p w14:paraId="31DECD75" w14:textId="2D5FD27B" w:rsidR="006D6012" w:rsidRDefault="006D6012">
      <w:pPr>
        <w:pStyle w:val="TOC2"/>
        <w:tabs>
          <w:tab w:val="right" w:leader="dot" w:pos="8990"/>
        </w:tabs>
        <w:rPr>
          <w:rFonts w:eastAsiaTheme="minorEastAsia" w:cstheme="minorBidi"/>
          <w:i w:val="0"/>
          <w:iCs w:val="0"/>
          <w:noProof/>
          <w:sz w:val="22"/>
          <w:szCs w:val="22"/>
          <w:lang w:val="en-GB" w:eastAsia="en-GB"/>
        </w:rPr>
      </w:pPr>
      <w:hyperlink w:anchor="_Toc132793040" w:history="1">
        <w:r w:rsidRPr="00032744">
          <w:rPr>
            <w:rStyle w:val="Hyperlink"/>
            <w:noProof/>
          </w:rPr>
          <w:t>Section II - Bid Data Sheet (BDS)</w:t>
        </w:r>
        <w:r>
          <w:rPr>
            <w:noProof/>
            <w:webHidden/>
          </w:rPr>
          <w:tab/>
        </w:r>
        <w:r>
          <w:rPr>
            <w:noProof/>
            <w:webHidden/>
          </w:rPr>
          <w:fldChar w:fldCharType="begin"/>
        </w:r>
        <w:r>
          <w:rPr>
            <w:noProof/>
            <w:webHidden/>
          </w:rPr>
          <w:instrText xml:space="preserve"> PAGEREF _Toc132793040 \h </w:instrText>
        </w:r>
        <w:r>
          <w:rPr>
            <w:noProof/>
            <w:webHidden/>
          </w:rPr>
        </w:r>
        <w:r>
          <w:rPr>
            <w:noProof/>
            <w:webHidden/>
          </w:rPr>
          <w:fldChar w:fldCharType="separate"/>
        </w:r>
        <w:r>
          <w:rPr>
            <w:noProof/>
            <w:webHidden/>
          </w:rPr>
          <w:t>35</w:t>
        </w:r>
        <w:r>
          <w:rPr>
            <w:noProof/>
            <w:webHidden/>
          </w:rPr>
          <w:fldChar w:fldCharType="end"/>
        </w:r>
      </w:hyperlink>
    </w:p>
    <w:p w14:paraId="4B7CD5F3" w14:textId="17B7C61A" w:rsidR="006D6012" w:rsidRDefault="006D6012">
      <w:pPr>
        <w:pStyle w:val="TOC2"/>
        <w:tabs>
          <w:tab w:val="right" w:leader="dot" w:pos="8990"/>
        </w:tabs>
        <w:rPr>
          <w:rFonts w:eastAsiaTheme="minorEastAsia" w:cstheme="minorBidi"/>
          <w:i w:val="0"/>
          <w:iCs w:val="0"/>
          <w:noProof/>
          <w:sz w:val="22"/>
          <w:szCs w:val="22"/>
          <w:lang w:val="en-GB" w:eastAsia="en-GB"/>
        </w:rPr>
      </w:pPr>
      <w:hyperlink w:anchor="_Toc132793041" w:history="1">
        <w:r w:rsidRPr="00032744">
          <w:rPr>
            <w:rStyle w:val="Hyperlink"/>
            <w:noProof/>
          </w:rPr>
          <w:t>Section III - Evaluation and Qualification Criteria</w:t>
        </w:r>
        <w:r>
          <w:rPr>
            <w:noProof/>
            <w:webHidden/>
          </w:rPr>
          <w:tab/>
        </w:r>
        <w:r>
          <w:rPr>
            <w:noProof/>
            <w:webHidden/>
          </w:rPr>
          <w:fldChar w:fldCharType="begin"/>
        </w:r>
        <w:r>
          <w:rPr>
            <w:noProof/>
            <w:webHidden/>
          </w:rPr>
          <w:instrText xml:space="preserve"> PAGEREF _Toc132793041 \h </w:instrText>
        </w:r>
        <w:r>
          <w:rPr>
            <w:noProof/>
            <w:webHidden/>
          </w:rPr>
        </w:r>
        <w:r>
          <w:rPr>
            <w:noProof/>
            <w:webHidden/>
          </w:rPr>
          <w:fldChar w:fldCharType="separate"/>
        </w:r>
        <w:r>
          <w:rPr>
            <w:noProof/>
            <w:webHidden/>
          </w:rPr>
          <w:t>41</w:t>
        </w:r>
        <w:r>
          <w:rPr>
            <w:noProof/>
            <w:webHidden/>
          </w:rPr>
          <w:fldChar w:fldCharType="end"/>
        </w:r>
      </w:hyperlink>
    </w:p>
    <w:p w14:paraId="0F28B0F5" w14:textId="18ABA336" w:rsidR="006D6012" w:rsidRDefault="006D6012">
      <w:pPr>
        <w:pStyle w:val="TOC2"/>
        <w:tabs>
          <w:tab w:val="right" w:leader="dot" w:pos="8990"/>
        </w:tabs>
        <w:rPr>
          <w:rFonts w:eastAsiaTheme="minorEastAsia" w:cstheme="minorBidi"/>
          <w:i w:val="0"/>
          <w:iCs w:val="0"/>
          <w:noProof/>
          <w:sz w:val="22"/>
          <w:szCs w:val="22"/>
          <w:lang w:val="en-GB" w:eastAsia="en-GB"/>
        </w:rPr>
      </w:pPr>
      <w:hyperlink w:anchor="_Toc132793042" w:history="1">
        <w:r w:rsidRPr="00032744">
          <w:rPr>
            <w:rStyle w:val="Hyperlink"/>
            <w:noProof/>
          </w:rPr>
          <w:t>Section IV - Bid Forms</w:t>
        </w:r>
        <w:r>
          <w:rPr>
            <w:noProof/>
            <w:webHidden/>
          </w:rPr>
          <w:tab/>
        </w:r>
        <w:r>
          <w:rPr>
            <w:noProof/>
            <w:webHidden/>
          </w:rPr>
          <w:fldChar w:fldCharType="begin"/>
        </w:r>
        <w:r>
          <w:rPr>
            <w:noProof/>
            <w:webHidden/>
          </w:rPr>
          <w:instrText xml:space="preserve"> PAGEREF _Toc132793042 \h </w:instrText>
        </w:r>
        <w:r>
          <w:rPr>
            <w:noProof/>
            <w:webHidden/>
          </w:rPr>
        </w:r>
        <w:r>
          <w:rPr>
            <w:noProof/>
            <w:webHidden/>
          </w:rPr>
          <w:fldChar w:fldCharType="separate"/>
        </w:r>
        <w:r>
          <w:rPr>
            <w:noProof/>
            <w:webHidden/>
          </w:rPr>
          <w:t>45</w:t>
        </w:r>
        <w:r>
          <w:rPr>
            <w:noProof/>
            <w:webHidden/>
          </w:rPr>
          <w:fldChar w:fldCharType="end"/>
        </w:r>
      </w:hyperlink>
    </w:p>
    <w:p w14:paraId="27196D23" w14:textId="4C1870B7" w:rsidR="006D6012" w:rsidRDefault="006D6012">
      <w:pPr>
        <w:pStyle w:val="TOC2"/>
        <w:tabs>
          <w:tab w:val="right" w:leader="dot" w:pos="8990"/>
        </w:tabs>
        <w:rPr>
          <w:rFonts w:eastAsiaTheme="minorEastAsia" w:cstheme="minorBidi"/>
          <w:i w:val="0"/>
          <w:iCs w:val="0"/>
          <w:noProof/>
          <w:sz w:val="22"/>
          <w:szCs w:val="22"/>
          <w:lang w:val="en-GB" w:eastAsia="en-GB"/>
        </w:rPr>
      </w:pPr>
      <w:hyperlink w:anchor="_Toc132793043" w:history="1">
        <w:r w:rsidRPr="00032744">
          <w:rPr>
            <w:rStyle w:val="Hyperlink"/>
            <w:noProof/>
          </w:rPr>
          <w:t>Section V - Eligible Countries</w:t>
        </w:r>
        <w:r>
          <w:rPr>
            <w:noProof/>
            <w:webHidden/>
          </w:rPr>
          <w:tab/>
        </w:r>
        <w:r>
          <w:rPr>
            <w:noProof/>
            <w:webHidden/>
          </w:rPr>
          <w:fldChar w:fldCharType="begin"/>
        </w:r>
        <w:r>
          <w:rPr>
            <w:noProof/>
            <w:webHidden/>
          </w:rPr>
          <w:instrText xml:space="preserve"> PAGEREF _Toc132793043 \h </w:instrText>
        </w:r>
        <w:r>
          <w:rPr>
            <w:noProof/>
            <w:webHidden/>
          </w:rPr>
        </w:r>
        <w:r>
          <w:rPr>
            <w:noProof/>
            <w:webHidden/>
          </w:rPr>
          <w:fldChar w:fldCharType="separate"/>
        </w:r>
        <w:r>
          <w:rPr>
            <w:noProof/>
            <w:webHidden/>
          </w:rPr>
          <w:t>61</w:t>
        </w:r>
        <w:r>
          <w:rPr>
            <w:noProof/>
            <w:webHidden/>
          </w:rPr>
          <w:fldChar w:fldCharType="end"/>
        </w:r>
      </w:hyperlink>
    </w:p>
    <w:p w14:paraId="157CB228" w14:textId="49B3CB36" w:rsidR="006D6012" w:rsidRDefault="006D6012">
      <w:pPr>
        <w:pStyle w:val="TOC2"/>
        <w:tabs>
          <w:tab w:val="right" w:leader="dot" w:pos="8990"/>
        </w:tabs>
        <w:rPr>
          <w:rFonts w:eastAsiaTheme="minorEastAsia" w:cstheme="minorBidi"/>
          <w:i w:val="0"/>
          <w:iCs w:val="0"/>
          <w:noProof/>
          <w:sz w:val="22"/>
          <w:szCs w:val="22"/>
          <w:lang w:val="en-GB" w:eastAsia="en-GB"/>
        </w:rPr>
      </w:pPr>
      <w:hyperlink w:anchor="_Toc132793044" w:history="1">
        <w:r w:rsidRPr="00032744">
          <w:rPr>
            <w:rStyle w:val="Hyperlink"/>
            <w:noProof/>
          </w:rPr>
          <w:t>Section VI - Fraud and Corruption</w:t>
        </w:r>
        <w:r>
          <w:rPr>
            <w:noProof/>
            <w:webHidden/>
          </w:rPr>
          <w:tab/>
        </w:r>
        <w:r>
          <w:rPr>
            <w:noProof/>
            <w:webHidden/>
          </w:rPr>
          <w:fldChar w:fldCharType="begin"/>
        </w:r>
        <w:r>
          <w:rPr>
            <w:noProof/>
            <w:webHidden/>
          </w:rPr>
          <w:instrText xml:space="preserve"> PAGEREF _Toc132793044 \h </w:instrText>
        </w:r>
        <w:r>
          <w:rPr>
            <w:noProof/>
            <w:webHidden/>
          </w:rPr>
        </w:r>
        <w:r>
          <w:rPr>
            <w:noProof/>
            <w:webHidden/>
          </w:rPr>
          <w:fldChar w:fldCharType="separate"/>
        </w:r>
        <w:r>
          <w:rPr>
            <w:noProof/>
            <w:webHidden/>
          </w:rPr>
          <w:t>63</w:t>
        </w:r>
        <w:r>
          <w:rPr>
            <w:noProof/>
            <w:webHidden/>
          </w:rPr>
          <w:fldChar w:fldCharType="end"/>
        </w:r>
      </w:hyperlink>
    </w:p>
    <w:p w14:paraId="6BCB6539" w14:textId="232FE276" w:rsidR="006D6012" w:rsidRDefault="006D6012">
      <w:pPr>
        <w:pStyle w:val="TOC1"/>
        <w:tabs>
          <w:tab w:val="right" w:leader="dot" w:pos="8990"/>
        </w:tabs>
        <w:rPr>
          <w:rFonts w:asciiTheme="minorHAnsi" w:eastAsiaTheme="minorEastAsia" w:hAnsiTheme="minorHAnsi" w:cstheme="minorBidi"/>
          <w:bCs w:val="0"/>
          <w:noProof/>
          <w:sz w:val="22"/>
          <w:szCs w:val="22"/>
          <w:lang w:val="en-GB" w:eastAsia="en-GB"/>
        </w:rPr>
      </w:pPr>
      <w:hyperlink w:anchor="_Toc132793045" w:history="1">
        <w:r w:rsidRPr="00032744">
          <w:rPr>
            <w:rStyle w:val="Hyperlink"/>
            <w:noProof/>
          </w:rPr>
          <w:t>PART 2 – Supply Requirements</w:t>
        </w:r>
        <w:r>
          <w:rPr>
            <w:noProof/>
            <w:webHidden/>
          </w:rPr>
          <w:tab/>
        </w:r>
        <w:r>
          <w:rPr>
            <w:noProof/>
            <w:webHidden/>
          </w:rPr>
          <w:fldChar w:fldCharType="begin"/>
        </w:r>
        <w:r>
          <w:rPr>
            <w:noProof/>
            <w:webHidden/>
          </w:rPr>
          <w:instrText xml:space="preserve"> PAGEREF _Toc132793045 \h </w:instrText>
        </w:r>
        <w:r>
          <w:rPr>
            <w:noProof/>
            <w:webHidden/>
          </w:rPr>
        </w:r>
        <w:r>
          <w:rPr>
            <w:noProof/>
            <w:webHidden/>
          </w:rPr>
          <w:fldChar w:fldCharType="separate"/>
        </w:r>
        <w:r>
          <w:rPr>
            <w:noProof/>
            <w:webHidden/>
          </w:rPr>
          <w:t>65</w:t>
        </w:r>
        <w:r>
          <w:rPr>
            <w:noProof/>
            <w:webHidden/>
          </w:rPr>
          <w:fldChar w:fldCharType="end"/>
        </w:r>
      </w:hyperlink>
    </w:p>
    <w:p w14:paraId="74F71A7D" w14:textId="5E121496" w:rsidR="006D6012" w:rsidRDefault="006D6012">
      <w:pPr>
        <w:pStyle w:val="TOC2"/>
        <w:tabs>
          <w:tab w:val="right" w:leader="dot" w:pos="8990"/>
        </w:tabs>
        <w:rPr>
          <w:rFonts w:eastAsiaTheme="minorEastAsia" w:cstheme="minorBidi"/>
          <w:i w:val="0"/>
          <w:iCs w:val="0"/>
          <w:noProof/>
          <w:sz w:val="22"/>
          <w:szCs w:val="22"/>
          <w:lang w:val="en-GB" w:eastAsia="en-GB"/>
        </w:rPr>
      </w:pPr>
      <w:hyperlink w:anchor="_Toc132793046" w:history="1">
        <w:r w:rsidRPr="00032744">
          <w:rPr>
            <w:rStyle w:val="Hyperlink"/>
            <w:noProof/>
          </w:rPr>
          <w:t>Section VII - Schedule of Requirements</w:t>
        </w:r>
        <w:r>
          <w:rPr>
            <w:noProof/>
            <w:webHidden/>
          </w:rPr>
          <w:tab/>
        </w:r>
        <w:r>
          <w:rPr>
            <w:noProof/>
            <w:webHidden/>
          </w:rPr>
          <w:fldChar w:fldCharType="begin"/>
        </w:r>
        <w:r>
          <w:rPr>
            <w:noProof/>
            <w:webHidden/>
          </w:rPr>
          <w:instrText xml:space="preserve"> PAGEREF _Toc132793046 \h </w:instrText>
        </w:r>
        <w:r>
          <w:rPr>
            <w:noProof/>
            <w:webHidden/>
          </w:rPr>
        </w:r>
        <w:r>
          <w:rPr>
            <w:noProof/>
            <w:webHidden/>
          </w:rPr>
          <w:fldChar w:fldCharType="separate"/>
        </w:r>
        <w:r>
          <w:rPr>
            <w:noProof/>
            <w:webHidden/>
          </w:rPr>
          <w:t>67</w:t>
        </w:r>
        <w:r>
          <w:rPr>
            <w:noProof/>
            <w:webHidden/>
          </w:rPr>
          <w:fldChar w:fldCharType="end"/>
        </w:r>
      </w:hyperlink>
    </w:p>
    <w:p w14:paraId="46C02512" w14:textId="531FB438" w:rsidR="006D6012" w:rsidRDefault="006D6012">
      <w:pPr>
        <w:pStyle w:val="TOC1"/>
        <w:tabs>
          <w:tab w:val="right" w:leader="dot" w:pos="8990"/>
        </w:tabs>
        <w:rPr>
          <w:rFonts w:asciiTheme="minorHAnsi" w:eastAsiaTheme="minorEastAsia" w:hAnsiTheme="minorHAnsi" w:cstheme="minorBidi"/>
          <w:bCs w:val="0"/>
          <w:noProof/>
          <w:sz w:val="22"/>
          <w:szCs w:val="22"/>
          <w:lang w:val="en-GB" w:eastAsia="en-GB"/>
        </w:rPr>
      </w:pPr>
      <w:hyperlink w:anchor="_Toc132793047" w:history="1">
        <w:r w:rsidRPr="00032744">
          <w:rPr>
            <w:rStyle w:val="Hyperlink"/>
            <w:noProof/>
          </w:rPr>
          <w:t>PART 3 – Procuring Agency Forms</w:t>
        </w:r>
        <w:r>
          <w:rPr>
            <w:noProof/>
            <w:webHidden/>
          </w:rPr>
          <w:tab/>
        </w:r>
        <w:r>
          <w:rPr>
            <w:noProof/>
            <w:webHidden/>
          </w:rPr>
          <w:fldChar w:fldCharType="begin"/>
        </w:r>
        <w:r>
          <w:rPr>
            <w:noProof/>
            <w:webHidden/>
          </w:rPr>
          <w:instrText xml:space="preserve"> PAGEREF _Toc132793047 \h </w:instrText>
        </w:r>
        <w:r>
          <w:rPr>
            <w:noProof/>
            <w:webHidden/>
          </w:rPr>
        </w:r>
        <w:r>
          <w:rPr>
            <w:noProof/>
            <w:webHidden/>
          </w:rPr>
          <w:fldChar w:fldCharType="separate"/>
        </w:r>
        <w:r>
          <w:rPr>
            <w:noProof/>
            <w:webHidden/>
          </w:rPr>
          <w:t>74</w:t>
        </w:r>
        <w:r>
          <w:rPr>
            <w:noProof/>
            <w:webHidden/>
          </w:rPr>
          <w:fldChar w:fldCharType="end"/>
        </w:r>
      </w:hyperlink>
    </w:p>
    <w:p w14:paraId="545B0086" w14:textId="4EDACB23" w:rsidR="006D6012" w:rsidRDefault="006D6012">
      <w:pPr>
        <w:pStyle w:val="TOC1"/>
        <w:tabs>
          <w:tab w:val="right" w:leader="dot" w:pos="8990"/>
        </w:tabs>
        <w:rPr>
          <w:rFonts w:asciiTheme="minorHAnsi" w:eastAsiaTheme="minorEastAsia" w:hAnsiTheme="minorHAnsi" w:cstheme="minorBidi"/>
          <w:bCs w:val="0"/>
          <w:noProof/>
          <w:sz w:val="22"/>
          <w:szCs w:val="22"/>
          <w:lang w:val="en-GB" w:eastAsia="en-GB"/>
        </w:rPr>
      </w:pPr>
      <w:hyperlink w:anchor="_Toc132793048" w:history="1">
        <w:r w:rsidRPr="00032744">
          <w:rPr>
            <w:rStyle w:val="Hyperlink"/>
            <w:noProof/>
          </w:rPr>
          <w:t>PART 4 – Framework Agreement</w:t>
        </w:r>
        <w:r>
          <w:rPr>
            <w:noProof/>
            <w:webHidden/>
          </w:rPr>
          <w:tab/>
        </w:r>
        <w:r>
          <w:rPr>
            <w:noProof/>
            <w:webHidden/>
          </w:rPr>
          <w:fldChar w:fldCharType="begin"/>
        </w:r>
        <w:r>
          <w:rPr>
            <w:noProof/>
            <w:webHidden/>
          </w:rPr>
          <w:instrText xml:space="preserve"> PAGEREF _Toc132793048 \h </w:instrText>
        </w:r>
        <w:r>
          <w:rPr>
            <w:noProof/>
            <w:webHidden/>
          </w:rPr>
        </w:r>
        <w:r>
          <w:rPr>
            <w:noProof/>
            <w:webHidden/>
          </w:rPr>
          <w:fldChar w:fldCharType="separate"/>
        </w:r>
        <w:r>
          <w:rPr>
            <w:noProof/>
            <w:webHidden/>
          </w:rPr>
          <w:t>82</w:t>
        </w:r>
        <w:r>
          <w:rPr>
            <w:noProof/>
            <w:webHidden/>
          </w:rPr>
          <w:fldChar w:fldCharType="end"/>
        </w:r>
      </w:hyperlink>
    </w:p>
    <w:p w14:paraId="18B19913" w14:textId="422FFE7B" w:rsidR="00B76369" w:rsidRDefault="00F042A8" w:rsidP="00B051A1">
      <w:pPr>
        <w:pStyle w:val="TOC1"/>
        <w:rPr>
          <w:rFonts w:ascii="Times New Roman Bold" w:hAnsi="Times New Roman Bold"/>
        </w:rPr>
        <w:sectPr w:rsidR="00B76369" w:rsidSect="00CB211F">
          <w:headerReference w:type="even" r:id="rId11"/>
          <w:headerReference w:type="default" r:id="rId12"/>
          <w:headerReference w:type="first" r:id="rId13"/>
          <w:type w:val="oddPage"/>
          <w:pgSz w:w="12240" w:h="15840" w:code="1"/>
          <w:pgMar w:top="1440" w:right="1440" w:bottom="1440" w:left="1800" w:header="720" w:footer="720" w:gutter="0"/>
          <w:paperSrc w:first="15" w:other="15"/>
          <w:pgNumType w:start="1"/>
          <w:cols w:space="720"/>
          <w:titlePg/>
          <w:docGrid w:linePitch="326"/>
        </w:sectPr>
      </w:pPr>
      <w:r w:rsidRPr="004217D1">
        <w:fldChar w:fldCharType="end"/>
      </w:r>
    </w:p>
    <w:p w14:paraId="704A286B" w14:textId="77777777" w:rsidR="00764A9B" w:rsidRDefault="00764A9B" w:rsidP="00652EBF">
      <w:pPr>
        <w:rPr>
          <w:rFonts w:ascii="Times New Roman Bold" w:hAnsi="Times New Roman Bold"/>
        </w:rPr>
      </w:pPr>
    </w:p>
    <w:p w14:paraId="67FD8BC0" w14:textId="77777777" w:rsidR="00455149" w:rsidRPr="00CF0460" w:rsidRDefault="00455149" w:rsidP="00652EBF"/>
    <w:p w14:paraId="04E740C3" w14:textId="77777777" w:rsidR="00455149" w:rsidRPr="00CF0460" w:rsidRDefault="00455149"/>
    <w:p w14:paraId="36AC1D8E" w14:textId="77777777" w:rsidR="00455149" w:rsidRPr="00CF0460" w:rsidRDefault="00455149"/>
    <w:p w14:paraId="03F6AA94" w14:textId="77777777" w:rsidR="00455149" w:rsidRPr="00CF0460" w:rsidRDefault="00455149"/>
    <w:p w14:paraId="28FAA903" w14:textId="77777777" w:rsidR="00455149" w:rsidRPr="00CF0460" w:rsidRDefault="00455149"/>
    <w:p w14:paraId="3332A93D" w14:textId="77777777" w:rsidR="00455149" w:rsidRPr="00CF0460" w:rsidRDefault="00455149"/>
    <w:p w14:paraId="39935823" w14:textId="77777777" w:rsidR="00455149" w:rsidRPr="00CF0460" w:rsidRDefault="00455149"/>
    <w:p w14:paraId="64A8FB6C" w14:textId="77777777" w:rsidR="00455149" w:rsidRPr="00CF0460" w:rsidRDefault="00455149"/>
    <w:p w14:paraId="41C24DBA" w14:textId="77777777" w:rsidR="00455149" w:rsidRPr="00CF0460" w:rsidRDefault="00455149"/>
    <w:p w14:paraId="562CBD33" w14:textId="77777777" w:rsidR="00455149" w:rsidRPr="00CF0460" w:rsidRDefault="00455149"/>
    <w:p w14:paraId="0D632532" w14:textId="77777777" w:rsidR="00455149" w:rsidRPr="00CF0460" w:rsidRDefault="00455149"/>
    <w:p w14:paraId="2F96B692" w14:textId="77777777" w:rsidR="00455149" w:rsidRPr="00CF0460" w:rsidRDefault="00455149"/>
    <w:p w14:paraId="43E6DCD9" w14:textId="77777777" w:rsidR="00455149" w:rsidRPr="00CF0460" w:rsidRDefault="00455149"/>
    <w:p w14:paraId="0AB35A8F" w14:textId="77777777" w:rsidR="00455149" w:rsidRPr="00CF0460" w:rsidRDefault="00455149"/>
    <w:p w14:paraId="1DA5DEBE" w14:textId="77777777" w:rsidR="00455149" w:rsidRPr="00CF0460" w:rsidRDefault="00455149"/>
    <w:p w14:paraId="7F5EDABD" w14:textId="77777777" w:rsidR="00455149" w:rsidRPr="00CF0460" w:rsidRDefault="00455149" w:rsidP="005C0E0F">
      <w:pPr>
        <w:pStyle w:val="SPDh1"/>
      </w:pPr>
      <w:bookmarkStart w:id="0" w:name="_Toc438529596"/>
      <w:bookmarkStart w:id="1" w:name="_Toc438725752"/>
      <w:bookmarkStart w:id="2" w:name="_Toc438817747"/>
      <w:bookmarkStart w:id="3" w:name="_Toc438954441"/>
      <w:bookmarkStart w:id="4" w:name="_Toc461939615"/>
      <w:bookmarkStart w:id="5" w:name="_Toc347227538"/>
      <w:bookmarkStart w:id="6" w:name="_Toc436903894"/>
      <w:bookmarkStart w:id="7" w:name="_Toc480193006"/>
      <w:bookmarkStart w:id="8" w:name="_Toc454620898"/>
      <w:bookmarkStart w:id="9" w:name="_Toc501632763"/>
      <w:bookmarkStart w:id="10" w:name="_Toc132793038"/>
      <w:r w:rsidRPr="00CF0460">
        <w:t>PART 1 – Bidding Procedures</w:t>
      </w:r>
      <w:bookmarkEnd w:id="0"/>
      <w:bookmarkEnd w:id="1"/>
      <w:bookmarkEnd w:id="2"/>
      <w:bookmarkEnd w:id="3"/>
      <w:bookmarkEnd w:id="4"/>
      <w:bookmarkEnd w:id="5"/>
      <w:bookmarkEnd w:id="6"/>
      <w:bookmarkEnd w:id="7"/>
      <w:bookmarkEnd w:id="8"/>
      <w:bookmarkEnd w:id="9"/>
      <w:bookmarkEnd w:id="10"/>
    </w:p>
    <w:p w14:paraId="74FA7BF1" w14:textId="77777777" w:rsidR="00796460" w:rsidRPr="00CF0460" w:rsidRDefault="00796460">
      <w:pPr>
        <w:pStyle w:val="Subtitle"/>
      </w:pPr>
      <w:bookmarkStart w:id="11" w:name="_Toc438954442"/>
      <w:bookmarkStart w:id="12" w:name="_Toc347227539"/>
    </w:p>
    <w:p w14:paraId="4871D359" w14:textId="77777777" w:rsidR="00796460" w:rsidRPr="00CF0460" w:rsidRDefault="00796460">
      <w:pPr>
        <w:pStyle w:val="Subtitle"/>
        <w:sectPr w:rsidR="00796460" w:rsidRPr="00CF0460" w:rsidSect="00CB211F">
          <w:headerReference w:type="first" r:id="rId14"/>
          <w:pgSz w:w="12240" w:h="15840" w:code="1"/>
          <w:pgMar w:top="1440" w:right="1440" w:bottom="1440" w:left="1800" w:header="720" w:footer="720" w:gutter="0"/>
          <w:paperSrc w:first="15" w:other="15"/>
          <w:cols w:space="720"/>
          <w:docGrid w:linePitch="326"/>
        </w:sectPr>
      </w:pPr>
    </w:p>
    <w:tbl>
      <w:tblPr>
        <w:tblW w:w="9198" w:type="dxa"/>
        <w:tblLayout w:type="fixed"/>
        <w:tblLook w:val="0000" w:firstRow="0" w:lastRow="0" w:firstColumn="0" w:lastColumn="0" w:noHBand="0" w:noVBand="0"/>
      </w:tblPr>
      <w:tblGrid>
        <w:gridCol w:w="9198"/>
      </w:tblGrid>
      <w:tr w:rsidR="00455149" w:rsidRPr="00CF0460" w14:paraId="2C8F13A9" w14:textId="77777777" w:rsidTr="005C0E0F">
        <w:trPr>
          <w:trHeight w:val="801"/>
        </w:trPr>
        <w:tc>
          <w:tcPr>
            <w:tcW w:w="9198" w:type="dxa"/>
            <w:vAlign w:val="center"/>
          </w:tcPr>
          <w:p w14:paraId="51C5CE7B" w14:textId="77777777" w:rsidR="00455149" w:rsidRPr="00CF0460" w:rsidRDefault="00455149" w:rsidP="005C0E0F">
            <w:pPr>
              <w:pStyle w:val="SPDh2"/>
            </w:pPr>
            <w:bookmarkStart w:id="13" w:name="_Toc436903895"/>
            <w:bookmarkStart w:id="14" w:name="_Toc480193007"/>
            <w:bookmarkStart w:id="15" w:name="_Toc454620899"/>
            <w:bookmarkStart w:id="16" w:name="_Toc484433452"/>
            <w:bookmarkStart w:id="17" w:name="_Toc501632764"/>
            <w:bookmarkStart w:id="18" w:name="_Toc132793039"/>
            <w:r w:rsidRPr="00CF0460">
              <w:lastRenderedPageBreak/>
              <w:t>Section I</w:t>
            </w:r>
            <w:r w:rsidR="00F6778E" w:rsidRPr="00CF0460">
              <w:t xml:space="preserve"> -</w:t>
            </w:r>
            <w:r w:rsidR="00B95321" w:rsidRPr="00CF0460">
              <w:t xml:space="preserve"> </w:t>
            </w:r>
            <w:r w:rsidRPr="00CF0460">
              <w:t xml:space="preserve">Instructions to </w:t>
            </w:r>
            <w:bookmarkEnd w:id="11"/>
            <w:bookmarkEnd w:id="12"/>
            <w:bookmarkEnd w:id="13"/>
            <w:r w:rsidRPr="00CF0460">
              <w:t>Bidders</w:t>
            </w:r>
            <w:bookmarkEnd w:id="14"/>
            <w:bookmarkEnd w:id="15"/>
            <w:bookmarkEnd w:id="16"/>
            <w:r w:rsidR="00707824" w:rsidRPr="00CF0460">
              <w:t xml:space="preserve"> (ITB)</w:t>
            </w:r>
            <w:bookmarkEnd w:id="17"/>
            <w:bookmarkEnd w:id="18"/>
          </w:p>
        </w:tc>
      </w:tr>
    </w:tbl>
    <w:p w14:paraId="07F1FF1C" w14:textId="77777777" w:rsidR="00455149" w:rsidRPr="00CF0460" w:rsidRDefault="00455149"/>
    <w:p w14:paraId="69D477F0" w14:textId="77777777" w:rsidR="00455149" w:rsidRPr="00CF0460" w:rsidRDefault="00E9769A">
      <w:pPr>
        <w:jc w:val="center"/>
        <w:rPr>
          <w:b/>
          <w:sz w:val="32"/>
        </w:rPr>
      </w:pPr>
      <w:r w:rsidRPr="00CF0460">
        <w:rPr>
          <w:b/>
          <w:sz w:val="32"/>
        </w:rPr>
        <w:t>Contents</w:t>
      </w:r>
    </w:p>
    <w:p w14:paraId="170A16D2" w14:textId="77777777" w:rsidR="00131C2E" w:rsidRPr="003261E8" w:rsidRDefault="00131C2E" w:rsidP="00897B77">
      <w:pPr>
        <w:pStyle w:val="TOC1"/>
        <w:rPr>
          <w:rFonts w:cs="Times New Roman"/>
          <w:szCs w:val="24"/>
        </w:rPr>
      </w:pPr>
    </w:p>
    <w:p w14:paraId="6FBB6AA7" w14:textId="3BF5F188" w:rsidR="00200168" w:rsidRDefault="00B051A1">
      <w:pPr>
        <w:pStyle w:val="TOC1"/>
        <w:tabs>
          <w:tab w:val="left" w:pos="480"/>
          <w:tab w:val="right" w:leader="dot" w:pos="8990"/>
        </w:tabs>
        <w:rPr>
          <w:rFonts w:asciiTheme="minorHAnsi" w:eastAsiaTheme="minorEastAsia" w:hAnsiTheme="minorHAnsi" w:cstheme="minorBidi"/>
          <w:bCs w:val="0"/>
          <w:noProof/>
          <w:sz w:val="22"/>
          <w:szCs w:val="22"/>
          <w:lang w:val="en-GB" w:eastAsia="en-GB"/>
        </w:rPr>
      </w:pPr>
      <w:r w:rsidRPr="003261E8">
        <w:rPr>
          <w:rFonts w:cs="Times New Roman"/>
          <w:b/>
          <w:bCs w:val="0"/>
          <w:szCs w:val="24"/>
        </w:rPr>
        <w:fldChar w:fldCharType="begin"/>
      </w:r>
      <w:r w:rsidRPr="003261E8">
        <w:rPr>
          <w:rFonts w:cs="Times New Roman"/>
          <w:b/>
          <w:bCs w:val="0"/>
          <w:szCs w:val="24"/>
        </w:rPr>
        <w:instrText xml:space="preserve"> TOC \h \z \t "ITBh1,1,ITBh2,2" </w:instrText>
      </w:r>
      <w:r w:rsidRPr="003261E8">
        <w:rPr>
          <w:rFonts w:cs="Times New Roman"/>
          <w:b/>
          <w:bCs w:val="0"/>
          <w:szCs w:val="24"/>
        </w:rPr>
        <w:fldChar w:fldCharType="separate"/>
      </w:r>
      <w:hyperlink w:anchor="_Toc131972477" w:history="1">
        <w:r w:rsidR="00200168" w:rsidRPr="00200770">
          <w:rPr>
            <w:rStyle w:val="Hyperlink"/>
            <w:rFonts w:ascii="Times" w:hAnsi="Times"/>
            <w:noProof/>
          </w:rPr>
          <w:t>A.</w:t>
        </w:r>
        <w:r w:rsidR="00200168">
          <w:rPr>
            <w:rFonts w:asciiTheme="minorHAnsi" w:eastAsiaTheme="minorEastAsia" w:hAnsiTheme="minorHAnsi" w:cstheme="minorBidi"/>
            <w:bCs w:val="0"/>
            <w:noProof/>
            <w:sz w:val="22"/>
            <w:szCs w:val="22"/>
            <w:lang w:val="en-GB" w:eastAsia="en-GB"/>
          </w:rPr>
          <w:tab/>
        </w:r>
        <w:r w:rsidR="00200168" w:rsidRPr="00200770">
          <w:rPr>
            <w:rStyle w:val="Hyperlink"/>
            <w:noProof/>
          </w:rPr>
          <w:t>General</w:t>
        </w:r>
        <w:r w:rsidR="00200168">
          <w:rPr>
            <w:noProof/>
            <w:webHidden/>
          </w:rPr>
          <w:tab/>
        </w:r>
        <w:r w:rsidR="00200168">
          <w:rPr>
            <w:noProof/>
            <w:webHidden/>
          </w:rPr>
          <w:fldChar w:fldCharType="begin"/>
        </w:r>
        <w:r w:rsidR="00200168">
          <w:rPr>
            <w:noProof/>
            <w:webHidden/>
          </w:rPr>
          <w:instrText xml:space="preserve"> PAGEREF _Toc131972477 \h </w:instrText>
        </w:r>
        <w:r w:rsidR="00200168">
          <w:rPr>
            <w:noProof/>
            <w:webHidden/>
          </w:rPr>
        </w:r>
        <w:r w:rsidR="00200168">
          <w:rPr>
            <w:noProof/>
            <w:webHidden/>
          </w:rPr>
          <w:fldChar w:fldCharType="separate"/>
        </w:r>
        <w:r w:rsidR="00200168">
          <w:rPr>
            <w:noProof/>
            <w:webHidden/>
          </w:rPr>
          <w:t>5</w:t>
        </w:r>
        <w:r w:rsidR="00200168">
          <w:rPr>
            <w:noProof/>
            <w:webHidden/>
          </w:rPr>
          <w:fldChar w:fldCharType="end"/>
        </w:r>
      </w:hyperlink>
    </w:p>
    <w:p w14:paraId="03F76E93" w14:textId="7632E9EE"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78" w:history="1">
        <w:r w:rsidR="00200168" w:rsidRPr="00200770">
          <w:rPr>
            <w:rStyle w:val="Hyperlink"/>
            <w:noProof/>
          </w:rPr>
          <w:t>1</w:t>
        </w:r>
        <w:r w:rsidR="00200168">
          <w:rPr>
            <w:rFonts w:eastAsiaTheme="minorEastAsia" w:cstheme="minorBidi"/>
            <w:i w:val="0"/>
            <w:iCs w:val="0"/>
            <w:noProof/>
            <w:sz w:val="22"/>
            <w:szCs w:val="22"/>
            <w:lang w:val="en-GB" w:eastAsia="en-GB"/>
          </w:rPr>
          <w:tab/>
        </w:r>
        <w:r w:rsidR="00200168" w:rsidRPr="00200770">
          <w:rPr>
            <w:rStyle w:val="Hyperlink"/>
            <w:noProof/>
          </w:rPr>
          <w:t>Scope of Bid</w:t>
        </w:r>
        <w:r w:rsidR="00200168">
          <w:rPr>
            <w:noProof/>
            <w:webHidden/>
          </w:rPr>
          <w:tab/>
        </w:r>
        <w:r w:rsidR="00200168">
          <w:rPr>
            <w:noProof/>
            <w:webHidden/>
          </w:rPr>
          <w:fldChar w:fldCharType="begin"/>
        </w:r>
        <w:r w:rsidR="00200168">
          <w:rPr>
            <w:noProof/>
            <w:webHidden/>
          </w:rPr>
          <w:instrText xml:space="preserve"> PAGEREF _Toc131972478 \h </w:instrText>
        </w:r>
        <w:r w:rsidR="00200168">
          <w:rPr>
            <w:noProof/>
            <w:webHidden/>
          </w:rPr>
        </w:r>
        <w:r w:rsidR="00200168">
          <w:rPr>
            <w:noProof/>
            <w:webHidden/>
          </w:rPr>
          <w:fldChar w:fldCharType="separate"/>
        </w:r>
        <w:r w:rsidR="00200168">
          <w:rPr>
            <w:noProof/>
            <w:webHidden/>
          </w:rPr>
          <w:t>5</w:t>
        </w:r>
        <w:r w:rsidR="00200168">
          <w:rPr>
            <w:noProof/>
            <w:webHidden/>
          </w:rPr>
          <w:fldChar w:fldCharType="end"/>
        </w:r>
      </w:hyperlink>
    </w:p>
    <w:p w14:paraId="4659B214" w14:textId="29876100"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79" w:history="1">
        <w:r w:rsidR="00200168" w:rsidRPr="00200770">
          <w:rPr>
            <w:rStyle w:val="Hyperlink"/>
            <w:noProof/>
          </w:rPr>
          <w:t>2</w:t>
        </w:r>
        <w:r w:rsidR="00200168">
          <w:rPr>
            <w:rFonts w:eastAsiaTheme="minorEastAsia" w:cstheme="minorBidi"/>
            <w:i w:val="0"/>
            <w:iCs w:val="0"/>
            <w:noProof/>
            <w:sz w:val="22"/>
            <w:szCs w:val="22"/>
            <w:lang w:val="en-GB" w:eastAsia="en-GB"/>
          </w:rPr>
          <w:tab/>
        </w:r>
        <w:r w:rsidR="00200168" w:rsidRPr="00200770">
          <w:rPr>
            <w:rStyle w:val="Hyperlink"/>
            <w:noProof/>
          </w:rPr>
          <w:t>Source of Funds</w:t>
        </w:r>
        <w:r w:rsidR="00200168">
          <w:rPr>
            <w:noProof/>
            <w:webHidden/>
          </w:rPr>
          <w:tab/>
        </w:r>
        <w:r w:rsidR="00200168">
          <w:rPr>
            <w:noProof/>
            <w:webHidden/>
          </w:rPr>
          <w:fldChar w:fldCharType="begin"/>
        </w:r>
        <w:r w:rsidR="00200168">
          <w:rPr>
            <w:noProof/>
            <w:webHidden/>
          </w:rPr>
          <w:instrText xml:space="preserve"> PAGEREF _Toc131972479 \h </w:instrText>
        </w:r>
        <w:r w:rsidR="00200168">
          <w:rPr>
            <w:noProof/>
            <w:webHidden/>
          </w:rPr>
        </w:r>
        <w:r w:rsidR="00200168">
          <w:rPr>
            <w:noProof/>
            <w:webHidden/>
          </w:rPr>
          <w:fldChar w:fldCharType="separate"/>
        </w:r>
        <w:r w:rsidR="00200168">
          <w:rPr>
            <w:noProof/>
            <w:webHidden/>
          </w:rPr>
          <w:t>8</w:t>
        </w:r>
        <w:r w:rsidR="00200168">
          <w:rPr>
            <w:noProof/>
            <w:webHidden/>
          </w:rPr>
          <w:fldChar w:fldCharType="end"/>
        </w:r>
      </w:hyperlink>
    </w:p>
    <w:p w14:paraId="7A117756" w14:textId="1594AB0F"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80" w:history="1">
        <w:r w:rsidR="00200168" w:rsidRPr="00200770">
          <w:rPr>
            <w:rStyle w:val="Hyperlink"/>
            <w:noProof/>
          </w:rPr>
          <w:t>3</w:t>
        </w:r>
        <w:r w:rsidR="00200168">
          <w:rPr>
            <w:rFonts w:eastAsiaTheme="minorEastAsia" w:cstheme="minorBidi"/>
            <w:i w:val="0"/>
            <w:iCs w:val="0"/>
            <w:noProof/>
            <w:sz w:val="22"/>
            <w:szCs w:val="22"/>
            <w:lang w:val="en-GB" w:eastAsia="en-GB"/>
          </w:rPr>
          <w:tab/>
        </w:r>
        <w:r w:rsidR="00200168" w:rsidRPr="00200770">
          <w:rPr>
            <w:rStyle w:val="Hyperlink"/>
            <w:noProof/>
          </w:rPr>
          <w:t>Fraud and Corruption</w:t>
        </w:r>
        <w:r w:rsidR="00200168">
          <w:rPr>
            <w:noProof/>
            <w:webHidden/>
          </w:rPr>
          <w:tab/>
        </w:r>
        <w:r w:rsidR="00200168">
          <w:rPr>
            <w:noProof/>
            <w:webHidden/>
          </w:rPr>
          <w:fldChar w:fldCharType="begin"/>
        </w:r>
        <w:r w:rsidR="00200168">
          <w:rPr>
            <w:noProof/>
            <w:webHidden/>
          </w:rPr>
          <w:instrText xml:space="preserve"> PAGEREF _Toc131972480 \h </w:instrText>
        </w:r>
        <w:r w:rsidR="00200168">
          <w:rPr>
            <w:noProof/>
            <w:webHidden/>
          </w:rPr>
        </w:r>
        <w:r w:rsidR="00200168">
          <w:rPr>
            <w:noProof/>
            <w:webHidden/>
          </w:rPr>
          <w:fldChar w:fldCharType="separate"/>
        </w:r>
        <w:r w:rsidR="00200168">
          <w:rPr>
            <w:noProof/>
            <w:webHidden/>
          </w:rPr>
          <w:t>8</w:t>
        </w:r>
        <w:r w:rsidR="00200168">
          <w:rPr>
            <w:noProof/>
            <w:webHidden/>
          </w:rPr>
          <w:fldChar w:fldCharType="end"/>
        </w:r>
      </w:hyperlink>
    </w:p>
    <w:p w14:paraId="0B1C28CA" w14:textId="216B89CB"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81" w:history="1">
        <w:r w:rsidR="00200168" w:rsidRPr="00200770">
          <w:rPr>
            <w:rStyle w:val="Hyperlink"/>
            <w:noProof/>
          </w:rPr>
          <w:t>4</w:t>
        </w:r>
        <w:r w:rsidR="00200168">
          <w:rPr>
            <w:rFonts w:eastAsiaTheme="minorEastAsia" w:cstheme="minorBidi"/>
            <w:i w:val="0"/>
            <w:iCs w:val="0"/>
            <w:noProof/>
            <w:sz w:val="22"/>
            <w:szCs w:val="22"/>
            <w:lang w:val="en-GB" w:eastAsia="en-GB"/>
          </w:rPr>
          <w:tab/>
        </w:r>
        <w:r w:rsidR="00200168" w:rsidRPr="00200770">
          <w:rPr>
            <w:rStyle w:val="Hyperlink"/>
            <w:noProof/>
          </w:rPr>
          <w:t>Eligible Bidders</w:t>
        </w:r>
        <w:r w:rsidR="00200168">
          <w:rPr>
            <w:noProof/>
            <w:webHidden/>
          </w:rPr>
          <w:tab/>
        </w:r>
        <w:r w:rsidR="00200168">
          <w:rPr>
            <w:noProof/>
            <w:webHidden/>
          </w:rPr>
          <w:fldChar w:fldCharType="begin"/>
        </w:r>
        <w:r w:rsidR="00200168">
          <w:rPr>
            <w:noProof/>
            <w:webHidden/>
          </w:rPr>
          <w:instrText xml:space="preserve"> PAGEREF _Toc131972481 \h </w:instrText>
        </w:r>
        <w:r w:rsidR="00200168">
          <w:rPr>
            <w:noProof/>
            <w:webHidden/>
          </w:rPr>
        </w:r>
        <w:r w:rsidR="00200168">
          <w:rPr>
            <w:noProof/>
            <w:webHidden/>
          </w:rPr>
          <w:fldChar w:fldCharType="separate"/>
        </w:r>
        <w:r w:rsidR="00200168">
          <w:rPr>
            <w:noProof/>
            <w:webHidden/>
          </w:rPr>
          <w:t>8</w:t>
        </w:r>
        <w:r w:rsidR="00200168">
          <w:rPr>
            <w:noProof/>
            <w:webHidden/>
          </w:rPr>
          <w:fldChar w:fldCharType="end"/>
        </w:r>
      </w:hyperlink>
    </w:p>
    <w:p w14:paraId="52557B50" w14:textId="2F677582"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82" w:history="1">
        <w:r w:rsidR="00200168" w:rsidRPr="00200770">
          <w:rPr>
            <w:rStyle w:val="Hyperlink"/>
            <w:noProof/>
          </w:rPr>
          <w:t>5</w:t>
        </w:r>
        <w:r w:rsidR="00200168">
          <w:rPr>
            <w:rFonts w:eastAsiaTheme="minorEastAsia" w:cstheme="minorBidi"/>
            <w:i w:val="0"/>
            <w:iCs w:val="0"/>
            <w:noProof/>
            <w:sz w:val="22"/>
            <w:szCs w:val="22"/>
            <w:lang w:val="en-GB" w:eastAsia="en-GB"/>
          </w:rPr>
          <w:tab/>
        </w:r>
        <w:r w:rsidR="00200168" w:rsidRPr="00200770">
          <w:rPr>
            <w:rStyle w:val="Hyperlink"/>
            <w:noProof/>
          </w:rPr>
          <w:t>Eligible Goods and Related Services</w:t>
        </w:r>
        <w:r w:rsidR="00200168">
          <w:rPr>
            <w:noProof/>
            <w:webHidden/>
          </w:rPr>
          <w:tab/>
        </w:r>
        <w:r w:rsidR="00200168">
          <w:rPr>
            <w:noProof/>
            <w:webHidden/>
          </w:rPr>
          <w:fldChar w:fldCharType="begin"/>
        </w:r>
        <w:r w:rsidR="00200168">
          <w:rPr>
            <w:noProof/>
            <w:webHidden/>
          </w:rPr>
          <w:instrText xml:space="preserve"> PAGEREF _Toc131972482 \h </w:instrText>
        </w:r>
        <w:r w:rsidR="00200168">
          <w:rPr>
            <w:noProof/>
            <w:webHidden/>
          </w:rPr>
        </w:r>
        <w:r w:rsidR="00200168">
          <w:rPr>
            <w:noProof/>
            <w:webHidden/>
          </w:rPr>
          <w:fldChar w:fldCharType="separate"/>
        </w:r>
        <w:r w:rsidR="00200168">
          <w:rPr>
            <w:noProof/>
            <w:webHidden/>
          </w:rPr>
          <w:t>12</w:t>
        </w:r>
        <w:r w:rsidR="00200168">
          <w:rPr>
            <w:noProof/>
            <w:webHidden/>
          </w:rPr>
          <w:fldChar w:fldCharType="end"/>
        </w:r>
      </w:hyperlink>
    </w:p>
    <w:p w14:paraId="3468932A" w14:textId="20B3768D" w:rsidR="00200168" w:rsidRDefault="00000000">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131972483" w:history="1">
        <w:r w:rsidR="00200168" w:rsidRPr="00200770">
          <w:rPr>
            <w:rStyle w:val="Hyperlink"/>
            <w:rFonts w:ascii="Times" w:hAnsi="Times"/>
            <w:noProof/>
          </w:rPr>
          <w:t>B.</w:t>
        </w:r>
        <w:r w:rsidR="00200168">
          <w:rPr>
            <w:rFonts w:asciiTheme="minorHAnsi" w:eastAsiaTheme="minorEastAsia" w:hAnsiTheme="minorHAnsi" w:cstheme="minorBidi"/>
            <w:bCs w:val="0"/>
            <w:noProof/>
            <w:sz w:val="22"/>
            <w:szCs w:val="22"/>
            <w:lang w:val="en-GB" w:eastAsia="en-GB"/>
          </w:rPr>
          <w:tab/>
        </w:r>
        <w:r w:rsidR="00200168" w:rsidRPr="00200770">
          <w:rPr>
            <w:rStyle w:val="Hyperlink"/>
            <w:noProof/>
          </w:rPr>
          <w:t>Contents of the RFB Document</w:t>
        </w:r>
        <w:r w:rsidR="00200168">
          <w:rPr>
            <w:noProof/>
            <w:webHidden/>
          </w:rPr>
          <w:tab/>
        </w:r>
        <w:r w:rsidR="00200168">
          <w:rPr>
            <w:noProof/>
            <w:webHidden/>
          </w:rPr>
          <w:fldChar w:fldCharType="begin"/>
        </w:r>
        <w:r w:rsidR="00200168">
          <w:rPr>
            <w:noProof/>
            <w:webHidden/>
          </w:rPr>
          <w:instrText xml:space="preserve"> PAGEREF _Toc131972483 \h </w:instrText>
        </w:r>
        <w:r w:rsidR="00200168">
          <w:rPr>
            <w:noProof/>
            <w:webHidden/>
          </w:rPr>
        </w:r>
        <w:r w:rsidR="00200168">
          <w:rPr>
            <w:noProof/>
            <w:webHidden/>
          </w:rPr>
          <w:fldChar w:fldCharType="separate"/>
        </w:r>
        <w:r w:rsidR="00200168">
          <w:rPr>
            <w:noProof/>
            <w:webHidden/>
          </w:rPr>
          <w:t>13</w:t>
        </w:r>
        <w:r w:rsidR="00200168">
          <w:rPr>
            <w:noProof/>
            <w:webHidden/>
          </w:rPr>
          <w:fldChar w:fldCharType="end"/>
        </w:r>
      </w:hyperlink>
    </w:p>
    <w:p w14:paraId="2AE289B3" w14:textId="61B81C02"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84" w:history="1">
        <w:r w:rsidR="00200168" w:rsidRPr="00200770">
          <w:rPr>
            <w:rStyle w:val="Hyperlink"/>
            <w:noProof/>
          </w:rPr>
          <w:t>6</w:t>
        </w:r>
        <w:r w:rsidR="00200168">
          <w:rPr>
            <w:rFonts w:eastAsiaTheme="minorEastAsia" w:cstheme="minorBidi"/>
            <w:i w:val="0"/>
            <w:iCs w:val="0"/>
            <w:noProof/>
            <w:sz w:val="22"/>
            <w:szCs w:val="22"/>
            <w:lang w:val="en-GB" w:eastAsia="en-GB"/>
          </w:rPr>
          <w:tab/>
        </w:r>
        <w:r w:rsidR="00200168" w:rsidRPr="00200770">
          <w:rPr>
            <w:rStyle w:val="Hyperlink"/>
            <w:noProof/>
          </w:rPr>
          <w:t>Sections of Bidding Document</w:t>
        </w:r>
        <w:r w:rsidR="00200168">
          <w:rPr>
            <w:noProof/>
            <w:webHidden/>
          </w:rPr>
          <w:tab/>
        </w:r>
        <w:r w:rsidR="00200168">
          <w:rPr>
            <w:noProof/>
            <w:webHidden/>
          </w:rPr>
          <w:fldChar w:fldCharType="begin"/>
        </w:r>
        <w:r w:rsidR="00200168">
          <w:rPr>
            <w:noProof/>
            <w:webHidden/>
          </w:rPr>
          <w:instrText xml:space="preserve"> PAGEREF _Toc131972484 \h </w:instrText>
        </w:r>
        <w:r w:rsidR="00200168">
          <w:rPr>
            <w:noProof/>
            <w:webHidden/>
          </w:rPr>
        </w:r>
        <w:r w:rsidR="00200168">
          <w:rPr>
            <w:noProof/>
            <w:webHidden/>
          </w:rPr>
          <w:fldChar w:fldCharType="separate"/>
        </w:r>
        <w:r w:rsidR="00200168">
          <w:rPr>
            <w:noProof/>
            <w:webHidden/>
          </w:rPr>
          <w:t>13</w:t>
        </w:r>
        <w:r w:rsidR="00200168">
          <w:rPr>
            <w:noProof/>
            <w:webHidden/>
          </w:rPr>
          <w:fldChar w:fldCharType="end"/>
        </w:r>
      </w:hyperlink>
    </w:p>
    <w:p w14:paraId="4FC970E4" w14:textId="60BB98BC"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85" w:history="1">
        <w:r w:rsidR="00200168" w:rsidRPr="00200770">
          <w:rPr>
            <w:rStyle w:val="Hyperlink"/>
            <w:noProof/>
          </w:rPr>
          <w:t>7</w:t>
        </w:r>
        <w:r w:rsidR="00200168">
          <w:rPr>
            <w:rFonts w:eastAsiaTheme="minorEastAsia" w:cstheme="minorBidi"/>
            <w:i w:val="0"/>
            <w:iCs w:val="0"/>
            <w:noProof/>
            <w:sz w:val="22"/>
            <w:szCs w:val="22"/>
            <w:lang w:val="en-GB" w:eastAsia="en-GB"/>
          </w:rPr>
          <w:tab/>
        </w:r>
        <w:r w:rsidR="00200168" w:rsidRPr="00200770">
          <w:rPr>
            <w:rStyle w:val="Hyperlink"/>
            <w:noProof/>
          </w:rPr>
          <w:t>Clarification of Bidding Document</w:t>
        </w:r>
        <w:r w:rsidR="00200168">
          <w:rPr>
            <w:noProof/>
            <w:webHidden/>
          </w:rPr>
          <w:tab/>
        </w:r>
        <w:r w:rsidR="00200168">
          <w:rPr>
            <w:noProof/>
            <w:webHidden/>
          </w:rPr>
          <w:fldChar w:fldCharType="begin"/>
        </w:r>
        <w:r w:rsidR="00200168">
          <w:rPr>
            <w:noProof/>
            <w:webHidden/>
          </w:rPr>
          <w:instrText xml:space="preserve"> PAGEREF _Toc131972485 \h </w:instrText>
        </w:r>
        <w:r w:rsidR="00200168">
          <w:rPr>
            <w:noProof/>
            <w:webHidden/>
          </w:rPr>
        </w:r>
        <w:r w:rsidR="00200168">
          <w:rPr>
            <w:noProof/>
            <w:webHidden/>
          </w:rPr>
          <w:fldChar w:fldCharType="separate"/>
        </w:r>
        <w:r w:rsidR="00200168">
          <w:rPr>
            <w:noProof/>
            <w:webHidden/>
          </w:rPr>
          <w:t>14</w:t>
        </w:r>
        <w:r w:rsidR="00200168">
          <w:rPr>
            <w:noProof/>
            <w:webHidden/>
          </w:rPr>
          <w:fldChar w:fldCharType="end"/>
        </w:r>
      </w:hyperlink>
    </w:p>
    <w:p w14:paraId="7DFCC500" w14:textId="4A42A8A5"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86" w:history="1">
        <w:r w:rsidR="00200168" w:rsidRPr="00200770">
          <w:rPr>
            <w:rStyle w:val="Hyperlink"/>
            <w:noProof/>
          </w:rPr>
          <w:t>8</w:t>
        </w:r>
        <w:r w:rsidR="00200168">
          <w:rPr>
            <w:rFonts w:eastAsiaTheme="minorEastAsia" w:cstheme="minorBidi"/>
            <w:i w:val="0"/>
            <w:iCs w:val="0"/>
            <w:noProof/>
            <w:sz w:val="22"/>
            <w:szCs w:val="22"/>
            <w:lang w:val="en-GB" w:eastAsia="en-GB"/>
          </w:rPr>
          <w:tab/>
        </w:r>
        <w:r w:rsidR="00200168" w:rsidRPr="00200770">
          <w:rPr>
            <w:rStyle w:val="Hyperlink"/>
            <w:noProof/>
          </w:rPr>
          <w:t>Amendment of Bidding Document</w:t>
        </w:r>
        <w:r w:rsidR="00200168">
          <w:rPr>
            <w:noProof/>
            <w:webHidden/>
          </w:rPr>
          <w:tab/>
        </w:r>
        <w:r w:rsidR="00200168">
          <w:rPr>
            <w:noProof/>
            <w:webHidden/>
          </w:rPr>
          <w:fldChar w:fldCharType="begin"/>
        </w:r>
        <w:r w:rsidR="00200168">
          <w:rPr>
            <w:noProof/>
            <w:webHidden/>
          </w:rPr>
          <w:instrText xml:space="preserve"> PAGEREF _Toc131972486 \h </w:instrText>
        </w:r>
        <w:r w:rsidR="00200168">
          <w:rPr>
            <w:noProof/>
            <w:webHidden/>
          </w:rPr>
        </w:r>
        <w:r w:rsidR="00200168">
          <w:rPr>
            <w:noProof/>
            <w:webHidden/>
          </w:rPr>
          <w:fldChar w:fldCharType="separate"/>
        </w:r>
        <w:r w:rsidR="00200168">
          <w:rPr>
            <w:noProof/>
            <w:webHidden/>
          </w:rPr>
          <w:t>14</w:t>
        </w:r>
        <w:r w:rsidR="00200168">
          <w:rPr>
            <w:noProof/>
            <w:webHidden/>
          </w:rPr>
          <w:fldChar w:fldCharType="end"/>
        </w:r>
      </w:hyperlink>
    </w:p>
    <w:p w14:paraId="651E7999" w14:textId="6001AA4D" w:rsidR="00200168" w:rsidRDefault="00000000">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131972487" w:history="1">
        <w:r w:rsidR="00200168" w:rsidRPr="00200770">
          <w:rPr>
            <w:rStyle w:val="Hyperlink"/>
            <w:rFonts w:ascii="Times" w:hAnsi="Times"/>
            <w:noProof/>
          </w:rPr>
          <w:t>C.</w:t>
        </w:r>
        <w:r w:rsidR="00200168">
          <w:rPr>
            <w:rFonts w:asciiTheme="minorHAnsi" w:eastAsiaTheme="minorEastAsia" w:hAnsiTheme="minorHAnsi" w:cstheme="minorBidi"/>
            <w:bCs w:val="0"/>
            <w:noProof/>
            <w:sz w:val="22"/>
            <w:szCs w:val="22"/>
            <w:lang w:val="en-GB" w:eastAsia="en-GB"/>
          </w:rPr>
          <w:tab/>
        </w:r>
        <w:r w:rsidR="00200168" w:rsidRPr="00200770">
          <w:rPr>
            <w:rStyle w:val="Hyperlink"/>
            <w:noProof/>
          </w:rPr>
          <w:t>Preparation of Bids</w:t>
        </w:r>
        <w:r w:rsidR="00200168">
          <w:rPr>
            <w:noProof/>
            <w:webHidden/>
          </w:rPr>
          <w:tab/>
        </w:r>
        <w:r w:rsidR="00200168">
          <w:rPr>
            <w:noProof/>
            <w:webHidden/>
          </w:rPr>
          <w:fldChar w:fldCharType="begin"/>
        </w:r>
        <w:r w:rsidR="00200168">
          <w:rPr>
            <w:noProof/>
            <w:webHidden/>
          </w:rPr>
          <w:instrText xml:space="preserve"> PAGEREF _Toc131972487 \h </w:instrText>
        </w:r>
        <w:r w:rsidR="00200168">
          <w:rPr>
            <w:noProof/>
            <w:webHidden/>
          </w:rPr>
        </w:r>
        <w:r w:rsidR="00200168">
          <w:rPr>
            <w:noProof/>
            <w:webHidden/>
          </w:rPr>
          <w:fldChar w:fldCharType="separate"/>
        </w:r>
        <w:r w:rsidR="00200168">
          <w:rPr>
            <w:noProof/>
            <w:webHidden/>
          </w:rPr>
          <w:t>15</w:t>
        </w:r>
        <w:r w:rsidR="00200168">
          <w:rPr>
            <w:noProof/>
            <w:webHidden/>
          </w:rPr>
          <w:fldChar w:fldCharType="end"/>
        </w:r>
      </w:hyperlink>
    </w:p>
    <w:p w14:paraId="5D2BD24C" w14:textId="760B220E"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88" w:history="1">
        <w:r w:rsidR="00200168" w:rsidRPr="00200770">
          <w:rPr>
            <w:rStyle w:val="Hyperlink"/>
            <w:noProof/>
          </w:rPr>
          <w:t>9</w:t>
        </w:r>
        <w:r w:rsidR="00200168">
          <w:rPr>
            <w:rFonts w:eastAsiaTheme="minorEastAsia" w:cstheme="minorBidi"/>
            <w:i w:val="0"/>
            <w:iCs w:val="0"/>
            <w:noProof/>
            <w:sz w:val="22"/>
            <w:szCs w:val="22"/>
            <w:lang w:val="en-GB" w:eastAsia="en-GB"/>
          </w:rPr>
          <w:tab/>
        </w:r>
        <w:r w:rsidR="00200168" w:rsidRPr="00200770">
          <w:rPr>
            <w:rStyle w:val="Hyperlink"/>
            <w:noProof/>
          </w:rPr>
          <w:t>Cost of Bidding</w:t>
        </w:r>
        <w:r w:rsidR="00200168">
          <w:rPr>
            <w:noProof/>
            <w:webHidden/>
          </w:rPr>
          <w:tab/>
        </w:r>
        <w:r w:rsidR="00200168">
          <w:rPr>
            <w:noProof/>
            <w:webHidden/>
          </w:rPr>
          <w:fldChar w:fldCharType="begin"/>
        </w:r>
        <w:r w:rsidR="00200168">
          <w:rPr>
            <w:noProof/>
            <w:webHidden/>
          </w:rPr>
          <w:instrText xml:space="preserve"> PAGEREF _Toc131972488 \h </w:instrText>
        </w:r>
        <w:r w:rsidR="00200168">
          <w:rPr>
            <w:noProof/>
            <w:webHidden/>
          </w:rPr>
        </w:r>
        <w:r w:rsidR="00200168">
          <w:rPr>
            <w:noProof/>
            <w:webHidden/>
          </w:rPr>
          <w:fldChar w:fldCharType="separate"/>
        </w:r>
        <w:r w:rsidR="00200168">
          <w:rPr>
            <w:noProof/>
            <w:webHidden/>
          </w:rPr>
          <w:t>15</w:t>
        </w:r>
        <w:r w:rsidR="00200168">
          <w:rPr>
            <w:noProof/>
            <w:webHidden/>
          </w:rPr>
          <w:fldChar w:fldCharType="end"/>
        </w:r>
      </w:hyperlink>
    </w:p>
    <w:p w14:paraId="752FA724" w14:textId="40F2C717"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89" w:history="1">
        <w:r w:rsidR="00200168" w:rsidRPr="00200770">
          <w:rPr>
            <w:rStyle w:val="Hyperlink"/>
            <w:noProof/>
          </w:rPr>
          <w:t>10</w:t>
        </w:r>
        <w:r w:rsidR="00200168">
          <w:rPr>
            <w:rFonts w:eastAsiaTheme="minorEastAsia" w:cstheme="minorBidi"/>
            <w:i w:val="0"/>
            <w:iCs w:val="0"/>
            <w:noProof/>
            <w:sz w:val="22"/>
            <w:szCs w:val="22"/>
            <w:lang w:val="en-GB" w:eastAsia="en-GB"/>
          </w:rPr>
          <w:tab/>
        </w:r>
        <w:r w:rsidR="00200168" w:rsidRPr="00200770">
          <w:rPr>
            <w:rStyle w:val="Hyperlink"/>
            <w:noProof/>
          </w:rPr>
          <w:t>Language of Bid</w:t>
        </w:r>
        <w:r w:rsidR="00200168">
          <w:rPr>
            <w:noProof/>
            <w:webHidden/>
          </w:rPr>
          <w:tab/>
        </w:r>
        <w:r w:rsidR="00200168">
          <w:rPr>
            <w:noProof/>
            <w:webHidden/>
          </w:rPr>
          <w:fldChar w:fldCharType="begin"/>
        </w:r>
        <w:r w:rsidR="00200168">
          <w:rPr>
            <w:noProof/>
            <w:webHidden/>
          </w:rPr>
          <w:instrText xml:space="preserve"> PAGEREF _Toc131972489 \h </w:instrText>
        </w:r>
        <w:r w:rsidR="00200168">
          <w:rPr>
            <w:noProof/>
            <w:webHidden/>
          </w:rPr>
        </w:r>
        <w:r w:rsidR="00200168">
          <w:rPr>
            <w:noProof/>
            <w:webHidden/>
          </w:rPr>
          <w:fldChar w:fldCharType="separate"/>
        </w:r>
        <w:r w:rsidR="00200168">
          <w:rPr>
            <w:noProof/>
            <w:webHidden/>
          </w:rPr>
          <w:t>15</w:t>
        </w:r>
        <w:r w:rsidR="00200168">
          <w:rPr>
            <w:noProof/>
            <w:webHidden/>
          </w:rPr>
          <w:fldChar w:fldCharType="end"/>
        </w:r>
      </w:hyperlink>
    </w:p>
    <w:p w14:paraId="402C01BF" w14:textId="54CAB421"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0" w:history="1">
        <w:r w:rsidR="00200168" w:rsidRPr="00200770">
          <w:rPr>
            <w:rStyle w:val="Hyperlink"/>
            <w:noProof/>
          </w:rPr>
          <w:t>11</w:t>
        </w:r>
        <w:r w:rsidR="00200168">
          <w:rPr>
            <w:rFonts w:eastAsiaTheme="minorEastAsia" w:cstheme="minorBidi"/>
            <w:i w:val="0"/>
            <w:iCs w:val="0"/>
            <w:noProof/>
            <w:sz w:val="22"/>
            <w:szCs w:val="22"/>
            <w:lang w:val="en-GB" w:eastAsia="en-GB"/>
          </w:rPr>
          <w:tab/>
        </w:r>
        <w:r w:rsidR="00200168" w:rsidRPr="00200770">
          <w:rPr>
            <w:rStyle w:val="Hyperlink"/>
            <w:noProof/>
          </w:rPr>
          <w:t>Documents Comprising the Bid</w:t>
        </w:r>
        <w:r w:rsidR="00200168">
          <w:rPr>
            <w:noProof/>
            <w:webHidden/>
          </w:rPr>
          <w:tab/>
        </w:r>
        <w:r w:rsidR="00200168">
          <w:rPr>
            <w:noProof/>
            <w:webHidden/>
          </w:rPr>
          <w:fldChar w:fldCharType="begin"/>
        </w:r>
        <w:r w:rsidR="00200168">
          <w:rPr>
            <w:noProof/>
            <w:webHidden/>
          </w:rPr>
          <w:instrText xml:space="preserve"> PAGEREF _Toc131972490 \h </w:instrText>
        </w:r>
        <w:r w:rsidR="00200168">
          <w:rPr>
            <w:noProof/>
            <w:webHidden/>
          </w:rPr>
        </w:r>
        <w:r w:rsidR="00200168">
          <w:rPr>
            <w:noProof/>
            <w:webHidden/>
          </w:rPr>
          <w:fldChar w:fldCharType="separate"/>
        </w:r>
        <w:r w:rsidR="00200168">
          <w:rPr>
            <w:noProof/>
            <w:webHidden/>
          </w:rPr>
          <w:t>15</w:t>
        </w:r>
        <w:r w:rsidR="00200168">
          <w:rPr>
            <w:noProof/>
            <w:webHidden/>
          </w:rPr>
          <w:fldChar w:fldCharType="end"/>
        </w:r>
      </w:hyperlink>
    </w:p>
    <w:p w14:paraId="734BC4FD" w14:textId="4237EC5B"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1" w:history="1">
        <w:r w:rsidR="00200168" w:rsidRPr="00200770">
          <w:rPr>
            <w:rStyle w:val="Hyperlink"/>
            <w:noProof/>
          </w:rPr>
          <w:t>12</w:t>
        </w:r>
        <w:r w:rsidR="00200168">
          <w:rPr>
            <w:rFonts w:eastAsiaTheme="minorEastAsia" w:cstheme="minorBidi"/>
            <w:i w:val="0"/>
            <w:iCs w:val="0"/>
            <w:noProof/>
            <w:sz w:val="22"/>
            <w:szCs w:val="22"/>
            <w:lang w:val="en-GB" w:eastAsia="en-GB"/>
          </w:rPr>
          <w:tab/>
        </w:r>
        <w:r w:rsidR="00200168" w:rsidRPr="00200770">
          <w:rPr>
            <w:rStyle w:val="Hyperlink"/>
            <w:noProof/>
          </w:rPr>
          <w:t>Letter of Bid and Price Schedules</w:t>
        </w:r>
        <w:r w:rsidR="00200168">
          <w:rPr>
            <w:noProof/>
            <w:webHidden/>
          </w:rPr>
          <w:tab/>
        </w:r>
        <w:r w:rsidR="00200168">
          <w:rPr>
            <w:noProof/>
            <w:webHidden/>
          </w:rPr>
          <w:fldChar w:fldCharType="begin"/>
        </w:r>
        <w:r w:rsidR="00200168">
          <w:rPr>
            <w:noProof/>
            <w:webHidden/>
          </w:rPr>
          <w:instrText xml:space="preserve"> PAGEREF _Toc131972491 \h </w:instrText>
        </w:r>
        <w:r w:rsidR="00200168">
          <w:rPr>
            <w:noProof/>
            <w:webHidden/>
          </w:rPr>
        </w:r>
        <w:r w:rsidR="00200168">
          <w:rPr>
            <w:noProof/>
            <w:webHidden/>
          </w:rPr>
          <w:fldChar w:fldCharType="separate"/>
        </w:r>
        <w:r w:rsidR="00200168">
          <w:rPr>
            <w:noProof/>
            <w:webHidden/>
          </w:rPr>
          <w:t>16</w:t>
        </w:r>
        <w:r w:rsidR="00200168">
          <w:rPr>
            <w:noProof/>
            <w:webHidden/>
          </w:rPr>
          <w:fldChar w:fldCharType="end"/>
        </w:r>
      </w:hyperlink>
    </w:p>
    <w:p w14:paraId="3CD11E7D" w14:textId="54BCE816"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2" w:history="1">
        <w:r w:rsidR="00200168" w:rsidRPr="00200770">
          <w:rPr>
            <w:rStyle w:val="Hyperlink"/>
            <w:noProof/>
          </w:rPr>
          <w:t>13</w:t>
        </w:r>
        <w:r w:rsidR="00200168">
          <w:rPr>
            <w:rFonts w:eastAsiaTheme="minorEastAsia" w:cstheme="minorBidi"/>
            <w:i w:val="0"/>
            <w:iCs w:val="0"/>
            <w:noProof/>
            <w:sz w:val="22"/>
            <w:szCs w:val="22"/>
            <w:lang w:val="en-GB" w:eastAsia="en-GB"/>
          </w:rPr>
          <w:tab/>
        </w:r>
        <w:r w:rsidR="00200168" w:rsidRPr="00200770">
          <w:rPr>
            <w:rStyle w:val="Hyperlink"/>
            <w:noProof/>
          </w:rPr>
          <w:t>Alternative Bids</w:t>
        </w:r>
        <w:r w:rsidR="00200168">
          <w:rPr>
            <w:noProof/>
            <w:webHidden/>
          </w:rPr>
          <w:tab/>
        </w:r>
        <w:r w:rsidR="00200168">
          <w:rPr>
            <w:noProof/>
            <w:webHidden/>
          </w:rPr>
          <w:fldChar w:fldCharType="begin"/>
        </w:r>
        <w:r w:rsidR="00200168">
          <w:rPr>
            <w:noProof/>
            <w:webHidden/>
          </w:rPr>
          <w:instrText xml:space="preserve"> PAGEREF _Toc131972492 \h </w:instrText>
        </w:r>
        <w:r w:rsidR="00200168">
          <w:rPr>
            <w:noProof/>
            <w:webHidden/>
          </w:rPr>
        </w:r>
        <w:r w:rsidR="00200168">
          <w:rPr>
            <w:noProof/>
            <w:webHidden/>
          </w:rPr>
          <w:fldChar w:fldCharType="separate"/>
        </w:r>
        <w:r w:rsidR="00200168">
          <w:rPr>
            <w:noProof/>
            <w:webHidden/>
          </w:rPr>
          <w:t>16</w:t>
        </w:r>
        <w:r w:rsidR="00200168">
          <w:rPr>
            <w:noProof/>
            <w:webHidden/>
          </w:rPr>
          <w:fldChar w:fldCharType="end"/>
        </w:r>
      </w:hyperlink>
    </w:p>
    <w:p w14:paraId="3D8B6F90" w14:textId="0292FFB5"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3" w:history="1">
        <w:r w:rsidR="00200168" w:rsidRPr="00200770">
          <w:rPr>
            <w:rStyle w:val="Hyperlink"/>
            <w:noProof/>
          </w:rPr>
          <w:t>14</w:t>
        </w:r>
        <w:r w:rsidR="00200168">
          <w:rPr>
            <w:rFonts w:eastAsiaTheme="minorEastAsia" w:cstheme="minorBidi"/>
            <w:i w:val="0"/>
            <w:iCs w:val="0"/>
            <w:noProof/>
            <w:sz w:val="22"/>
            <w:szCs w:val="22"/>
            <w:lang w:val="en-GB" w:eastAsia="en-GB"/>
          </w:rPr>
          <w:tab/>
        </w:r>
        <w:r w:rsidR="00200168" w:rsidRPr="00200770">
          <w:rPr>
            <w:rStyle w:val="Hyperlink"/>
            <w:noProof/>
          </w:rPr>
          <w:t>Bid Prices and Discounts</w:t>
        </w:r>
        <w:r w:rsidR="00200168">
          <w:rPr>
            <w:noProof/>
            <w:webHidden/>
          </w:rPr>
          <w:tab/>
        </w:r>
        <w:r w:rsidR="00200168">
          <w:rPr>
            <w:noProof/>
            <w:webHidden/>
          </w:rPr>
          <w:fldChar w:fldCharType="begin"/>
        </w:r>
        <w:r w:rsidR="00200168">
          <w:rPr>
            <w:noProof/>
            <w:webHidden/>
          </w:rPr>
          <w:instrText xml:space="preserve"> PAGEREF _Toc131972493 \h </w:instrText>
        </w:r>
        <w:r w:rsidR="00200168">
          <w:rPr>
            <w:noProof/>
            <w:webHidden/>
          </w:rPr>
        </w:r>
        <w:r w:rsidR="00200168">
          <w:rPr>
            <w:noProof/>
            <w:webHidden/>
          </w:rPr>
          <w:fldChar w:fldCharType="separate"/>
        </w:r>
        <w:r w:rsidR="00200168">
          <w:rPr>
            <w:noProof/>
            <w:webHidden/>
          </w:rPr>
          <w:t>16</w:t>
        </w:r>
        <w:r w:rsidR="00200168">
          <w:rPr>
            <w:noProof/>
            <w:webHidden/>
          </w:rPr>
          <w:fldChar w:fldCharType="end"/>
        </w:r>
      </w:hyperlink>
    </w:p>
    <w:p w14:paraId="2943AC19" w14:textId="67C39774"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4" w:history="1">
        <w:r w:rsidR="00200168" w:rsidRPr="00200770">
          <w:rPr>
            <w:rStyle w:val="Hyperlink"/>
            <w:noProof/>
          </w:rPr>
          <w:t>15</w:t>
        </w:r>
        <w:r w:rsidR="00200168">
          <w:rPr>
            <w:rFonts w:eastAsiaTheme="minorEastAsia" w:cstheme="minorBidi"/>
            <w:i w:val="0"/>
            <w:iCs w:val="0"/>
            <w:noProof/>
            <w:sz w:val="22"/>
            <w:szCs w:val="22"/>
            <w:lang w:val="en-GB" w:eastAsia="en-GB"/>
          </w:rPr>
          <w:tab/>
        </w:r>
        <w:r w:rsidR="00200168" w:rsidRPr="00200770">
          <w:rPr>
            <w:rStyle w:val="Hyperlink"/>
            <w:noProof/>
          </w:rPr>
          <w:t>Currencies of Bid and Payment</w:t>
        </w:r>
        <w:r w:rsidR="00200168">
          <w:rPr>
            <w:noProof/>
            <w:webHidden/>
          </w:rPr>
          <w:tab/>
        </w:r>
        <w:r w:rsidR="00200168">
          <w:rPr>
            <w:noProof/>
            <w:webHidden/>
          </w:rPr>
          <w:fldChar w:fldCharType="begin"/>
        </w:r>
        <w:r w:rsidR="00200168">
          <w:rPr>
            <w:noProof/>
            <w:webHidden/>
          </w:rPr>
          <w:instrText xml:space="preserve"> PAGEREF _Toc131972494 \h </w:instrText>
        </w:r>
        <w:r w:rsidR="00200168">
          <w:rPr>
            <w:noProof/>
            <w:webHidden/>
          </w:rPr>
        </w:r>
        <w:r w:rsidR="00200168">
          <w:rPr>
            <w:noProof/>
            <w:webHidden/>
          </w:rPr>
          <w:fldChar w:fldCharType="separate"/>
        </w:r>
        <w:r w:rsidR="00200168">
          <w:rPr>
            <w:noProof/>
            <w:webHidden/>
          </w:rPr>
          <w:t>19</w:t>
        </w:r>
        <w:r w:rsidR="00200168">
          <w:rPr>
            <w:noProof/>
            <w:webHidden/>
          </w:rPr>
          <w:fldChar w:fldCharType="end"/>
        </w:r>
      </w:hyperlink>
    </w:p>
    <w:p w14:paraId="242E0B2F" w14:textId="26088E68"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5" w:history="1">
        <w:r w:rsidR="00200168" w:rsidRPr="00200770">
          <w:rPr>
            <w:rStyle w:val="Hyperlink"/>
            <w:noProof/>
          </w:rPr>
          <w:t>16</w:t>
        </w:r>
        <w:r w:rsidR="00200168">
          <w:rPr>
            <w:rFonts w:eastAsiaTheme="minorEastAsia" w:cstheme="minorBidi"/>
            <w:i w:val="0"/>
            <w:iCs w:val="0"/>
            <w:noProof/>
            <w:sz w:val="22"/>
            <w:szCs w:val="22"/>
            <w:lang w:val="en-GB" w:eastAsia="en-GB"/>
          </w:rPr>
          <w:tab/>
        </w:r>
        <w:r w:rsidR="00200168" w:rsidRPr="00200770">
          <w:rPr>
            <w:rStyle w:val="Hyperlink"/>
            <w:noProof/>
          </w:rPr>
          <w:t>Documents Establishing the Eligibility and Conformity of Goods</w:t>
        </w:r>
        <w:r w:rsidR="00200168">
          <w:rPr>
            <w:noProof/>
            <w:webHidden/>
          </w:rPr>
          <w:tab/>
        </w:r>
        <w:r w:rsidR="00200168">
          <w:rPr>
            <w:noProof/>
            <w:webHidden/>
          </w:rPr>
          <w:fldChar w:fldCharType="begin"/>
        </w:r>
        <w:r w:rsidR="00200168">
          <w:rPr>
            <w:noProof/>
            <w:webHidden/>
          </w:rPr>
          <w:instrText xml:space="preserve"> PAGEREF _Toc131972495 \h </w:instrText>
        </w:r>
        <w:r w:rsidR="00200168">
          <w:rPr>
            <w:noProof/>
            <w:webHidden/>
          </w:rPr>
        </w:r>
        <w:r w:rsidR="00200168">
          <w:rPr>
            <w:noProof/>
            <w:webHidden/>
          </w:rPr>
          <w:fldChar w:fldCharType="separate"/>
        </w:r>
        <w:r w:rsidR="00200168">
          <w:rPr>
            <w:noProof/>
            <w:webHidden/>
          </w:rPr>
          <w:t>19</w:t>
        </w:r>
        <w:r w:rsidR="00200168">
          <w:rPr>
            <w:noProof/>
            <w:webHidden/>
          </w:rPr>
          <w:fldChar w:fldCharType="end"/>
        </w:r>
      </w:hyperlink>
    </w:p>
    <w:p w14:paraId="156FC439" w14:textId="2B6C03BA"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6" w:history="1">
        <w:r w:rsidR="00200168" w:rsidRPr="00200770">
          <w:rPr>
            <w:rStyle w:val="Hyperlink"/>
            <w:noProof/>
          </w:rPr>
          <w:t>17</w:t>
        </w:r>
        <w:r w:rsidR="00200168">
          <w:rPr>
            <w:rFonts w:eastAsiaTheme="minorEastAsia" w:cstheme="minorBidi"/>
            <w:i w:val="0"/>
            <w:iCs w:val="0"/>
            <w:noProof/>
            <w:sz w:val="22"/>
            <w:szCs w:val="22"/>
            <w:lang w:val="en-GB" w:eastAsia="en-GB"/>
          </w:rPr>
          <w:tab/>
        </w:r>
        <w:r w:rsidR="00200168" w:rsidRPr="00200770">
          <w:rPr>
            <w:rStyle w:val="Hyperlink"/>
            <w:noProof/>
          </w:rPr>
          <w:t>Documents Establishing the Eligibility and Qualifications of the Bidder</w:t>
        </w:r>
        <w:r w:rsidR="00200168">
          <w:rPr>
            <w:noProof/>
            <w:webHidden/>
          </w:rPr>
          <w:tab/>
        </w:r>
        <w:r w:rsidR="00200168">
          <w:rPr>
            <w:noProof/>
            <w:webHidden/>
          </w:rPr>
          <w:fldChar w:fldCharType="begin"/>
        </w:r>
        <w:r w:rsidR="00200168">
          <w:rPr>
            <w:noProof/>
            <w:webHidden/>
          </w:rPr>
          <w:instrText xml:space="preserve"> PAGEREF _Toc131972496 \h </w:instrText>
        </w:r>
        <w:r w:rsidR="00200168">
          <w:rPr>
            <w:noProof/>
            <w:webHidden/>
          </w:rPr>
        </w:r>
        <w:r w:rsidR="00200168">
          <w:rPr>
            <w:noProof/>
            <w:webHidden/>
          </w:rPr>
          <w:fldChar w:fldCharType="separate"/>
        </w:r>
        <w:r w:rsidR="00200168">
          <w:rPr>
            <w:noProof/>
            <w:webHidden/>
          </w:rPr>
          <w:t>20</w:t>
        </w:r>
        <w:r w:rsidR="00200168">
          <w:rPr>
            <w:noProof/>
            <w:webHidden/>
          </w:rPr>
          <w:fldChar w:fldCharType="end"/>
        </w:r>
      </w:hyperlink>
    </w:p>
    <w:p w14:paraId="7BC77062" w14:textId="509AD16C"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7" w:history="1">
        <w:r w:rsidR="00200168" w:rsidRPr="00200770">
          <w:rPr>
            <w:rStyle w:val="Hyperlink"/>
            <w:noProof/>
          </w:rPr>
          <w:t>18</w:t>
        </w:r>
        <w:r w:rsidR="00200168">
          <w:rPr>
            <w:rFonts w:eastAsiaTheme="minorEastAsia" w:cstheme="minorBidi"/>
            <w:i w:val="0"/>
            <w:iCs w:val="0"/>
            <w:noProof/>
            <w:sz w:val="22"/>
            <w:szCs w:val="22"/>
            <w:lang w:val="en-GB" w:eastAsia="en-GB"/>
          </w:rPr>
          <w:tab/>
        </w:r>
        <w:r w:rsidR="00200168" w:rsidRPr="00200770">
          <w:rPr>
            <w:rStyle w:val="Hyperlink"/>
            <w:noProof/>
          </w:rPr>
          <w:t>Period of Validity of Bids</w:t>
        </w:r>
        <w:r w:rsidR="00200168">
          <w:rPr>
            <w:noProof/>
            <w:webHidden/>
          </w:rPr>
          <w:tab/>
        </w:r>
        <w:r w:rsidR="00200168">
          <w:rPr>
            <w:noProof/>
            <w:webHidden/>
          </w:rPr>
          <w:fldChar w:fldCharType="begin"/>
        </w:r>
        <w:r w:rsidR="00200168">
          <w:rPr>
            <w:noProof/>
            <w:webHidden/>
          </w:rPr>
          <w:instrText xml:space="preserve"> PAGEREF _Toc131972497 \h </w:instrText>
        </w:r>
        <w:r w:rsidR="00200168">
          <w:rPr>
            <w:noProof/>
            <w:webHidden/>
          </w:rPr>
        </w:r>
        <w:r w:rsidR="00200168">
          <w:rPr>
            <w:noProof/>
            <w:webHidden/>
          </w:rPr>
          <w:fldChar w:fldCharType="separate"/>
        </w:r>
        <w:r w:rsidR="00200168">
          <w:rPr>
            <w:noProof/>
            <w:webHidden/>
          </w:rPr>
          <w:t>21</w:t>
        </w:r>
        <w:r w:rsidR="00200168">
          <w:rPr>
            <w:noProof/>
            <w:webHidden/>
          </w:rPr>
          <w:fldChar w:fldCharType="end"/>
        </w:r>
      </w:hyperlink>
    </w:p>
    <w:p w14:paraId="2D2F49DA" w14:textId="459C054B"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8" w:history="1">
        <w:r w:rsidR="00200168" w:rsidRPr="00200770">
          <w:rPr>
            <w:rStyle w:val="Hyperlink"/>
            <w:noProof/>
          </w:rPr>
          <w:t>19</w:t>
        </w:r>
        <w:r w:rsidR="00200168">
          <w:rPr>
            <w:rFonts w:eastAsiaTheme="minorEastAsia" w:cstheme="minorBidi"/>
            <w:i w:val="0"/>
            <w:iCs w:val="0"/>
            <w:noProof/>
            <w:sz w:val="22"/>
            <w:szCs w:val="22"/>
            <w:lang w:val="en-GB" w:eastAsia="en-GB"/>
          </w:rPr>
          <w:tab/>
        </w:r>
        <w:r w:rsidR="00200168" w:rsidRPr="00200770">
          <w:rPr>
            <w:rStyle w:val="Hyperlink"/>
            <w:noProof/>
          </w:rPr>
          <w:t>No Bid Security or Bid Securing Declaration</w:t>
        </w:r>
        <w:r w:rsidR="00200168">
          <w:rPr>
            <w:noProof/>
            <w:webHidden/>
          </w:rPr>
          <w:tab/>
        </w:r>
        <w:r w:rsidR="00200168">
          <w:rPr>
            <w:noProof/>
            <w:webHidden/>
          </w:rPr>
          <w:fldChar w:fldCharType="begin"/>
        </w:r>
        <w:r w:rsidR="00200168">
          <w:rPr>
            <w:noProof/>
            <w:webHidden/>
          </w:rPr>
          <w:instrText xml:space="preserve"> PAGEREF _Toc131972498 \h </w:instrText>
        </w:r>
        <w:r w:rsidR="00200168">
          <w:rPr>
            <w:noProof/>
            <w:webHidden/>
          </w:rPr>
        </w:r>
        <w:r w:rsidR="00200168">
          <w:rPr>
            <w:noProof/>
            <w:webHidden/>
          </w:rPr>
          <w:fldChar w:fldCharType="separate"/>
        </w:r>
        <w:r w:rsidR="00200168">
          <w:rPr>
            <w:noProof/>
            <w:webHidden/>
          </w:rPr>
          <w:t>21</w:t>
        </w:r>
        <w:r w:rsidR="00200168">
          <w:rPr>
            <w:noProof/>
            <w:webHidden/>
          </w:rPr>
          <w:fldChar w:fldCharType="end"/>
        </w:r>
      </w:hyperlink>
    </w:p>
    <w:p w14:paraId="0A30F98E" w14:textId="1288159B"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499" w:history="1">
        <w:r w:rsidR="00200168" w:rsidRPr="00200770">
          <w:rPr>
            <w:rStyle w:val="Hyperlink"/>
            <w:noProof/>
          </w:rPr>
          <w:t>20</w:t>
        </w:r>
        <w:r w:rsidR="00200168">
          <w:rPr>
            <w:rFonts w:eastAsiaTheme="minorEastAsia" w:cstheme="minorBidi"/>
            <w:i w:val="0"/>
            <w:iCs w:val="0"/>
            <w:noProof/>
            <w:sz w:val="22"/>
            <w:szCs w:val="22"/>
            <w:lang w:val="en-GB" w:eastAsia="en-GB"/>
          </w:rPr>
          <w:tab/>
        </w:r>
        <w:r w:rsidR="00200168" w:rsidRPr="00200770">
          <w:rPr>
            <w:rStyle w:val="Hyperlink"/>
            <w:noProof/>
          </w:rPr>
          <w:t>Format and Signing of Bid</w:t>
        </w:r>
        <w:r w:rsidR="00200168">
          <w:rPr>
            <w:noProof/>
            <w:webHidden/>
          </w:rPr>
          <w:tab/>
        </w:r>
        <w:r w:rsidR="00200168">
          <w:rPr>
            <w:noProof/>
            <w:webHidden/>
          </w:rPr>
          <w:fldChar w:fldCharType="begin"/>
        </w:r>
        <w:r w:rsidR="00200168">
          <w:rPr>
            <w:noProof/>
            <w:webHidden/>
          </w:rPr>
          <w:instrText xml:space="preserve"> PAGEREF _Toc131972499 \h </w:instrText>
        </w:r>
        <w:r w:rsidR="00200168">
          <w:rPr>
            <w:noProof/>
            <w:webHidden/>
          </w:rPr>
        </w:r>
        <w:r w:rsidR="00200168">
          <w:rPr>
            <w:noProof/>
            <w:webHidden/>
          </w:rPr>
          <w:fldChar w:fldCharType="separate"/>
        </w:r>
        <w:r w:rsidR="00200168">
          <w:rPr>
            <w:noProof/>
            <w:webHidden/>
          </w:rPr>
          <w:t>21</w:t>
        </w:r>
        <w:r w:rsidR="00200168">
          <w:rPr>
            <w:noProof/>
            <w:webHidden/>
          </w:rPr>
          <w:fldChar w:fldCharType="end"/>
        </w:r>
      </w:hyperlink>
    </w:p>
    <w:p w14:paraId="13E26965" w14:textId="7DDD47E7" w:rsidR="00200168" w:rsidRDefault="00000000">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131972500" w:history="1">
        <w:r w:rsidR="00200168" w:rsidRPr="00200770">
          <w:rPr>
            <w:rStyle w:val="Hyperlink"/>
            <w:rFonts w:ascii="Times" w:hAnsi="Times"/>
            <w:noProof/>
          </w:rPr>
          <w:t>D.</w:t>
        </w:r>
        <w:r w:rsidR="00200168">
          <w:rPr>
            <w:rFonts w:asciiTheme="minorHAnsi" w:eastAsiaTheme="minorEastAsia" w:hAnsiTheme="minorHAnsi" w:cstheme="minorBidi"/>
            <w:bCs w:val="0"/>
            <w:noProof/>
            <w:sz w:val="22"/>
            <w:szCs w:val="22"/>
            <w:lang w:val="en-GB" w:eastAsia="en-GB"/>
          </w:rPr>
          <w:tab/>
        </w:r>
        <w:r w:rsidR="00200168" w:rsidRPr="00200770">
          <w:rPr>
            <w:rStyle w:val="Hyperlink"/>
            <w:noProof/>
          </w:rPr>
          <w:t>Submission and Opening of Bids</w:t>
        </w:r>
        <w:r w:rsidR="00200168">
          <w:rPr>
            <w:noProof/>
            <w:webHidden/>
          </w:rPr>
          <w:tab/>
        </w:r>
        <w:r w:rsidR="00200168">
          <w:rPr>
            <w:noProof/>
            <w:webHidden/>
          </w:rPr>
          <w:fldChar w:fldCharType="begin"/>
        </w:r>
        <w:r w:rsidR="00200168">
          <w:rPr>
            <w:noProof/>
            <w:webHidden/>
          </w:rPr>
          <w:instrText xml:space="preserve"> PAGEREF _Toc131972500 \h </w:instrText>
        </w:r>
        <w:r w:rsidR="00200168">
          <w:rPr>
            <w:noProof/>
            <w:webHidden/>
          </w:rPr>
        </w:r>
        <w:r w:rsidR="00200168">
          <w:rPr>
            <w:noProof/>
            <w:webHidden/>
          </w:rPr>
          <w:fldChar w:fldCharType="separate"/>
        </w:r>
        <w:r w:rsidR="00200168">
          <w:rPr>
            <w:noProof/>
            <w:webHidden/>
          </w:rPr>
          <w:t>22</w:t>
        </w:r>
        <w:r w:rsidR="00200168">
          <w:rPr>
            <w:noProof/>
            <w:webHidden/>
          </w:rPr>
          <w:fldChar w:fldCharType="end"/>
        </w:r>
      </w:hyperlink>
    </w:p>
    <w:p w14:paraId="6FF212FE" w14:textId="7B921102"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01" w:history="1">
        <w:r w:rsidR="00200168" w:rsidRPr="00200770">
          <w:rPr>
            <w:rStyle w:val="Hyperlink"/>
            <w:noProof/>
          </w:rPr>
          <w:t>21</w:t>
        </w:r>
        <w:r w:rsidR="00200168">
          <w:rPr>
            <w:rFonts w:eastAsiaTheme="minorEastAsia" w:cstheme="minorBidi"/>
            <w:i w:val="0"/>
            <w:iCs w:val="0"/>
            <w:noProof/>
            <w:sz w:val="22"/>
            <w:szCs w:val="22"/>
            <w:lang w:val="en-GB" w:eastAsia="en-GB"/>
          </w:rPr>
          <w:tab/>
        </w:r>
        <w:r w:rsidR="00200168" w:rsidRPr="00200770">
          <w:rPr>
            <w:rStyle w:val="Hyperlink"/>
            <w:noProof/>
          </w:rPr>
          <w:t>Sealing and Marking of Bids</w:t>
        </w:r>
        <w:r w:rsidR="00200168">
          <w:rPr>
            <w:noProof/>
            <w:webHidden/>
          </w:rPr>
          <w:tab/>
        </w:r>
        <w:r w:rsidR="00200168">
          <w:rPr>
            <w:noProof/>
            <w:webHidden/>
          </w:rPr>
          <w:fldChar w:fldCharType="begin"/>
        </w:r>
        <w:r w:rsidR="00200168">
          <w:rPr>
            <w:noProof/>
            <w:webHidden/>
          </w:rPr>
          <w:instrText xml:space="preserve"> PAGEREF _Toc131972501 \h </w:instrText>
        </w:r>
        <w:r w:rsidR="00200168">
          <w:rPr>
            <w:noProof/>
            <w:webHidden/>
          </w:rPr>
        </w:r>
        <w:r w:rsidR="00200168">
          <w:rPr>
            <w:noProof/>
            <w:webHidden/>
          </w:rPr>
          <w:fldChar w:fldCharType="separate"/>
        </w:r>
        <w:r w:rsidR="00200168">
          <w:rPr>
            <w:noProof/>
            <w:webHidden/>
          </w:rPr>
          <w:t>22</w:t>
        </w:r>
        <w:r w:rsidR="00200168">
          <w:rPr>
            <w:noProof/>
            <w:webHidden/>
          </w:rPr>
          <w:fldChar w:fldCharType="end"/>
        </w:r>
      </w:hyperlink>
    </w:p>
    <w:p w14:paraId="34CF892B" w14:textId="41ED7143"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02" w:history="1">
        <w:r w:rsidR="00200168" w:rsidRPr="00200770">
          <w:rPr>
            <w:rStyle w:val="Hyperlink"/>
            <w:noProof/>
          </w:rPr>
          <w:t>22</w:t>
        </w:r>
        <w:r w:rsidR="00200168">
          <w:rPr>
            <w:rFonts w:eastAsiaTheme="minorEastAsia" w:cstheme="minorBidi"/>
            <w:i w:val="0"/>
            <w:iCs w:val="0"/>
            <w:noProof/>
            <w:sz w:val="22"/>
            <w:szCs w:val="22"/>
            <w:lang w:val="en-GB" w:eastAsia="en-GB"/>
          </w:rPr>
          <w:tab/>
        </w:r>
        <w:r w:rsidR="00200168" w:rsidRPr="00200770">
          <w:rPr>
            <w:rStyle w:val="Hyperlink"/>
            <w:noProof/>
          </w:rPr>
          <w:t>Deadline for Submission of Bids</w:t>
        </w:r>
        <w:r w:rsidR="00200168">
          <w:rPr>
            <w:noProof/>
            <w:webHidden/>
          </w:rPr>
          <w:tab/>
        </w:r>
        <w:r w:rsidR="00200168">
          <w:rPr>
            <w:noProof/>
            <w:webHidden/>
          </w:rPr>
          <w:fldChar w:fldCharType="begin"/>
        </w:r>
        <w:r w:rsidR="00200168">
          <w:rPr>
            <w:noProof/>
            <w:webHidden/>
          </w:rPr>
          <w:instrText xml:space="preserve"> PAGEREF _Toc131972502 \h </w:instrText>
        </w:r>
        <w:r w:rsidR="00200168">
          <w:rPr>
            <w:noProof/>
            <w:webHidden/>
          </w:rPr>
        </w:r>
        <w:r w:rsidR="00200168">
          <w:rPr>
            <w:noProof/>
            <w:webHidden/>
          </w:rPr>
          <w:fldChar w:fldCharType="separate"/>
        </w:r>
        <w:r w:rsidR="00200168">
          <w:rPr>
            <w:noProof/>
            <w:webHidden/>
          </w:rPr>
          <w:t>23</w:t>
        </w:r>
        <w:r w:rsidR="00200168">
          <w:rPr>
            <w:noProof/>
            <w:webHidden/>
          </w:rPr>
          <w:fldChar w:fldCharType="end"/>
        </w:r>
      </w:hyperlink>
    </w:p>
    <w:p w14:paraId="18CE09DF" w14:textId="1A1C7040"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03" w:history="1">
        <w:r w:rsidR="00200168" w:rsidRPr="00200770">
          <w:rPr>
            <w:rStyle w:val="Hyperlink"/>
            <w:noProof/>
          </w:rPr>
          <w:t>23</w:t>
        </w:r>
        <w:r w:rsidR="00200168">
          <w:rPr>
            <w:rFonts w:eastAsiaTheme="minorEastAsia" w:cstheme="minorBidi"/>
            <w:i w:val="0"/>
            <w:iCs w:val="0"/>
            <w:noProof/>
            <w:sz w:val="22"/>
            <w:szCs w:val="22"/>
            <w:lang w:val="en-GB" w:eastAsia="en-GB"/>
          </w:rPr>
          <w:tab/>
        </w:r>
        <w:r w:rsidR="00200168" w:rsidRPr="00200770">
          <w:rPr>
            <w:rStyle w:val="Hyperlink"/>
            <w:noProof/>
          </w:rPr>
          <w:t>Late Bids</w:t>
        </w:r>
        <w:r w:rsidR="00200168">
          <w:rPr>
            <w:noProof/>
            <w:webHidden/>
          </w:rPr>
          <w:tab/>
        </w:r>
        <w:r w:rsidR="00200168">
          <w:rPr>
            <w:noProof/>
            <w:webHidden/>
          </w:rPr>
          <w:fldChar w:fldCharType="begin"/>
        </w:r>
        <w:r w:rsidR="00200168">
          <w:rPr>
            <w:noProof/>
            <w:webHidden/>
          </w:rPr>
          <w:instrText xml:space="preserve"> PAGEREF _Toc131972503 \h </w:instrText>
        </w:r>
        <w:r w:rsidR="00200168">
          <w:rPr>
            <w:noProof/>
            <w:webHidden/>
          </w:rPr>
        </w:r>
        <w:r w:rsidR="00200168">
          <w:rPr>
            <w:noProof/>
            <w:webHidden/>
          </w:rPr>
          <w:fldChar w:fldCharType="separate"/>
        </w:r>
        <w:r w:rsidR="00200168">
          <w:rPr>
            <w:noProof/>
            <w:webHidden/>
          </w:rPr>
          <w:t>23</w:t>
        </w:r>
        <w:r w:rsidR="00200168">
          <w:rPr>
            <w:noProof/>
            <w:webHidden/>
          </w:rPr>
          <w:fldChar w:fldCharType="end"/>
        </w:r>
      </w:hyperlink>
    </w:p>
    <w:p w14:paraId="335D5BEC" w14:textId="50E8A71E"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04" w:history="1">
        <w:r w:rsidR="00200168" w:rsidRPr="00200770">
          <w:rPr>
            <w:rStyle w:val="Hyperlink"/>
            <w:noProof/>
          </w:rPr>
          <w:t>24</w:t>
        </w:r>
        <w:r w:rsidR="00200168">
          <w:rPr>
            <w:rFonts w:eastAsiaTheme="minorEastAsia" w:cstheme="minorBidi"/>
            <w:i w:val="0"/>
            <w:iCs w:val="0"/>
            <w:noProof/>
            <w:sz w:val="22"/>
            <w:szCs w:val="22"/>
            <w:lang w:val="en-GB" w:eastAsia="en-GB"/>
          </w:rPr>
          <w:tab/>
        </w:r>
        <w:r w:rsidR="00200168" w:rsidRPr="00200770">
          <w:rPr>
            <w:rStyle w:val="Hyperlink"/>
            <w:noProof/>
          </w:rPr>
          <w:t>Withdrawal, Substitution, and Modification of Bids</w:t>
        </w:r>
        <w:r w:rsidR="00200168">
          <w:rPr>
            <w:noProof/>
            <w:webHidden/>
          </w:rPr>
          <w:tab/>
        </w:r>
        <w:r w:rsidR="00200168">
          <w:rPr>
            <w:noProof/>
            <w:webHidden/>
          </w:rPr>
          <w:fldChar w:fldCharType="begin"/>
        </w:r>
        <w:r w:rsidR="00200168">
          <w:rPr>
            <w:noProof/>
            <w:webHidden/>
          </w:rPr>
          <w:instrText xml:space="preserve"> PAGEREF _Toc131972504 \h </w:instrText>
        </w:r>
        <w:r w:rsidR="00200168">
          <w:rPr>
            <w:noProof/>
            <w:webHidden/>
          </w:rPr>
        </w:r>
        <w:r w:rsidR="00200168">
          <w:rPr>
            <w:noProof/>
            <w:webHidden/>
          </w:rPr>
          <w:fldChar w:fldCharType="separate"/>
        </w:r>
        <w:r w:rsidR="00200168">
          <w:rPr>
            <w:noProof/>
            <w:webHidden/>
          </w:rPr>
          <w:t>23</w:t>
        </w:r>
        <w:r w:rsidR="00200168">
          <w:rPr>
            <w:noProof/>
            <w:webHidden/>
          </w:rPr>
          <w:fldChar w:fldCharType="end"/>
        </w:r>
      </w:hyperlink>
    </w:p>
    <w:p w14:paraId="1F9C3125" w14:textId="293E853E"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05" w:history="1">
        <w:r w:rsidR="00200168" w:rsidRPr="00200770">
          <w:rPr>
            <w:rStyle w:val="Hyperlink"/>
            <w:noProof/>
          </w:rPr>
          <w:t>25</w:t>
        </w:r>
        <w:r w:rsidR="00200168">
          <w:rPr>
            <w:rFonts w:eastAsiaTheme="minorEastAsia" w:cstheme="minorBidi"/>
            <w:i w:val="0"/>
            <w:iCs w:val="0"/>
            <w:noProof/>
            <w:sz w:val="22"/>
            <w:szCs w:val="22"/>
            <w:lang w:val="en-GB" w:eastAsia="en-GB"/>
          </w:rPr>
          <w:tab/>
        </w:r>
        <w:r w:rsidR="00200168" w:rsidRPr="00200770">
          <w:rPr>
            <w:rStyle w:val="Hyperlink"/>
            <w:noProof/>
          </w:rPr>
          <w:t>Bid Opening</w:t>
        </w:r>
        <w:r w:rsidR="00200168">
          <w:rPr>
            <w:noProof/>
            <w:webHidden/>
          </w:rPr>
          <w:tab/>
        </w:r>
        <w:r w:rsidR="00200168">
          <w:rPr>
            <w:noProof/>
            <w:webHidden/>
          </w:rPr>
          <w:fldChar w:fldCharType="begin"/>
        </w:r>
        <w:r w:rsidR="00200168">
          <w:rPr>
            <w:noProof/>
            <w:webHidden/>
          </w:rPr>
          <w:instrText xml:space="preserve"> PAGEREF _Toc131972505 \h </w:instrText>
        </w:r>
        <w:r w:rsidR="00200168">
          <w:rPr>
            <w:noProof/>
            <w:webHidden/>
          </w:rPr>
        </w:r>
        <w:r w:rsidR="00200168">
          <w:rPr>
            <w:noProof/>
            <w:webHidden/>
          </w:rPr>
          <w:fldChar w:fldCharType="separate"/>
        </w:r>
        <w:r w:rsidR="00200168">
          <w:rPr>
            <w:noProof/>
            <w:webHidden/>
          </w:rPr>
          <w:t>24</w:t>
        </w:r>
        <w:r w:rsidR="00200168">
          <w:rPr>
            <w:noProof/>
            <w:webHidden/>
          </w:rPr>
          <w:fldChar w:fldCharType="end"/>
        </w:r>
      </w:hyperlink>
    </w:p>
    <w:p w14:paraId="46162C10" w14:textId="4464F6B0" w:rsidR="00200168" w:rsidRDefault="00000000">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131972506" w:history="1">
        <w:r w:rsidR="00200168" w:rsidRPr="00200770">
          <w:rPr>
            <w:rStyle w:val="Hyperlink"/>
            <w:rFonts w:ascii="Times" w:hAnsi="Times"/>
            <w:noProof/>
          </w:rPr>
          <w:t>E.</w:t>
        </w:r>
        <w:r w:rsidR="00200168">
          <w:rPr>
            <w:rFonts w:asciiTheme="minorHAnsi" w:eastAsiaTheme="minorEastAsia" w:hAnsiTheme="minorHAnsi" w:cstheme="minorBidi"/>
            <w:bCs w:val="0"/>
            <w:noProof/>
            <w:sz w:val="22"/>
            <w:szCs w:val="22"/>
            <w:lang w:val="en-GB" w:eastAsia="en-GB"/>
          </w:rPr>
          <w:tab/>
        </w:r>
        <w:r w:rsidR="00200168" w:rsidRPr="00200770">
          <w:rPr>
            <w:rStyle w:val="Hyperlink"/>
            <w:noProof/>
          </w:rPr>
          <w:t>Evaluation and Comparison of Bids</w:t>
        </w:r>
        <w:r w:rsidR="00200168">
          <w:rPr>
            <w:noProof/>
            <w:webHidden/>
          </w:rPr>
          <w:tab/>
        </w:r>
        <w:r w:rsidR="00200168">
          <w:rPr>
            <w:noProof/>
            <w:webHidden/>
          </w:rPr>
          <w:fldChar w:fldCharType="begin"/>
        </w:r>
        <w:r w:rsidR="00200168">
          <w:rPr>
            <w:noProof/>
            <w:webHidden/>
          </w:rPr>
          <w:instrText xml:space="preserve"> PAGEREF _Toc131972506 \h </w:instrText>
        </w:r>
        <w:r w:rsidR="00200168">
          <w:rPr>
            <w:noProof/>
            <w:webHidden/>
          </w:rPr>
        </w:r>
        <w:r w:rsidR="00200168">
          <w:rPr>
            <w:noProof/>
            <w:webHidden/>
          </w:rPr>
          <w:fldChar w:fldCharType="separate"/>
        </w:r>
        <w:r w:rsidR="00200168">
          <w:rPr>
            <w:noProof/>
            <w:webHidden/>
          </w:rPr>
          <w:t>25</w:t>
        </w:r>
        <w:r w:rsidR="00200168">
          <w:rPr>
            <w:noProof/>
            <w:webHidden/>
          </w:rPr>
          <w:fldChar w:fldCharType="end"/>
        </w:r>
      </w:hyperlink>
    </w:p>
    <w:p w14:paraId="5BA53090" w14:textId="5D345432"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07" w:history="1">
        <w:r w:rsidR="00200168" w:rsidRPr="00200770">
          <w:rPr>
            <w:rStyle w:val="Hyperlink"/>
            <w:noProof/>
          </w:rPr>
          <w:t>26</w:t>
        </w:r>
        <w:r w:rsidR="00200168">
          <w:rPr>
            <w:rFonts w:eastAsiaTheme="minorEastAsia" w:cstheme="minorBidi"/>
            <w:i w:val="0"/>
            <w:iCs w:val="0"/>
            <w:noProof/>
            <w:sz w:val="22"/>
            <w:szCs w:val="22"/>
            <w:lang w:val="en-GB" w:eastAsia="en-GB"/>
          </w:rPr>
          <w:tab/>
        </w:r>
        <w:r w:rsidR="00200168" w:rsidRPr="00200770">
          <w:rPr>
            <w:rStyle w:val="Hyperlink"/>
            <w:noProof/>
          </w:rPr>
          <w:t>Confidentiality</w:t>
        </w:r>
        <w:r w:rsidR="00200168">
          <w:rPr>
            <w:noProof/>
            <w:webHidden/>
          </w:rPr>
          <w:tab/>
        </w:r>
        <w:r w:rsidR="00200168">
          <w:rPr>
            <w:noProof/>
            <w:webHidden/>
          </w:rPr>
          <w:fldChar w:fldCharType="begin"/>
        </w:r>
        <w:r w:rsidR="00200168">
          <w:rPr>
            <w:noProof/>
            <w:webHidden/>
          </w:rPr>
          <w:instrText xml:space="preserve"> PAGEREF _Toc131972507 \h </w:instrText>
        </w:r>
        <w:r w:rsidR="00200168">
          <w:rPr>
            <w:noProof/>
            <w:webHidden/>
          </w:rPr>
        </w:r>
        <w:r w:rsidR="00200168">
          <w:rPr>
            <w:noProof/>
            <w:webHidden/>
          </w:rPr>
          <w:fldChar w:fldCharType="separate"/>
        </w:r>
        <w:r w:rsidR="00200168">
          <w:rPr>
            <w:noProof/>
            <w:webHidden/>
          </w:rPr>
          <w:t>25</w:t>
        </w:r>
        <w:r w:rsidR="00200168">
          <w:rPr>
            <w:noProof/>
            <w:webHidden/>
          </w:rPr>
          <w:fldChar w:fldCharType="end"/>
        </w:r>
      </w:hyperlink>
    </w:p>
    <w:p w14:paraId="6B44DA7A" w14:textId="2A9DA5F9"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08" w:history="1">
        <w:r w:rsidR="00200168" w:rsidRPr="00200770">
          <w:rPr>
            <w:rStyle w:val="Hyperlink"/>
            <w:noProof/>
          </w:rPr>
          <w:t>27</w:t>
        </w:r>
        <w:r w:rsidR="00200168">
          <w:rPr>
            <w:rFonts w:eastAsiaTheme="minorEastAsia" w:cstheme="minorBidi"/>
            <w:i w:val="0"/>
            <w:iCs w:val="0"/>
            <w:noProof/>
            <w:sz w:val="22"/>
            <w:szCs w:val="22"/>
            <w:lang w:val="en-GB" w:eastAsia="en-GB"/>
          </w:rPr>
          <w:tab/>
        </w:r>
        <w:r w:rsidR="00200168" w:rsidRPr="00200770">
          <w:rPr>
            <w:rStyle w:val="Hyperlink"/>
            <w:noProof/>
          </w:rPr>
          <w:t>Clarification of Bids</w:t>
        </w:r>
        <w:r w:rsidR="00200168">
          <w:rPr>
            <w:noProof/>
            <w:webHidden/>
          </w:rPr>
          <w:tab/>
        </w:r>
        <w:r w:rsidR="00200168">
          <w:rPr>
            <w:noProof/>
            <w:webHidden/>
          </w:rPr>
          <w:fldChar w:fldCharType="begin"/>
        </w:r>
        <w:r w:rsidR="00200168">
          <w:rPr>
            <w:noProof/>
            <w:webHidden/>
          </w:rPr>
          <w:instrText xml:space="preserve"> PAGEREF _Toc131972508 \h </w:instrText>
        </w:r>
        <w:r w:rsidR="00200168">
          <w:rPr>
            <w:noProof/>
            <w:webHidden/>
          </w:rPr>
        </w:r>
        <w:r w:rsidR="00200168">
          <w:rPr>
            <w:noProof/>
            <w:webHidden/>
          </w:rPr>
          <w:fldChar w:fldCharType="separate"/>
        </w:r>
        <w:r w:rsidR="00200168">
          <w:rPr>
            <w:noProof/>
            <w:webHidden/>
          </w:rPr>
          <w:t>26</w:t>
        </w:r>
        <w:r w:rsidR="00200168">
          <w:rPr>
            <w:noProof/>
            <w:webHidden/>
          </w:rPr>
          <w:fldChar w:fldCharType="end"/>
        </w:r>
      </w:hyperlink>
    </w:p>
    <w:p w14:paraId="4B7E762D" w14:textId="766DF721"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09" w:history="1">
        <w:r w:rsidR="00200168" w:rsidRPr="00200770">
          <w:rPr>
            <w:rStyle w:val="Hyperlink"/>
            <w:noProof/>
          </w:rPr>
          <w:t>28</w:t>
        </w:r>
        <w:r w:rsidR="00200168">
          <w:rPr>
            <w:rFonts w:eastAsiaTheme="minorEastAsia" w:cstheme="minorBidi"/>
            <w:i w:val="0"/>
            <w:iCs w:val="0"/>
            <w:noProof/>
            <w:sz w:val="22"/>
            <w:szCs w:val="22"/>
            <w:lang w:val="en-GB" w:eastAsia="en-GB"/>
          </w:rPr>
          <w:tab/>
        </w:r>
        <w:r w:rsidR="00200168" w:rsidRPr="00200770">
          <w:rPr>
            <w:rStyle w:val="Hyperlink"/>
            <w:noProof/>
          </w:rPr>
          <w:t>Deviations, Reservations, and Omissions</w:t>
        </w:r>
        <w:r w:rsidR="00200168">
          <w:rPr>
            <w:noProof/>
            <w:webHidden/>
          </w:rPr>
          <w:tab/>
        </w:r>
        <w:r w:rsidR="00200168">
          <w:rPr>
            <w:noProof/>
            <w:webHidden/>
          </w:rPr>
          <w:fldChar w:fldCharType="begin"/>
        </w:r>
        <w:r w:rsidR="00200168">
          <w:rPr>
            <w:noProof/>
            <w:webHidden/>
          </w:rPr>
          <w:instrText xml:space="preserve"> PAGEREF _Toc131972509 \h </w:instrText>
        </w:r>
        <w:r w:rsidR="00200168">
          <w:rPr>
            <w:noProof/>
            <w:webHidden/>
          </w:rPr>
        </w:r>
        <w:r w:rsidR="00200168">
          <w:rPr>
            <w:noProof/>
            <w:webHidden/>
          </w:rPr>
          <w:fldChar w:fldCharType="separate"/>
        </w:r>
        <w:r w:rsidR="00200168">
          <w:rPr>
            <w:noProof/>
            <w:webHidden/>
          </w:rPr>
          <w:t>26</w:t>
        </w:r>
        <w:r w:rsidR="00200168">
          <w:rPr>
            <w:noProof/>
            <w:webHidden/>
          </w:rPr>
          <w:fldChar w:fldCharType="end"/>
        </w:r>
      </w:hyperlink>
    </w:p>
    <w:p w14:paraId="4D887FED" w14:textId="316EA4F3"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0" w:history="1">
        <w:r w:rsidR="00200168" w:rsidRPr="00200770">
          <w:rPr>
            <w:rStyle w:val="Hyperlink"/>
            <w:noProof/>
          </w:rPr>
          <w:t>29</w:t>
        </w:r>
        <w:r w:rsidR="00200168">
          <w:rPr>
            <w:rFonts w:eastAsiaTheme="minorEastAsia" w:cstheme="minorBidi"/>
            <w:i w:val="0"/>
            <w:iCs w:val="0"/>
            <w:noProof/>
            <w:sz w:val="22"/>
            <w:szCs w:val="22"/>
            <w:lang w:val="en-GB" w:eastAsia="en-GB"/>
          </w:rPr>
          <w:tab/>
        </w:r>
        <w:r w:rsidR="00200168" w:rsidRPr="00200770">
          <w:rPr>
            <w:rStyle w:val="Hyperlink"/>
            <w:noProof/>
          </w:rPr>
          <w:t>Determination of Responsiveness</w:t>
        </w:r>
        <w:r w:rsidR="00200168">
          <w:rPr>
            <w:noProof/>
            <w:webHidden/>
          </w:rPr>
          <w:tab/>
        </w:r>
        <w:r w:rsidR="00200168">
          <w:rPr>
            <w:noProof/>
            <w:webHidden/>
          </w:rPr>
          <w:fldChar w:fldCharType="begin"/>
        </w:r>
        <w:r w:rsidR="00200168">
          <w:rPr>
            <w:noProof/>
            <w:webHidden/>
          </w:rPr>
          <w:instrText xml:space="preserve"> PAGEREF _Toc131972510 \h </w:instrText>
        </w:r>
        <w:r w:rsidR="00200168">
          <w:rPr>
            <w:noProof/>
            <w:webHidden/>
          </w:rPr>
        </w:r>
        <w:r w:rsidR="00200168">
          <w:rPr>
            <w:noProof/>
            <w:webHidden/>
          </w:rPr>
          <w:fldChar w:fldCharType="separate"/>
        </w:r>
        <w:r w:rsidR="00200168">
          <w:rPr>
            <w:noProof/>
            <w:webHidden/>
          </w:rPr>
          <w:t>26</w:t>
        </w:r>
        <w:r w:rsidR="00200168">
          <w:rPr>
            <w:noProof/>
            <w:webHidden/>
          </w:rPr>
          <w:fldChar w:fldCharType="end"/>
        </w:r>
      </w:hyperlink>
    </w:p>
    <w:p w14:paraId="08A0904D" w14:textId="12AF844C"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1" w:history="1">
        <w:r w:rsidR="00200168" w:rsidRPr="00200770">
          <w:rPr>
            <w:rStyle w:val="Hyperlink"/>
            <w:noProof/>
          </w:rPr>
          <w:t>30</w:t>
        </w:r>
        <w:r w:rsidR="00200168">
          <w:rPr>
            <w:rFonts w:eastAsiaTheme="minorEastAsia" w:cstheme="minorBidi"/>
            <w:i w:val="0"/>
            <w:iCs w:val="0"/>
            <w:noProof/>
            <w:sz w:val="22"/>
            <w:szCs w:val="22"/>
            <w:lang w:val="en-GB" w:eastAsia="en-GB"/>
          </w:rPr>
          <w:tab/>
        </w:r>
        <w:r w:rsidR="00200168" w:rsidRPr="00200770">
          <w:rPr>
            <w:rStyle w:val="Hyperlink"/>
            <w:noProof/>
          </w:rPr>
          <w:t>Nonconformities, Errors and Omissions</w:t>
        </w:r>
        <w:r w:rsidR="00200168">
          <w:rPr>
            <w:noProof/>
            <w:webHidden/>
          </w:rPr>
          <w:tab/>
        </w:r>
        <w:r w:rsidR="00200168">
          <w:rPr>
            <w:noProof/>
            <w:webHidden/>
          </w:rPr>
          <w:fldChar w:fldCharType="begin"/>
        </w:r>
        <w:r w:rsidR="00200168">
          <w:rPr>
            <w:noProof/>
            <w:webHidden/>
          </w:rPr>
          <w:instrText xml:space="preserve"> PAGEREF _Toc131972511 \h </w:instrText>
        </w:r>
        <w:r w:rsidR="00200168">
          <w:rPr>
            <w:noProof/>
            <w:webHidden/>
          </w:rPr>
        </w:r>
        <w:r w:rsidR="00200168">
          <w:rPr>
            <w:noProof/>
            <w:webHidden/>
          </w:rPr>
          <w:fldChar w:fldCharType="separate"/>
        </w:r>
        <w:r w:rsidR="00200168">
          <w:rPr>
            <w:noProof/>
            <w:webHidden/>
          </w:rPr>
          <w:t>27</w:t>
        </w:r>
        <w:r w:rsidR="00200168">
          <w:rPr>
            <w:noProof/>
            <w:webHidden/>
          </w:rPr>
          <w:fldChar w:fldCharType="end"/>
        </w:r>
      </w:hyperlink>
    </w:p>
    <w:p w14:paraId="12CC8E5A" w14:textId="626F12FD"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2" w:history="1">
        <w:r w:rsidR="00200168" w:rsidRPr="00200770">
          <w:rPr>
            <w:rStyle w:val="Hyperlink"/>
            <w:noProof/>
          </w:rPr>
          <w:t>31</w:t>
        </w:r>
        <w:r w:rsidR="00200168">
          <w:rPr>
            <w:rFonts w:eastAsiaTheme="minorEastAsia" w:cstheme="minorBidi"/>
            <w:i w:val="0"/>
            <w:iCs w:val="0"/>
            <w:noProof/>
            <w:sz w:val="22"/>
            <w:szCs w:val="22"/>
            <w:lang w:val="en-GB" w:eastAsia="en-GB"/>
          </w:rPr>
          <w:tab/>
        </w:r>
        <w:r w:rsidR="00200168" w:rsidRPr="00200770">
          <w:rPr>
            <w:rStyle w:val="Hyperlink"/>
            <w:noProof/>
          </w:rPr>
          <w:t>Correction of Arithmetical Errors</w:t>
        </w:r>
        <w:r w:rsidR="00200168">
          <w:rPr>
            <w:noProof/>
            <w:webHidden/>
          </w:rPr>
          <w:tab/>
        </w:r>
        <w:r w:rsidR="00200168">
          <w:rPr>
            <w:noProof/>
            <w:webHidden/>
          </w:rPr>
          <w:fldChar w:fldCharType="begin"/>
        </w:r>
        <w:r w:rsidR="00200168">
          <w:rPr>
            <w:noProof/>
            <w:webHidden/>
          </w:rPr>
          <w:instrText xml:space="preserve"> PAGEREF _Toc131972512 \h </w:instrText>
        </w:r>
        <w:r w:rsidR="00200168">
          <w:rPr>
            <w:noProof/>
            <w:webHidden/>
          </w:rPr>
        </w:r>
        <w:r w:rsidR="00200168">
          <w:rPr>
            <w:noProof/>
            <w:webHidden/>
          </w:rPr>
          <w:fldChar w:fldCharType="separate"/>
        </w:r>
        <w:r w:rsidR="00200168">
          <w:rPr>
            <w:noProof/>
            <w:webHidden/>
          </w:rPr>
          <w:t>28</w:t>
        </w:r>
        <w:r w:rsidR="00200168">
          <w:rPr>
            <w:noProof/>
            <w:webHidden/>
          </w:rPr>
          <w:fldChar w:fldCharType="end"/>
        </w:r>
      </w:hyperlink>
    </w:p>
    <w:p w14:paraId="4C7DC4E6" w14:textId="0F06963F"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3" w:history="1">
        <w:r w:rsidR="00200168" w:rsidRPr="00200770">
          <w:rPr>
            <w:rStyle w:val="Hyperlink"/>
            <w:noProof/>
          </w:rPr>
          <w:t>32</w:t>
        </w:r>
        <w:r w:rsidR="00200168">
          <w:rPr>
            <w:rFonts w:eastAsiaTheme="minorEastAsia" w:cstheme="minorBidi"/>
            <w:i w:val="0"/>
            <w:iCs w:val="0"/>
            <w:noProof/>
            <w:sz w:val="22"/>
            <w:szCs w:val="22"/>
            <w:lang w:val="en-GB" w:eastAsia="en-GB"/>
          </w:rPr>
          <w:tab/>
        </w:r>
        <w:r w:rsidR="00200168" w:rsidRPr="00200770">
          <w:rPr>
            <w:rStyle w:val="Hyperlink"/>
            <w:noProof/>
          </w:rPr>
          <w:t>Conversion to Single Currency</w:t>
        </w:r>
        <w:r w:rsidR="00200168">
          <w:rPr>
            <w:noProof/>
            <w:webHidden/>
          </w:rPr>
          <w:tab/>
        </w:r>
        <w:r w:rsidR="00200168">
          <w:rPr>
            <w:noProof/>
            <w:webHidden/>
          </w:rPr>
          <w:fldChar w:fldCharType="begin"/>
        </w:r>
        <w:r w:rsidR="00200168">
          <w:rPr>
            <w:noProof/>
            <w:webHidden/>
          </w:rPr>
          <w:instrText xml:space="preserve"> PAGEREF _Toc131972513 \h </w:instrText>
        </w:r>
        <w:r w:rsidR="00200168">
          <w:rPr>
            <w:noProof/>
            <w:webHidden/>
          </w:rPr>
        </w:r>
        <w:r w:rsidR="00200168">
          <w:rPr>
            <w:noProof/>
            <w:webHidden/>
          </w:rPr>
          <w:fldChar w:fldCharType="separate"/>
        </w:r>
        <w:r w:rsidR="00200168">
          <w:rPr>
            <w:noProof/>
            <w:webHidden/>
          </w:rPr>
          <w:t>28</w:t>
        </w:r>
        <w:r w:rsidR="00200168">
          <w:rPr>
            <w:noProof/>
            <w:webHidden/>
          </w:rPr>
          <w:fldChar w:fldCharType="end"/>
        </w:r>
      </w:hyperlink>
    </w:p>
    <w:p w14:paraId="0FF779DC" w14:textId="662937E4"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4" w:history="1">
        <w:r w:rsidR="00200168" w:rsidRPr="00200770">
          <w:rPr>
            <w:rStyle w:val="Hyperlink"/>
            <w:noProof/>
          </w:rPr>
          <w:t>33</w:t>
        </w:r>
        <w:r w:rsidR="00200168">
          <w:rPr>
            <w:rFonts w:eastAsiaTheme="minorEastAsia" w:cstheme="minorBidi"/>
            <w:i w:val="0"/>
            <w:iCs w:val="0"/>
            <w:noProof/>
            <w:sz w:val="22"/>
            <w:szCs w:val="22"/>
            <w:lang w:val="en-GB" w:eastAsia="en-GB"/>
          </w:rPr>
          <w:tab/>
        </w:r>
        <w:r w:rsidR="00200168" w:rsidRPr="00200770">
          <w:rPr>
            <w:rStyle w:val="Hyperlink"/>
            <w:noProof/>
          </w:rPr>
          <w:t>No Margin of Preference</w:t>
        </w:r>
        <w:r w:rsidR="00200168">
          <w:rPr>
            <w:noProof/>
            <w:webHidden/>
          </w:rPr>
          <w:tab/>
        </w:r>
        <w:r w:rsidR="00200168">
          <w:rPr>
            <w:noProof/>
            <w:webHidden/>
          </w:rPr>
          <w:fldChar w:fldCharType="begin"/>
        </w:r>
        <w:r w:rsidR="00200168">
          <w:rPr>
            <w:noProof/>
            <w:webHidden/>
          </w:rPr>
          <w:instrText xml:space="preserve"> PAGEREF _Toc131972514 \h </w:instrText>
        </w:r>
        <w:r w:rsidR="00200168">
          <w:rPr>
            <w:noProof/>
            <w:webHidden/>
          </w:rPr>
        </w:r>
        <w:r w:rsidR="00200168">
          <w:rPr>
            <w:noProof/>
            <w:webHidden/>
          </w:rPr>
          <w:fldChar w:fldCharType="separate"/>
        </w:r>
        <w:r w:rsidR="00200168">
          <w:rPr>
            <w:noProof/>
            <w:webHidden/>
          </w:rPr>
          <w:t>28</w:t>
        </w:r>
        <w:r w:rsidR="00200168">
          <w:rPr>
            <w:noProof/>
            <w:webHidden/>
          </w:rPr>
          <w:fldChar w:fldCharType="end"/>
        </w:r>
      </w:hyperlink>
    </w:p>
    <w:p w14:paraId="240A9948" w14:textId="2DB9D717"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5" w:history="1">
        <w:r w:rsidR="00200168" w:rsidRPr="00200770">
          <w:rPr>
            <w:rStyle w:val="Hyperlink"/>
            <w:noProof/>
          </w:rPr>
          <w:t>34</w:t>
        </w:r>
        <w:r w:rsidR="00200168">
          <w:rPr>
            <w:rFonts w:eastAsiaTheme="minorEastAsia" w:cstheme="minorBidi"/>
            <w:i w:val="0"/>
            <w:iCs w:val="0"/>
            <w:noProof/>
            <w:sz w:val="22"/>
            <w:szCs w:val="22"/>
            <w:lang w:val="en-GB" w:eastAsia="en-GB"/>
          </w:rPr>
          <w:tab/>
        </w:r>
        <w:r w:rsidR="00200168" w:rsidRPr="00200770">
          <w:rPr>
            <w:rStyle w:val="Hyperlink"/>
            <w:noProof/>
          </w:rPr>
          <w:t>Evaluation of Bids</w:t>
        </w:r>
        <w:r w:rsidR="00200168">
          <w:rPr>
            <w:noProof/>
            <w:webHidden/>
          </w:rPr>
          <w:tab/>
        </w:r>
        <w:r w:rsidR="00200168">
          <w:rPr>
            <w:noProof/>
            <w:webHidden/>
          </w:rPr>
          <w:fldChar w:fldCharType="begin"/>
        </w:r>
        <w:r w:rsidR="00200168">
          <w:rPr>
            <w:noProof/>
            <w:webHidden/>
          </w:rPr>
          <w:instrText xml:space="preserve"> PAGEREF _Toc131972515 \h </w:instrText>
        </w:r>
        <w:r w:rsidR="00200168">
          <w:rPr>
            <w:noProof/>
            <w:webHidden/>
          </w:rPr>
        </w:r>
        <w:r w:rsidR="00200168">
          <w:rPr>
            <w:noProof/>
            <w:webHidden/>
          </w:rPr>
          <w:fldChar w:fldCharType="separate"/>
        </w:r>
        <w:r w:rsidR="00200168">
          <w:rPr>
            <w:noProof/>
            <w:webHidden/>
          </w:rPr>
          <w:t>28</w:t>
        </w:r>
        <w:r w:rsidR="00200168">
          <w:rPr>
            <w:noProof/>
            <w:webHidden/>
          </w:rPr>
          <w:fldChar w:fldCharType="end"/>
        </w:r>
      </w:hyperlink>
    </w:p>
    <w:p w14:paraId="45A72703" w14:textId="2708E5DA"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6" w:history="1">
        <w:r w:rsidR="00200168" w:rsidRPr="00200770">
          <w:rPr>
            <w:rStyle w:val="Hyperlink"/>
            <w:noProof/>
          </w:rPr>
          <w:t>35</w:t>
        </w:r>
        <w:r w:rsidR="00200168">
          <w:rPr>
            <w:rFonts w:eastAsiaTheme="minorEastAsia" w:cstheme="minorBidi"/>
            <w:i w:val="0"/>
            <w:iCs w:val="0"/>
            <w:noProof/>
            <w:sz w:val="22"/>
            <w:szCs w:val="22"/>
            <w:lang w:val="en-GB" w:eastAsia="en-GB"/>
          </w:rPr>
          <w:tab/>
        </w:r>
        <w:r w:rsidR="00200168" w:rsidRPr="00200770">
          <w:rPr>
            <w:rStyle w:val="Hyperlink"/>
            <w:noProof/>
          </w:rPr>
          <w:t>Comparison of Bids</w:t>
        </w:r>
        <w:r w:rsidR="00200168">
          <w:rPr>
            <w:noProof/>
            <w:webHidden/>
          </w:rPr>
          <w:tab/>
        </w:r>
        <w:r w:rsidR="00200168">
          <w:rPr>
            <w:noProof/>
            <w:webHidden/>
          </w:rPr>
          <w:fldChar w:fldCharType="begin"/>
        </w:r>
        <w:r w:rsidR="00200168">
          <w:rPr>
            <w:noProof/>
            <w:webHidden/>
          </w:rPr>
          <w:instrText xml:space="preserve"> PAGEREF _Toc131972516 \h </w:instrText>
        </w:r>
        <w:r w:rsidR="00200168">
          <w:rPr>
            <w:noProof/>
            <w:webHidden/>
          </w:rPr>
        </w:r>
        <w:r w:rsidR="00200168">
          <w:rPr>
            <w:noProof/>
            <w:webHidden/>
          </w:rPr>
          <w:fldChar w:fldCharType="separate"/>
        </w:r>
        <w:r w:rsidR="00200168">
          <w:rPr>
            <w:noProof/>
            <w:webHidden/>
          </w:rPr>
          <w:t>30</w:t>
        </w:r>
        <w:r w:rsidR="00200168">
          <w:rPr>
            <w:noProof/>
            <w:webHidden/>
          </w:rPr>
          <w:fldChar w:fldCharType="end"/>
        </w:r>
      </w:hyperlink>
    </w:p>
    <w:p w14:paraId="38907F59" w14:textId="04350D7E"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7" w:history="1">
        <w:r w:rsidR="00200168" w:rsidRPr="00200770">
          <w:rPr>
            <w:rStyle w:val="Hyperlink"/>
            <w:noProof/>
          </w:rPr>
          <w:t>36</w:t>
        </w:r>
        <w:r w:rsidR="00200168">
          <w:rPr>
            <w:rFonts w:eastAsiaTheme="minorEastAsia" w:cstheme="minorBidi"/>
            <w:i w:val="0"/>
            <w:iCs w:val="0"/>
            <w:noProof/>
            <w:sz w:val="22"/>
            <w:szCs w:val="22"/>
            <w:lang w:val="en-GB" w:eastAsia="en-GB"/>
          </w:rPr>
          <w:tab/>
        </w:r>
        <w:r w:rsidR="00200168" w:rsidRPr="00200770">
          <w:rPr>
            <w:rStyle w:val="Hyperlink"/>
            <w:noProof/>
          </w:rPr>
          <w:t>Qualification of the Bidder(s)</w:t>
        </w:r>
        <w:r w:rsidR="00200168">
          <w:rPr>
            <w:noProof/>
            <w:webHidden/>
          </w:rPr>
          <w:tab/>
        </w:r>
        <w:r w:rsidR="00200168">
          <w:rPr>
            <w:noProof/>
            <w:webHidden/>
          </w:rPr>
          <w:fldChar w:fldCharType="begin"/>
        </w:r>
        <w:r w:rsidR="00200168">
          <w:rPr>
            <w:noProof/>
            <w:webHidden/>
          </w:rPr>
          <w:instrText xml:space="preserve"> PAGEREF _Toc131972517 \h </w:instrText>
        </w:r>
        <w:r w:rsidR="00200168">
          <w:rPr>
            <w:noProof/>
            <w:webHidden/>
          </w:rPr>
        </w:r>
        <w:r w:rsidR="00200168">
          <w:rPr>
            <w:noProof/>
            <w:webHidden/>
          </w:rPr>
          <w:fldChar w:fldCharType="separate"/>
        </w:r>
        <w:r w:rsidR="00200168">
          <w:rPr>
            <w:noProof/>
            <w:webHidden/>
          </w:rPr>
          <w:t>30</w:t>
        </w:r>
        <w:r w:rsidR="00200168">
          <w:rPr>
            <w:noProof/>
            <w:webHidden/>
          </w:rPr>
          <w:fldChar w:fldCharType="end"/>
        </w:r>
      </w:hyperlink>
    </w:p>
    <w:p w14:paraId="1A724A55" w14:textId="423FC8CF"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8" w:history="1">
        <w:r w:rsidR="00200168" w:rsidRPr="00200770">
          <w:rPr>
            <w:rStyle w:val="Hyperlink"/>
            <w:noProof/>
          </w:rPr>
          <w:t>37</w:t>
        </w:r>
        <w:r w:rsidR="00200168">
          <w:rPr>
            <w:rFonts w:eastAsiaTheme="minorEastAsia" w:cstheme="minorBidi"/>
            <w:i w:val="0"/>
            <w:iCs w:val="0"/>
            <w:noProof/>
            <w:sz w:val="22"/>
            <w:szCs w:val="22"/>
            <w:lang w:val="en-GB" w:eastAsia="en-GB"/>
          </w:rPr>
          <w:tab/>
        </w:r>
        <w:r w:rsidR="00200168" w:rsidRPr="00200770">
          <w:rPr>
            <w:rStyle w:val="Hyperlink"/>
            <w:noProof/>
          </w:rPr>
          <w:t>Procuring Agency’s Right to Accept Any Bid, and to Reject Any or All Bids</w:t>
        </w:r>
        <w:r w:rsidR="00200168">
          <w:rPr>
            <w:noProof/>
            <w:webHidden/>
          </w:rPr>
          <w:tab/>
        </w:r>
        <w:r w:rsidR="00200168">
          <w:rPr>
            <w:noProof/>
            <w:webHidden/>
          </w:rPr>
          <w:fldChar w:fldCharType="begin"/>
        </w:r>
        <w:r w:rsidR="00200168">
          <w:rPr>
            <w:noProof/>
            <w:webHidden/>
          </w:rPr>
          <w:instrText xml:space="preserve"> PAGEREF _Toc131972518 \h </w:instrText>
        </w:r>
        <w:r w:rsidR="00200168">
          <w:rPr>
            <w:noProof/>
            <w:webHidden/>
          </w:rPr>
        </w:r>
        <w:r w:rsidR="00200168">
          <w:rPr>
            <w:noProof/>
            <w:webHidden/>
          </w:rPr>
          <w:fldChar w:fldCharType="separate"/>
        </w:r>
        <w:r w:rsidR="00200168">
          <w:rPr>
            <w:noProof/>
            <w:webHidden/>
          </w:rPr>
          <w:t>31</w:t>
        </w:r>
        <w:r w:rsidR="00200168">
          <w:rPr>
            <w:noProof/>
            <w:webHidden/>
          </w:rPr>
          <w:fldChar w:fldCharType="end"/>
        </w:r>
      </w:hyperlink>
    </w:p>
    <w:p w14:paraId="2D9A5FEB" w14:textId="77FC5787"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19" w:history="1">
        <w:r w:rsidR="00200168" w:rsidRPr="00200770">
          <w:rPr>
            <w:rStyle w:val="Hyperlink"/>
            <w:noProof/>
          </w:rPr>
          <w:t>38</w:t>
        </w:r>
        <w:r w:rsidR="00200168">
          <w:rPr>
            <w:rFonts w:eastAsiaTheme="minorEastAsia" w:cstheme="minorBidi"/>
            <w:i w:val="0"/>
            <w:iCs w:val="0"/>
            <w:noProof/>
            <w:sz w:val="22"/>
            <w:szCs w:val="22"/>
            <w:lang w:val="en-GB" w:eastAsia="en-GB"/>
          </w:rPr>
          <w:tab/>
        </w:r>
        <w:r w:rsidR="00200168" w:rsidRPr="00200770">
          <w:rPr>
            <w:rStyle w:val="Hyperlink"/>
            <w:noProof/>
          </w:rPr>
          <w:t>Standstill Period</w:t>
        </w:r>
        <w:r w:rsidR="00200168">
          <w:rPr>
            <w:noProof/>
            <w:webHidden/>
          </w:rPr>
          <w:tab/>
        </w:r>
        <w:r w:rsidR="00200168">
          <w:rPr>
            <w:noProof/>
            <w:webHidden/>
          </w:rPr>
          <w:fldChar w:fldCharType="begin"/>
        </w:r>
        <w:r w:rsidR="00200168">
          <w:rPr>
            <w:noProof/>
            <w:webHidden/>
          </w:rPr>
          <w:instrText xml:space="preserve"> PAGEREF _Toc131972519 \h </w:instrText>
        </w:r>
        <w:r w:rsidR="00200168">
          <w:rPr>
            <w:noProof/>
            <w:webHidden/>
          </w:rPr>
        </w:r>
        <w:r w:rsidR="00200168">
          <w:rPr>
            <w:noProof/>
            <w:webHidden/>
          </w:rPr>
          <w:fldChar w:fldCharType="separate"/>
        </w:r>
        <w:r w:rsidR="00200168">
          <w:rPr>
            <w:noProof/>
            <w:webHidden/>
          </w:rPr>
          <w:t>31</w:t>
        </w:r>
        <w:r w:rsidR="00200168">
          <w:rPr>
            <w:noProof/>
            <w:webHidden/>
          </w:rPr>
          <w:fldChar w:fldCharType="end"/>
        </w:r>
      </w:hyperlink>
    </w:p>
    <w:p w14:paraId="165E8753" w14:textId="5405A357"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0" w:history="1">
        <w:r w:rsidR="00200168" w:rsidRPr="00200770">
          <w:rPr>
            <w:rStyle w:val="Hyperlink"/>
            <w:noProof/>
          </w:rPr>
          <w:t>39</w:t>
        </w:r>
        <w:r w:rsidR="00200168">
          <w:rPr>
            <w:rFonts w:eastAsiaTheme="minorEastAsia" w:cstheme="minorBidi"/>
            <w:i w:val="0"/>
            <w:iCs w:val="0"/>
            <w:noProof/>
            <w:sz w:val="22"/>
            <w:szCs w:val="22"/>
            <w:lang w:val="en-GB" w:eastAsia="en-GB"/>
          </w:rPr>
          <w:tab/>
        </w:r>
        <w:r w:rsidR="00200168" w:rsidRPr="00200770">
          <w:rPr>
            <w:rStyle w:val="Hyperlink"/>
            <w:noProof/>
          </w:rPr>
          <w:t>Notification of Intention to Conclude a Framework Agreement</w:t>
        </w:r>
        <w:r w:rsidR="00200168">
          <w:rPr>
            <w:noProof/>
            <w:webHidden/>
          </w:rPr>
          <w:tab/>
        </w:r>
        <w:r w:rsidR="00200168">
          <w:rPr>
            <w:noProof/>
            <w:webHidden/>
          </w:rPr>
          <w:fldChar w:fldCharType="begin"/>
        </w:r>
        <w:r w:rsidR="00200168">
          <w:rPr>
            <w:noProof/>
            <w:webHidden/>
          </w:rPr>
          <w:instrText xml:space="preserve"> PAGEREF _Toc131972520 \h </w:instrText>
        </w:r>
        <w:r w:rsidR="00200168">
          <w:rPr>
            <w:noProof/>
            <w:webHidden/>
          </w:rPr>
        </w:r>
        <w:r w:rsidR="00200168">
          <w:rPr>
            <w:noProof/>
            <w:webHidden/>
          </w:rPr>
          <w:fldChar w:fldCharType="separate"/>
        </w:r>
        <w:r w:rsidR="00200168">
          <w:rPr>
            <w:noProof/>
            <w:webHidden/>
          </w:rPr>
          <w:t>31</w:t>
        </w:r>
        <w:r w:rsidR="00200168">
          <w:rPr>
            <w:noProof/>
            <w:webHidden/>
          </w:rPr>
          <w:fldChar w:fldCharType="end"/>
        </w:r>
      </w:hyperlink>
    </w:p>
    <w:p w14:paraId="437A4388" w14:textId="238D496E" w:rsidR="00200168" w:rsidRDefault="00000000">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131972521" w:history="1">
        <w:r w:rsidR="00200168" w:rsidRPr="00200770">
          <w:rPr>
            <w:rStyle w:val="Hyperlink"/>
            <w:rFonts w:ascii="Times" w:hAnsi="Times"/>
            <w:noProof/>
          </w:rPr>
          <w:t>F.</w:t>
        </w:r>
        <w:r w:rsidR="00200168">
          <w:rPr>
            <w:rFonts w:asciiTheme="minorHAnsi" w:eastAsiaTheme="minorEastAsia" w:hAnsiTheme="minorHAnsi" w:cstheme="minorBidi"/>
            <w:bCs w:val="0"/>
            <w:noProof/>
            <w:sz w:val="22"/>
            <w:szCs w:val="22"/>
            <w:lang w:val="en-GB" w:eastAsia="en-GB"/>
          </w:rPr>
          <w:tab/>
        </w:r>
        <w:r w:rsidR="00200168" w:rsidRPr="00200770">
          <w:rPr>
            <w:rStyle w:val="Hyperlink"/>
            <w:noProof/>
          </w:rPr>
          <w:t>Conclusion of a Framework Agreement</w:t>
        </w:r>
        <w:r w:rsidR="00200168">
          <w:rPr>
            <w:noProof/>
            <w:webHidden/>
          </w:rPr>
          <w:tab/>
        </w:r>
        <w:r w:rsidR="00200168">
          <w:rPr>
            <w:noProof/>
            <w:webHidden/>
          </w:rPr>
          <w:fldChar w:fldCharType="begin"/>
        </w:r>
        <w:r w:rsidR="00200168">
          <w:rPr>
            <w:noProof/>
            <w:webHidden/>
          </w:rPr>
          <w:instrText xml:space="preserve"> PAGEREF _Toc131972521 \h </w:instrText>
        </w:r>
        <w:r w:rsidR="00200168">
          <w:rPr>
            <w:noProof/>
            <w:webHidden/>
          </w:rPr>
        </w:r>
        <w:r w:rsidR="00200168">
          <w:rPr>
            <w:noProof/>
            <w:webHidden/>
          </w:rPr>
          <w:fldChar w:fldCharType="separate"/>
        </w:r>
        <w:r w:rsidR="00200168">
          <w:rPr>
            <w:noProof/>
            <w:webHidden/>
          </w:rPr>
          <w:t>32</w:t>
        </w:r>
        <w:r w:rsidR="00200168">
          <w:rPr>
            <w:noProof/>
            <w:webHidden/>
          </w:rPr>
          <w:fldChar w:fldCharType="end"/>
        </w:r>
      </w:hyperlink>
    </w:p>
    <w:p w14:paraId="447DA414" w14:textId="0FD87F00"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2" w:history="1">
        <w:r w:rsidR="00200168" w:rsidRPr="00200770">
          <w:rPr>
            <w:rStyle w:val="Hyperlink"/>
            <w:noProof/>
          </w:rPr>
          <w:t>40</w:t>
        </w:r>
        <w:r w:rsidR="00200168">
          <w:rPr>
            <w:rFonts w:eastAsiaTheme="minorEastAsia" w:cstheme="minorBidi"/>
            <w:i w:val="0"/>
            <w:iCs w:val="0"/>
            <w:noProof/>
            <w:sz w:val="22"/>
            <w:szCs w:val="22"/>
            <w:lang w:val="en-GB" w:eastAsia="en-GB"/>
          </w:rPr>
          <w:tab/>
        </w:r>
        <w:r w:rsidR="00200168" w:rsidRPr="00200770">
          <w:rPr>
            <w:rStyle w:val="Hyperlink"/>
            <w:noProof/>
          </w:rPr>
          <w:t>Framework Agreement Criteria</w:t>
        </w:r>
        <w:r w:rsidR="00200168">
          <w:rPr>
            <w:noProof/>
            <w:webHidden/>
          </w:rPr>
          <w:tab/>
        </w:r>
        <w:r w:rsidR="00200168">
          <w:rPr>
            <w:noProof/>
            <w:webHidden/>
          </w:rPr>
          <w:fldChar w:fldCharType="begin"/>
        </w:r>
        <w:r w:rsidR="00200168">
          <w:rPr>
            <w:noProof/>
            <w:webHidden/>
          </w:rPr>
          <w:instrText xml:space="preserve"> PAGEREF _Toc131972522 \h </w:instrText>
        </w:r>
        <w:r w:rsidR="00200168">
          <w:rPr>
            <w:noProof/>
            <w:webHidden/>
          </w:rPr>
        </w:r>
        <w:r w:rsidR="00200168">
          <w:rPr>
            <w:noProof/>
            <w:webHidden/>
          </w:rPr>
          <w:fldChar w:fldCharType="separate"/>
        </w:r>
        <w:r w:rsidR="00200168">
          <w:rPr>
            <w:noProof/>
            <w:webHidden/>
          </w:rPr>
          <w:t>32</w:t>
        </w:r>
        <w:r w:rsidR="00200168">
          <w:rPr>
            <w:noProof/>
            <w:webHidden/>
          </w:rPr>
          <w:fldChar w:fldCharType="end"/>
        </w:r>
      </w:hyperlink>
    </w:p>
    <w:p w14:paraId="230C6DC8" w14:textId="6E9FB7E0"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3" w:history="1">
        <w:r w:rsidR="00200168" w:rsidRPr="00200770">
          <w:rPr>
            <w:rStyle w:val="Hyperlink"/>
            <w:noProof/>
          </w:rPr>
          <w:t>41</w:t>
        </w:r>
        <w:r w:rsidR="00200168">
          <w:rPr>
            <w:rFonts w:eastAsiaTheme="minorEastAsia" w:cstheme="minorBidi"/>
            <w:i w:val="0"/>
            <w:iCs w:val="0"/>
            <w:noProof/>
            <w:sz w:val="22"/>
            <w:szCs w:val="22"/>
            <w:lang w:val="en-GB" w:eastAsia="en-GB"/>
          </w:rPr>
          <w:tab/>
        </w:r>
        <w:r w:rsidR="00200168" w:rsidRPr="00200770">
          <w:rPr>
            <w:rStyle w:val="Hyperlink"/>
            <w:noProof/>
          </w:rPr>
          <w:t>Notification to Conclude a Framework Agreement</w:t>
        </w:r>
        <w:r w:rsidR="00200168">
          <w:rPr>
            <w:noProof/>
            <w:webHidden/>
          </w:rPr>
          <w:tab/>
        </w:r>
        <w:r w:rsidR="00200168">
          <w:rPr>
            <w:noProof/>
            <w:webHidden/>
          </w:rPr>
          <w:fldChar w:fldCharType="begin"/>
        </w:r>
        <w:r w:rsidR="00200168">
          <w:rPr>
            <w:noProof/>
            <w:webHidden/>
          </w:rPr>
          <w:instrText xml:space="preserve"> PAGEREF _Toc131972523 \h </w:instrText>
        </w:r>
        <w:r w:rsidR="00200168">
          <w:rPr>
            <w:noProof/>
            <w:webHidden/>
          </w:rPr>
        </w:r>
        <w:r w:rsidR="00200168">
          <w:rPr>
            <w:noProof/>
            <w:webHidden/>
          </w:rPr>
          <w:fldChar w:fldCharType="separate"/>
        </w:r>
        <w:r w:rsidR="00200168">
          <w:rPr>
            <w:noProof/>
            <w:webHidden/>
          </w:rPr>
          <w:t>32</w:t>
        </w:r>
        <w:r w:rsidR="00200168">
          <w:rPr>
            <w:noProof/>
            <w:webHidden/>
          </w:rPr>
          <w:fldChar w:fldCharType="end"/>
        </w:r>
      </w:hyperlink>
    </w:p>
    <w:p w14:paraId="2EDC5551" w14:textId="76D49BDD"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4" w:history="1">
        <w:r w:rsidR="00200168" w:rsidRPr="00200770">
          <w:rPr>
            <w:rStyle w:val="Hyperlink"/>
            <w:noProof/>
          </w:rPr>
          <w:t>42</w:t>
        </w:r>
        <w:r w:rsidR="00200168">
          <w:rPr>
            <w:rFonts w:eastAsiaTheme="minorEastAsia" w:cstheme="minorBidi"/>
            <w:i w:val="0"/>
            <w:iCs w:val="0"/>
            <w:noProof/>
            <w:sz w:val="22"/>
            <w:szCs w:val="22"/>
            <w:lang w:val="en-GB" w:eastAsia="en-GB"/>
          </w:rPr>
          <w:tab/>
        </w:r>
        <w:r w:rsidR="00200168" w:rsidRPr="00200770">
          <w:rPr>
            <w:rStyle w:val="Hyperlink"/>
            <w:noProof/>
          </w:rPr>
          <w:t>No Obligation to Purchase</w:t>
        </w:r>
        <w:r w:rsidR="00200168">
          <w:rPr>
            <w:noProof/>
            <w:webHidden/>
          </w:rPr>
          <w:tab/>
        </w:r>
        <w:r w:rsidR="00200168">
          <w:rPr>
            <w:noProof/>
            <w:webHidden/>
          </w:rPr>
          <w:fldChar w:fldCharType="begin"/>
        </w:r>
        <w:r w:rsidR="00200168">
          <w:rPr>
            <w:noProof/>
            <w:webHidden/>
          </w:rPr>
          <w:instrText xml:space="preserve"> PAGEREF _Toc131972524 \h </w:instrText>
        </w:r>
        <w:r w:rsidR="00200168">
          <w:rPr>
            <w:noProof/>
            <w:webHidden/>
          </w:rPr>
        </w:r>
        <w:r w:rsidR="00200168">
          <w:rPr>
            <w:noProof/>
            <w:webHidden/>
          </w:rPr>
          <w:fldChar w:fldCharType="separate"/>
        </w:r>
        <w:r w:rsidR="00200168">
          <w:rPr>
            <w:noProof/>
            <w:webHidden/>
          </w:rPr>
          <w:t>32</w:t>
        </w:r>
        <w:r w:rsidR="00200168">
          <w:rPr>
            <w:noProof/>
            <w:webHidden/>
          </w:rPr>
          <w:fldChar w:fldCharType="end"/>
        </w:r>
      </w:hyperlink>
    </w:p>
    <w:p w14:paraId="55C1DF17" w14:textId="4B1F521C"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5" w:history="1">
        <w:r w:rsidR="00200168" w:rsidRPr="00200770">
          <w:rPr>
            <w:rStyle w:val="Hyperlink"/>
            <w:noProof/>
          </w:rPr>
          <w:t>43</w:t>
        </w:r>
        <w:r w:rsidR="00200168">
          <w:rPr>
            <w:rFonts w:eastAsiaTheme="minorEastAsia" w:cstheme="minorBidi"/>
            <w:i w:val="0"/>
            <w:iCs w:val="0"/>
            <w:noProof/>
            <w:sz w:val="22"/>
            <w:szCs w:val="22"/>
            <w:lang w:val="en-GB" w:eastAsia="en-GB"/>
          </w:rPr>
          <w:tab/>
        </w:r>
        <w:r w:rsidR="00200168" w:rsidRPr="00200770">
          <w:rPr>
            <w:rStyle w:val="Hyperlink"/>
            <w:noProof/>
          </w:rPr>
          <w:t>Non-exclusivity</w:t>
        </w:r>
        <w:r w:rsidR="00200168">
          <w:rPr>
            <w:noProof/>
            <w:webHidden/>
          </w:rPr>
          <w:tab/>
        </w:r>
        <w:r w:rsidR="00200168">
          <w:rPr>
            <w:noProof/>
            <w:webHidden/>
          </w:rPr>
          <w:fldChar w:fldCharType="begin"/>
        </w:r>
        <w:r w:rsidR="00200168">
          <w:rPr>
            <w:noProof/>
            <w:webHidden/>
          </w:rPr>
          <w:instrText xml:space="preserve"> PAGEREF _Toc131972525 \h </w:instrText>
        </w:r>
        <w:r w:rsidR="00200168">
          <w:rPr>
            <w:noProof/>
            <w:webHidden/>
          </w:rPr>
        </w:r>
        <w:r w:rsidR="00200168">
          <w:rPr>
            <w:noProof/>
            <w:webHidden/>
          </w:rPr>
          <w:fldChar w:fldCharType="separate"/>
        </w:r>
        <w:r w:rsidR="00200168">
          <w:rPr>
            <w:noProof/>
            <w:webHidden/>
          </w:rPr>
          <w:t>32</w:t>
        </w:r>
        <w:r w:rsidR="00200168">
          <w:rPr>
            <w:noProof/>
            <w:webHidden/>
          </w:rPr>
          <w:fldChar w:fldCharType="end"/>
        </w:r>
      </w:hyperlink>
    </w:p>
    <w:p w14:paraId="099846F5" w14:textId="4A80294C"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6" w:history="1">
        <w:r w:rsidR="00200168" w:rsidRPr="00200770">
          <w:rPr>
            <w:rStyle w:val="Hyperlink"/>
            <w:noProof/>
          </w:rPr>
          <w:t>44</w:t>
        </w:r>
        <w:r w:rsidR="00200168">
          <w:rPr>
            <w:rFonts w:eastAsiaTheme="minorEastAsia" w:cstheme="minorBidi"/>
            <w:i w:val="0"/>
            <w:iCs w:val="0"/>
            <w:noProof/>
            <w:sz w:val="22"/>
            <w:szCs w:val="22"/>
            <w:lang w:val="en-GB" w:eastAsia="en-GB"/>
          </w:rPr>
          <w:tab/>
        </w:r>
        <w:r w:rsidR="00200168" w:rsidRPr="00200770">
          <w:rPr>
            <w:rStyle w:val="Hyperlink"/>
            <w:noProof/>
          </w:rPr>
          <w:t>Debriefing by the Procuring Agency</w:t>
        </w:r>
        <w:r w:rsidR="00200168">
          <w:rPr>
            <w:noProof/>
            <w:webHidden/>
          </w:rPr>
          <w:tab/>
        </w:r>
        <w:r w:rsidR="00200168">
          <w:rPr>
            <w:noProof/>
            <w:webHidden/>
          </w:rPr>
          <w:fldChar w:fldCharType="begin"/>
        </w:r>
        <w:r w:rsidR="00200168">
          <w:rPr>
            <w:noProof/>
            <w:webHidden/>
          </w:rPr>
          <w:instrText xml:space="preserve"> PAGEREF _Toc131972526 \h </w:instrText>
        </w:r>
        <w:r w:rsidR="00200168">
          <w:rPr>
            <w:noProof/>
            <w:webHidden/>
          </w:rPr>
        </w:r>
        <w:r w:rsidR="00200168">
          <w:rPr>
            <w:noProof/>
            <w:webHidden/>
          </w:rPr>
          <w:fldChar w:fldCharType="separate"/>
        </w:r>
        <w:r w:rsidR="00200168">
          <w:rPr>
            <w:noProof/>
            <w:webHidden/>
          </w:rPr>
          <w:t>32</w:t>
        </w:r>
        <w:r w:rsidR="00200168">
          <w:rPr>
            <w:noProof/>
            <w:webHidden/>
          </w:rPr>
          <w:fldChar w:fldCharType="end"/>
        </w:r>
      </w:hyperlink>
    </w:p>
    <w:p w14:paraId="31E6D110" w14:textId="08A16C6E"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7" w:history="1">
        <w:r w:rsidR="00200168" w:rsidRPr="00200770">
          <w:rPr>
            <w:rStyle w:val="Hyperlink"/>
            <w:noProof/>
          </w:rPr>
          <w:t>45</w:t>
        </w:r>
        <w:r w:rsidR="00200168">
          <w:rPr>
            <w:rFonts w:eastAsiaTheme="minorEastAsia" w:cstheme="minorBidi"/>
            <w:i w:val="0"/>
            <w:iCs w:val="0"/>
            <w:noProof/>
            <w:sz w:val="22"/>
            <w:szCs w:val="22"/>
            <w:lang w:val="en-GB" w:eastAsia="en-GB"/>
          </w:rPr>
          <w:tab/>
        </w:r>
        <w:r w:rsidR="00200168" w:rsidRPr="00200770">
          <w:rPr>
            <w:rStyle w:val="Hyperlink"/>
            <w:noProof/>
          </w:rPr>
          <w:t>Signing the Framework Agreement</w:t>
        </w:r>
        <w:r w:rsidR="00200168">
          <w:rPr>
            <w:noProof/>
            <w:webHidden/>
          </w:rPr>
          <w:tab/>
        </w:r>
        <w:r w:rsidR="00200168">
          <w:rPr>
            <w:noProof/>
            <w:webHidden/>
          </w:rPr>
          <w:fldChar w:fldCharType="begin"/>
        </w:r>
        <w:r w:rsidR="00200168">
          <w:rPr>
            <w:noProof/>
            <w:webHidden/>
          </w:rPr>
          <w:instrText xml:space="preserve"> PAGEREF _Toc131972527 \h </w:instrText>
        </w:r>
        <w:r w:rsidR="00200168">
          <w:rPr>
            <w:noProof/>
            <w:webHidden/>
          </w:rPr>
        </w:r>
        <w:r w:rsidR="00200168">
          <w:rPr>
            <w:noProof/>
            <w:webHidden/>
          </w:rPr>
          <w:fldChar w:fldCharType="separate"/>
        </w:r>
        <w:r w:rsidR="00200168">
          <w:rPr>
            <w:noProof/>
            <w:webHidden/>
          </w:rPr>
          <w:t>33</w:t>
        </w:r>
        <w:r w:rsidR="00200168">
          <w:rPr>
            <w:noProof/>
            <w:webHidden/>
          </w:rPr>
          <w:fldChar w:fldCharType="end"/>
        </w:r>
      </w:hyperlink>
    </w:p>
    <w:p w14:paraId="7EEF2528" w14:textId="3135A818"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8" w:history="1">
        <w:r w:rsidR="00200168" w:rsidRPr="00200770">
          <w:rPr>
            <w:rStyle w:val="Hyperlink"/>
            <w:noProof/>
          </w:rPr>
          <w:t>46</w:t>
        </w:r>
        <w:r w:rsidR="00200168">
          <w:rPr>
            <w:rFonts w:eastAsiaTheme="minorEastAsia" w:cstheme="minorBidi"/>
            <w:i w:val="0"/>
            <w:iCs w:val="0"/>
            <w:noProof/>
            <w:sz w:val="22"/>
            <w:szCs w:val="22"/>
            <w:lang w:val="en-GB" w:eastAsia="en-GB"/>
          </w:rPr>
          <w:tab/>
        </w:r>
        <w:r w:rsidR="00200168" w:rsidRPr="00200770">
          <w:rPr>
            <w:rStyle w:val="Hyperlink"/>
            <w:noProof/>
          </w:rPr>
          <w:t>Publication of the Conclusion of Framework Agreement Notice</w:t>
        </w:r>
        <w:r w:rsidR="00200168">
          <w:rPr>
            <w:noProof/>
            <w:webHidden/>
          </w:rPr>
          <w:tab/>
        </w:r>
        <w:r w:rsidR="00200168">
          <w:rPr>
            <w:noProof/>
            <w:webHidden/>
          </w:rPr>
          <w:fldChar w:fldCharType="begin"/>
        </w:r>
        <w:r w:rsidR="00200168">
          <w:rPr>
            <w:noProof/>
            <w:webHidden/>
          </w:rPr>
          <w:instrText xml:space="preserve"> PAGEREF _Toc131972528 \h </w:instrText>
        </w:r>
        <w:r w:rsidR="00200168">
          <w:rPr>
            <w:noProof/>
            <w:webHidden/>
          </w:rPr>
        </w:r>
        <w:r w:rsidR="00200168">
          <w:rPr>
            <w:noProof/>
            <w:webHidden/>
          </w:rPr>
          <w:fldChar w:fldCharType="separate"/>
        </w:r>
        <w:r w:rsidR="00200168">
          <w:rPr>
            <w:noProof/>
            <w:webHidden/>
          </w:rPr>
          <w:t>33</w:t>
        </w:r>
        <w:r w:rsidR="00200168">
          <w:rPr>
            <w:noProof/>
            <w:webHidden/>
          </w:rPr>
          <w:fldChar w:fldCharType="end"/>
        </w:r>
      </w:hyperlink>
    </w:p>
    <w:p w14:paraId="37716146" w14:textId="4D6F8E96"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29" w:history="1">
        <w:r w:rsidR="00200168" w:rsidRPr="00200770">
          <w:rPr>
            <w:rStyle w:val="Hyperlink"/>
            <w:noProof/>
          </w:rPr>
          <w:t>47</w:t>
        </w:r>
        <w:r w:rsidR="00200168">
          <w:rPr>
            <w:rFonts w:eastAsiaTheme="minorEastAsia" w:cstheme="minorBidi"/>
            <w:i w:val="0"/>
            <w:iCs w:val="0"/>
            <w:noProof/>
            <w:sz w:val="22"/>
            <w:szCs w:val="22"/>
            <w:lang w:val="en-GB" w:eastAsia="en-GB"/>
          </w:rPr>
          <w:tab/>
        </w:r>
        <w:r w:rsidR="00200168" w:rsidRPr="00200770">
          <w:rPr>
            <w:rStyle w:val="Hyperlink"/>
            <w:noProof/>
          </w:rPr>
          <w:t>Procurement Related Complaint</w:t>
        </w:r>
        <w:r w:rsidR="00200168">
          <w:rPr>
            <w:noProof/>
            <w:webHidden/>
          </w:rPr>
          <w:tab/>
        </w:r>
        <w:r w:rsidR="00200168">
          <w:rPr>
            <w:noProof/>
            <w:webHidden/>
          </w:rPr>
          <w:fldChar w:fldCharType="begin"/>
        </w:r>
        <w:r w:rsidR="00200168">
          <w:rPr>
            <w:noProof/>
            <w:webHidden/>
          </w:rPr>
          <w:instrText xml:space="preserve"> PAGEREF _Toc131972529 \h </w:instrText>
        </w:r>
        <w:r w:rsidR="00200168">
          <w:rPr>
            <w:noProof/>
            <w:webHidden/>
          </w:rPr>
        </w:r>
        <w:r w:rsidR="00200168">
          <w:rPr>
            <w:noProof/>
            <w:webHidden/>
          </w:rPr>
          <w:fldChar w:fldCharType="separate"/>
        </w:r>
        <w:r w:rsidR="00200168">
          <w:rPr>
            <w:noProof/>
            <w:webHidden/>
          </w:rPr>
          <w:t>34</w:t>
        </w:r>
        <w:r w:rsidR="00200168">
          <w:rPr>
            <w:noProof/>
            <w:webHidden/>
          </w:rPr>
          <w:fldChar w:fldCharType="end"/>
        </w:r>
      </w:hyperlink>
    </w:p>
    <w:p w14:paraId="13AD8A15" w14:textId="0A371516" w:rsidR="00200168" w:rsidRDefault="00000000">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131972530" w:history="1">
        <w:r w:rsidR="00200168" w:rsidRPr="00200770">
          <w:rPr>
            <w:rStyle w:val="Hyperlink"/>
            <w:rFonts w:ascii="Times" w:hAnsi="Times"/>
            <w:noProof/>
          </w:rPr>
          <w:t>G.</w:t>
        </w:r>
        <w:r w:rsidR="00200168">
          <w:rPr>
            <w:rFonts w:asciiTheme="minorHAnsi" w:eastAsiaTheme="minorEastAsia" w:hAnsiTheme="minorHAnsi" w:cstheme="minorBidi"/>
            <w:bCs w:val="0"/>
            <w:noProof/>
            <w:sz w:val="22"/>
            <w:szCs w:val="22"/>
            <w:lang w:val="en-GB" w:eastAsia="en-GB"/>
          </w:rPr>
          <w:tab/>
        </w:r>
        <w:r w:rsidR="00200168" w:rsidRPr="00200770">
          <w:rPr>
            <w:rStyle w:val="Hyperlink"/>
            <w:noProof/>
          </w:rPr>
          <w:t>Secondary Procurement Process for awarding a Call-off Contract</w:t>
        </w:r>
        <w:r w:rsidR="00200168">
          <w:rPr>
            <w:noProof/>
            <w:webHidden/>
          </w:rPr>
          <w:tab/>
        </w:r>
        <w:r w:rsidR="00200168">
          <w:rPr>
            <w:noProof/>
            <w:webHidden/>
          </w:rPr>
          <w:fldChar w:fldCharType="begin"/>
        </w:r>
        <w:r w:rsidR="00200168">
          <w:rPr>
            <w:noProof/>
            <w:webHidden/>
          </w:rPr>
          <w:instrText xml:space="preserve"> PAGEREF _Toc131972530 \h </w:instrText>
        </w:r>
        <w:r w:rsidR="00200168">
          <w:rPr>
            <w:noProof/>
            <w:webHidden/>
          </w:rPr>
        </w:r>
        <w:r w:rsidR="00200168">
          <w:rPr>
            <w:noProof/>
            <w:webHidden/>
          </w:rPr>
          <w:fldChar w:fldCharType="separate"/>
        </w:r>
        <w:r w:rsidR="00200168">
          <w:rPr>
            <w:noProof/>
            <w:webHidden/>
          </w:rPr>
          <w:t>34</w:t>
        </w:r>
        <w:r w:rsidR="00200168">
          <w:rPr>
            <w:noProof/>
            <w:webHidden/>
          </w:rPr>
          <w:fldChar w:fldCharType="end"/>
        </w:r>
      </w:hyperlink>
    </w:p>
    <w:p w14:paraId="0396FE55" w14:textId="44A1FA76"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31" w:history="1">
        <w:r w:rsidR="00200168" w:rsidRPr="00200770">
          <w:rPr>
            <w:rStyle w:val="Hyperlink"/>
            <w:noProof/>
          </w:rPr>
          <w:t>48</w:t>
        </w:r>
        <w:r w:rsidR="00200168">
          <w:rPr>
            <w:rFonts w:eastAsiaTheme="minorEastAsia" w:cstheme="minorBidi"/>
            <w:i w:val="0"/>
            <w:iCs w:val="0"/>
            <w:noProof/>
            <w:sz w:val="22"/>
            <w:szCs w:val="22"/>
            <w:lang w:val="en-GB" w:eastAsia="en-GB"/>
          </w:rPr>
          <w:tab/>
        </w:r>
        <w:r w:rsidR="00200168" w:rsidRPr="00200770">
          <w:rPr>
            <w:rStyle w:val="Hyperlink"/>
            <w:noProof/>
          </w:rPr>
          <w:t>Method and criteria for award of Call-off Contract</w:t>
        </w:r>
        <w:r w:rsidR="00200168">
          <w:rPr>
            <w:noProof/>
            <w:webHidden/>
          </w:rPr>
          <w:tab/>
        </w:r>
        <w:r w:rsidR="00200168">
          <w:rPr>
            <w:noProof/>
            <w:webHidden/>
          </w:rPr>
          <w:fldChar w:fldCharType="begin"/>
        </w:r>
        <w:r w:rsidR="00200168">
          <w:rPr>
            <w:noProof/>
            <w:webHidden/>
          </w:rPr>
          <w:instrText xml:space="preserve"> PAGEREF _Toc131972531 \h </w:instrText>
        </w:r>
        <w:r w:rsidR="00200168">
          <w:rPr>
            <w:noProof/>
            <w:webHidden/>
          </w:rPr>
        </w:r>
        <w:r w:rsidR="00200168">
          <w:rPr>
            <w:noProof/>
            <w:webHidden/>
          </w:rPr>
          <w:fldChar w:fldCharType="separate"/>
        </w:r>
        <w:r w:rsidR="00200168">
          <w:rPr>
            <w:noProof/>
            <w:webHidden/>
          </w:rPr>
          <w:t>34</w:t>
        </w:r>
        <w:r w:rsidR="00200168">
          <w:rPr>
            <w:noProof/>
            <w:webHidden/>
          </w:rPr>
          <w:fldChar w:fldCharType="end"/>
        </w:r>
      </w:hyperlink>
    </w:p>
    <w:p w14:paraId="52A7A6EB" w14:textId="6920BD40" w:rsidR="00200168" w:rsidRDefault="00000000">
      <w:pPr>
        <w:pStyle w:val="TOC2"/>
        <w:tabs>
          <w:tab w:val="left" w:pos="720"/>
          <w:tab w:val="right" w:leader="dot" w:pos="8990"/>
        </w:tabs>
        <w:rPr>
          <w:rFonts w:eastAsiaTheme="minorEastAsia" w:cstheme="minorBidi"/>
          <w:i w:val="0"/>
          <w:iCs w:val="0"/>
          <w:noProof/>
          <w:sz w:val="22"/>
          <w:szCs w:val="22"/>
          <w:lang w:val="en-GB" w:eastAsia="en-GB"/>
        </w:rPr>
      </w:pPr>
      <w:hyperlink w:anchor="_Toc131972532" w:history="1">
        <w:r w:rsidR="00200168" w:rsidRPr="00200770">
          <w:rPr>
            <w:rStyle w:val="Hyperlink"/>
            <w:noProof/>
          </w:rPr>
          <w:t>49</w:t>
        </w:r>
        <w:r w:rsidR="00200168">
          <w:rPr>
            <w:rFonts w:eastAsiaTheme="minorEastAsia" w:cstheme="minorBidi"/>
            <w:i w:val="0"/>
            <w:iCs w:val="0"/>
            <w:noProof/>
            <w:sz w:val="22"/>
            <w:szCs w:val="22"/>
            <w:lang w:val="en-GB" w:eastAsia="en-GB"/>
          </w:rPr>
          <w:tab/>
        </w:r>
        <w:r w:rsidR="00200168" w:rsidRPr="00200770">
          <w:rPr>
            <w:rStyle w:val="Hyperlink"/>
            <w:noProof/>
          </w:rPr>
          <w:t>Adjustment to the Base Price</w:t>
        </w:r>
        <w:r w:rsidR="00200168">
          <w:rPr>
            <w:noProof/>
            <w:webHidden/>
          </w:rPr>
          <w:tab/>
        </w:r>
        <w:r w:rsidR="00200168">
          <w:rPr>
            <w:noProof/>
            <w:webHidden/>
          </w:rPr>
          <w:fldChar w:fldCharType="begin"/>
        </w:r>
        <w:r w:rsidR="00200168">
          <w:rPr>
            <w:noProof/>
            <w:webHidden/>
          </w:rPr>
          <w:instrText xml:space="preserve"> PAGEREF _Toc131972532 \h </w:instrText>
        </w:r>
        <w:r w:rsidR="00200168">
          <w:rPr>
            <w:noProof/>
            <w:webHidden/>
          </w:rPr>
        </w:r>
        <w:r w:rsidR="00200168">
          <w:rPr>
            <w:noProof/>
            <w:webHidden/>
          </w:rPr>
          <w:fldChar w:fldCharType="separate"/>
        </w:r>
        <w:r w:rsidR="00200168">
          <w:rPr>
            <w:noProof/>
            <w:webHidden/>
          </w:rPr>
          <w:t>34</w:t>
        </w:r>
        <w:r w:rsidR="00200168">
          <w:rPr>
            <w:noProof/>
            <w:webHidden/>
          </w:rPr>
          <w:fldChar w:fldCharType="end"/>
        </w:r>
      </w:hyperlink>
    </w:p>
    <w:p w14:paraId="5415E4F8" w14:textId="04BB6D60" w:rsidR="00913EC4" w:rsidRPr="006E0D9F" w:rsidRDefault="00B051A1">
      <w:r w:rsidRPr="003261E8">
        <w:rPr>
          <w:b/>
          <w:bCs/>
        </w:rPr>
        <w:fldChar w:fldCharType="end"/>
      </w:r>
    </w:p>
    <w:p w14:paraId="66FDEEC9" w14:textId="77777777" w:rsidR="007E69A2" w:rsidRPr="006E0D9F" w:rsidRDefault="007E69A2"/>
    <w:p w14:paraId="36BE760D" w14:textId="77777777" w:rsidR="007E69A2" w:rsidRPr="006E0D9F" w:rsidRDefault="007E69A2">
      <w:pPr>
        <w:sectPr w:rsidR="007E69A2" w:rsidRPr="006E0D9F" w:rsidSect="00293CEF">
          <w:headerReference w:type="even" r:id="rId15"/>
          <w:headerReference w:type="default" r:id="rId16"/>
          <w:headerReference w:type="first" r:id="rId17"/>
          <w:type w:val="oddPage"/>
          <w:pgSz w:w="12240" w:h="15840" w:code="1"/>
          <w:pgMar w:top="1440" w:right="1440" w:bottom="1440" w:left="1800" w:header="720" w:footer="720" w:gutter="0"/>
          <w:paperSrc w:first="15" w:other="15"/>
          <w:cols w:space="720"/>
          <w:titlePg/>
        </w:sectPr>
      </w:pPr>
    </w:p>
    <w:p w14:paraId="45BDB91D" w14:textId="77777777" w:rsidR="00455149" w:rsidRPr="00CF0460"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CF0460" w14:paraId="563817BB" w14:textId="77777777" w:rsidTr="005C0E0F">
        <w:trPr>
          <w:trHeight w:val="800"/>
        </w:trPr>
        <w:tc>
          <w:tcPr>
            <w:tcW w:w="9259" w:type="dxa"/>
          </w:tcPr>
          <w:p w14:paraId="1A73595D" w14:textId="77777777" w:rsidR="00455149" w:rsidRPr="00CF0460" w:rsidRDefault="00455149" w:rsidP="00BD728D">
            <w:pPr>
              <w:ind w:left="-108" w:right="-479"/>
              <w:jc w:val="center"/>
              <w:rPr>
                <w:b/>
                <w:bCs/>
                <w:sz w:val="36"/>
              </w:rPr>
            </w:pPr>
            <w:r w:rsidRPr="00CF0460">
              <w:rPr>
                <w:b/>
                <w:bCs/>
                <w:sz w:val="36"/>
                <w:u w:val="single"/>
              </w:rPr>
              <w:br w:type="page"/>
            </w:r>
            <w:r w:rsidRPr="00CF0460">
              <w:rPr>
                <w:b/>
                <w:bCs/>
                <w:sz w:val="36"/>
              </w:rPr>
              <w:br w:type="page"/>
            </w:r>
            <w:bookmarkStart w:id="19" w:name="_Hlt438532663"/>
            <w:bookmarkStart w:id="20" w:name="_Toc438266923"/>
            <w:bookmarkStart w:id="21" w:name="_Toc438267877"/>
            <w:bookmarkStart w:id="22" w:name="_Toc438366664"/>
            <w:bookmarkStart w:id="23" w:name="_Toc507316736"/>
            <w:bookmarkStart w:id="24" w:name="_Toc73332847"/>
            <w:bookmarkEnd w:id="19"/>
            <w:r w:rsidRPr="00CF0460">
              <w:rPr>
                <w:b/>
                <w:bCs/>
                <w:sz w:val="36"/>
              </w:rPr>
              <w:t>Section I.</w:t>
            </w:r>
            <w:r w:rsidR="00B95321" w:rsidRPr="00CF0460">
              <w:rPr>
                <w:b/>
                <w:bCs/>
                <w:sz w:val="36"/>
              </w:rPr>
              <w:t xml:space="preserve"> </w:t>
            </w:r>
            <w:r w:rsidRPr="00CF0460">
              <w:rPr>
                <w:b/>
                <w:bCs/>
                <w:sz w:val="36"/>
              </w:rPr>
              <w:t>Instructions to Bidders</w:t>
            </w:r>
            <w:bookmarkEnd w:id="20"/>
            <w:bookmarkEnd w:id="21"/>
            <w:bookmarkEnd w:id="22"/>
            <w:bookmarkEnd w:id="23"/>
            <w:bookmarkEnd w:id="24"/>
          </w:p>
        </w:tc>
      </w:tr>
    </w:tbl>
    <w:p w14:paraId="40F33DB2" w14:textId="77777777" w:rsidR="00ED0D94" w:rsidRPr="00CF0460" w:rsidRDefault="00ED0D94" w:rsidP="00ED0D94">
      <w:bookmarkStart w:id="25" w:name="_Toc438532558"/>
      <w:bookmarkStart w:id="26" w:name="_Toc438532572"/>
      <w:bookmarkEnd w:id="25"/>
      <w:bookmarkEnd w:id="26"/>
    </w:p>
    <w:tbl>
      <w:tblPr>
        <w:tblStyle w:val="TableGrid"/>
        <w:tblW w:w="9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6030"/>
      </w:tblGrid>
      <w:tr w:rsidR="003D0010" w:rsidRPr="00CF0460" w14:paraId="6BA60211" w14:textId="77777777" w:rsidTr="009845E4">
        <w:tc>
          <w:tcPr>
            <w:tcW w:w="9233" w:type="dxa"/>
            <w:gridSpan w:val="2"/>
          </w:tcPr>
          <w:p w14:paraId="4E92AA8F" w14:textId="77777777" w:rsidR="003D0010" w:rsidRPr="00CF0460" w:rsidRDefault="003D0010" w:rsidP="000A5A3E">
            <w:pPr>
              <w:pStyle w:val="ITBh1"/>
              <w:numPr>
                <w:ilvl w:val="0"/>
                <w:numId w:val="103"/>
              </w:numPr>
              <w:ind w:left="343"/>
            </w:pPr>
            <w:bookmarkStart w:id="27" w:name="_Toc430274174"/>
            <w:bookmarkStart w:id="28" w:name="_Toc505659523"/>
            <w:bookmarkStart w:id="29" w:name="_Toc348000781"/>
            <w:bookmarkStart w:id="30" w:name="_Toc451286562"/>
            <w:bookmarkStart w:id="31" w:name="_Toc480193019"/>
            <w:bookmarkStart w:id="32" w:name="_Toc475548671"/>
            <w:bookmarkStart w:id="33" w:name="_Toc131972477"/>
            <w:r w:rsidRPr="00CF0460">
              <w:t>General</w:t>
            </w:r>
            <w:bookmarkEnd w:id="27"/>
            <w:bookmarkEnd w:id="28"/>
            <w:bookmarkEnd w:id="29"/>
            <w:bookmarkEnd w:id="30"/>
            <w:bookmarkEnd w:id="31"/>
            <w:bookmarkEnd w:id="32"/>
            <w:bookmarkEnd w:id="33"/>
          </w:p>
        </w:tc>
      </w:tr>
      <w:tr w:rsidR="00ED0D94" w:rsidRPr="00CF0460" w14:paraId="4A27A48D" w14:textId="77777777" w:rsidTr="009845E4">
        <w:tc>
          <w:tcPr>
            <w:tcW w:w="3203" w:type="dxa"/>
          </w:tcPr>
          <w:p w14:paraId="5AAA4960" w14:textId="77777777" w:rsidR="00ED0D94" w:rsidRPr="00CF0460" w:rsidRDefault="00ED0D94">
            <w:pPr>
              <w:pStyle w:val="ITBh2"/>
            </w:pPr>
            <w:bookmarkStart w:id="34" w:name="_Toc348000782"/>
            <w:bookmarkStart w:id="35" w:name="_Toc480193020"/>
            <w:bookmarkStart w:id="36" w:name="_Toc475548672"/>
            <w:bookmarkStart w:id="37" w:name="_Toc131972478"/>
            <w:r w:rsidRPr="00CF0460">
              <w:t xml:space="preserve">Scope of </w:t>
            </w:r>
            <w:bookmarkEnd w:id="34"/>
            <w:r w:rsidRPr="00CF0460">
              <w:t>Bid</w:t>
            </w:r>
            <w:bookmarkEnd w:id="35"/>
            <w:bookmarkEnd w:id="36"/>
            <w:bookmarkEnd w:id="37"/>
          </w:p>
        </w:tc>
        <w:tc>
          <w:tcPr>
            <w:tcW w:w="6030" w:type="dxa"/>
          </w:tcPr>
          <w:p w14:paraId="51CDC3D0" w14:textId="77777777" w:rsidR="00ED0D94" w:rsidRPr="005801C6" w:rsidRDefault="00ED0D94" w:rsidP="000A5A3E">
            <w:pPr>
              <w:pStyle w:val="SPDClauseNo"/>
              <w:numPr>
                <w:ilvl w:val="1"/>
                <w:numId w:val="126"/>
              </w:numPr>
              <w:spacing w:after="200"/>
              <w:ind w:left="614" w:hanging="614"/>
              <w:contextualSpacing w:val="0"/>
            </w:pPr>
            <w:r w:rsidRPr="00CF0460">
              <w:rPr>
                <w:spacing w:val="0"/>
              </w:rPr>
              <w:t>In</w:t>
            </w:r>
            <w:r w:rsidRPr="00CF0460">
              <w:t xml:space="preserve"> connection with the </w:t>
            </w:r>
            <w:r w:rsidRPr="005801C6">
              <w:t>Specific Procurement Notice</w:t>
            </w:r>
            <w:r w:rsidR="00EF7E6B" w:rsidRPr="005801C6">
              <w:t xml:space="preserve">, </w:t>
            </w:r>
            <w:r w:rsidRPr="005801C6">
              <w:t>Request for Bids (RFB)</w:t>
            </w:r>
            <w:r w:rsidR="00672026" w:rsidRPr="005801C6">
              <w:t xml:space="preserve"> Framework Agreement(s) Goods</w:t>
            </w:r>
            <w:r w:rsidRPr="005801C6">
              <w:t xml:space="preserve">, specified </w:t>
            </w:r>
            <w:r w:rsidRPr="005801C6">
              <w:rPr>
                <w:b/>
              </w:rPr>
              <w:t>in the Bid Data Sheet (BDS)</w:t>
            </w:r>
            <w:r w:rsidRPr="005C0E0F">
              <w:t xml:space="preserve">, </w:t>
            </w:r>
            <w:r w:rsidRPr="005801C6">
              <w:t xml:space="preserve">the </w:t>
            </w:r>
            <w:r w:rsidR="000F5E41" w:rsidRPr="005801C6">
              <w:t>Procuring Agency</w:t>
            </w:r>
            <w:r w:rsidRPr="005801C6">
              <w:t>, as specified</w:t>
            </w:r>
            <w:r w:rsidRPr="005C0E0F">
              <w:t xml:space="preserve"> </w:t>
            </w:r>
            <w:r w:rsidRPr="005801C6">
              <w:rPr>
                <w:b/>
              </w:rPr>
              <w:t>in the BDS</w:t>
            </w:r>
            <w:r w:rsidRPr="005C0E0F">
              <w:t>,</w:t>
            </w:r>
            <w:r w:rsidRPr="005801C6">
              <w:t xml:space="preserve"> issues this </w:t>
            </w:r>
            <w:r w:rsidR="00D765E3" w:rsidRPr="005801C6">
              <w:t>Request for Bids (RFB)</w:t>
            </w:r>
            <w:r w:rsidR="00706F9F" w:rsidRPr="00F17392">
              <w:t xml:space="preserve"> document</w:t>
            </w:r>
            <w:r w:rsidRPr="00F17392">
              <w:t xml:space="preserve"> </w:t>
            </w:r>
            <w:r w:rsidR="00A4791E" w:rsidRPr="00F17392">
              <w:t>as part of the</w:t>
            </w:r>
            <w:r w:rsidRPr="00F17392">
              <w:t xml:space="preserve"> </w:t>
            </w:r>
            <w:r w:rsidR="00F66AA0" w:rsidRPr="00F17392">
              <w:t>Primary Procurement</w:t>
            </w:r>
            <w:r w:rsidR="00A4791E" w:rsidRPr="00F17392">
              <w:t xml:space="preserve"> process </w:t>
            </w:r>
            <w:r w:rsidR="001D7A98">
              <w:t xml:space="preserve">for Goods, and may lead to </w:t>
            </w:r>
            <w:r w:rsidR="00BD728D" w:rsidRPr="00F17392">
              <w:t>Framework Agreement</w:t>
            </w:r>
            <w:r w:rsidR="00707824" w:rsidRPr="00F17392">
              <w:t>(</w:t>
            </w:r>
            <w:r w:rsidR="00A4791E" w:rsidRPr="00F17392">
              <w:t>s</w:t>
            </w:r>
            <w:r w:rsidR="00707824" w:rsidRPr="00F17392">
              <w:t>)</w:t>
            </w:r>
            <w:r w:rsidR="00BD728D" w:rsidRPr="00F17392">
              <w:t xml:space="preserve"> </w:t>
            </w:r>
            <w:r w:rsidR="001D7A98">
              <w:t>being concluded with the successful Bidder(s)</w:t>
            </w:r>
            <w:r w:rsidR="001D7A98" w:rsidRPr="008A40A0">
              <w:t>.</w:t>
            </w:r>
            <w:r w:rsidR="001D7A98">
              <w:t xml:space="preserve"> </w:t>
            </w:r>
            <w:r w:rsidRPr="005801C6">
              <w:t>The name</w:t>
            </w:r>
            <w:r w:rsidR="00BD728D" w:rsidRPr="005801C6">
              <w:t xml:space="preserve"> and</w:t>
            </w:r>
            <w:r w:rsidRPr="005801C6">
              <w:t xml:space="preserve"> identification</w:t>
            </w:r>
            <w:r w:rsidR="00BD728D" w:rsidRPr="005801C6">
              <w:t xml:space="preserve"> </w:t>
            </w:r>
            <w:r w:rsidRPr="005801C6">
              <w:t xml:space="preserve">of this </w:t>
            </w:r>
            <w:r w:rsidR="003E34F2" w:rsidRPr="005801C6">
              <w:t>RFB</w:t>
            </w:r>
            <w:r w:rsidRPr="005801C6">
              <w:t xml:space="preserve"> are </w:t>
            </w:r>
            <w:r w:rsidRPr="005C0E0F">
              <w:t xml:space="preserve">specified </w:t>
            </w:r>
            <w:r w:rsidRPr="005801C6">
              <w:rPr>
                <w:b/>
              </w:rPr>
              <w:t>in the BDS</w:t>
            </w:r>
            <w:r w:rsidRPr="005C0E0F">
              <w:t>.</w:t>
            </w:r>
          </w:p>
          <w:p w14:paraId="5DDDD788" w14:textId="77777777" w:rsidR="00F72B1D"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Throughout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w:t>
            </w:r>
          </w:p>
          <w:p w14:paraId="22A25580" w14:textId="77777777" w:rsidR="00ED0D94" w:rsidRPr="00CF0460" w:rsidRDefault="00ED0D94" w:rsidP="00C34B72">
            <w:pPr>
              <w:pStyle w:val="Heading3"/>
              <w:numPr>
                <w:ilvl w:val="2"/>
                <w:numId w:val="2"/>
              </w:numPr>
              <w:spacing w:after="160"/>
            </w:pPr>
            <w:r w:rsidRPr="00CF0460">
              <w:t xml:space="preserve"> </w:t>
            </w:r>
            <w:bookmarkStart w:id="38" w:name="_Toc484422427"/>
            <w:r w:rsidRPr="00CF0460">
              <w:t>“</w:t>
            </w:r>
            <w:r w:rsidRPr="005C0E0F">
              <w:rPr>
                <w:b/>
              </w:rPr>
              <w:t>in writing</w:t>
            </w:r>
            <w:r w:rsidRPr="00CF0460">
              <w:t xml:space="preserve">” means communicated in written form (e.g. by mail, e-mail, fax, </w:t>
            </w:r>
            <w:r w:rsidR="00913434" w:rsidRPr="00CF0460">
              <w:t>including if</w:t>
            </w:r>
            <w:r w:rsidRPr="00CF0460">
              <w:t xml:space="preserve"> </w:t>
            </w:r>
            <w:r w:rsidRPr="005C0E0F">
              <w:t xml:space="preserve">specified </w:t>
            </w:r>
            <w:r w:rsidRPr="00331DAE">
              <w:rPr>
                <w:b/>
              </w:rPr>
              <w:t>in the BDS</w:t>
            </w:r>
            <w:r w:rsidRPr="00CF0460">
              <w:t xml:space="preserve">, distributed or received through the electronic-procurement system used by the </w:t>
            </w:r>
            <w:r w:rsidR="00297E23" w:rsidRPr="00CF0460">
              <w:t>Procuring Agency</w:t>
            </w:r>
            <w:r w:rsidRPr="00CF0460">
              <w:t>) with proof of receipt;</w:t>
            </w:r>
            <w:bookmarkEnd w:id="38"/>
          </w:p>
          <w:p w14:paraId="48B6C1DA" w14:textId="77777777" w:rsidR="00ED0D94" w:rsidRPr="00CF0460" w:rsidRDefault="00ED0D94" w:rsidP="00C34B72">
            <w:pPr>
              <w:pStyle w:val="Heading3"/>
              <w:numPr>
                <w:ilvl w:val="2"/>
                <w:numId w:val="2"/>
              </w:numPr>
              <w:spacing w:after="160"/>
            </w:pPr>
            <w:bookmarkStart w:id="39" w:name="_Toc484422428"/>
            <w:r w:rsidRPr="00CF0460">
              <w:t>if the context so requires, “</w:t>
            </w:r>
            <w:r w:rsidRPr="005C0E0F">
              <w:rPr>
                <w:b/>
              </w:rPr>
              <w:t>singular</w:t>
            </w:r>
            <w:r w:rsidRPr="00CF0460">
              <w:t>” means “</w:t>
            </w:r>
            <w:r w:rsidRPr="008258CF">
              <w:rPr>
                <w:b/>
              </w:rPr>
              <w:t>plural</w:t>
            </w:r>
            <w:r w:rsidRPr="00CF0460">
              <w:t>” and vice versa;</w:t>
            </w:r>
            <w:bookmarkEnd w:id="39"/>
          </w:p>
          <w:p w14:paraId="2637A46F" w14:textId="77777777" w:rsidR="00ED0D94" w:rsidRPr="00CF0460" w:rsidRDefault="00ED0D94" w:rsidP="00C34B72">
            <w:pPr>
              <w:pStyle w:val="Heading3"/>
              <w:numPr>
                <w:ilvl w:val="2"/>
                <w:numId w:val="2"/>
              </w:numPr>
              <w:spacing w:after="160"/>
            </w:pPr>
            <w:bookmarkStart w:id="40" w:name="_Toc484422429"/>
            <w:r w:rsidRPr="00CF0460">
              <w:t>“</w:t>
            </w:r>
            <w:r w:rsidR="000140CE" w:rsidRPr="005C0E0F">
              <w:rPr>
                <w:b/>
              </w:rPr>
              <w:t>D</w:t>
            </w:r>
            <w:r w:rsidRPr="005C0E0F">
              <w:rPr>
                <w:b/>
              </w:rPr>
              <w:t>ay</w:t>
            </w:r>
            <w:r w:rsidRPr="00CF0460">
              <w:t>” means calendar day, unless otherwise specified as “</w:t>
            </w:r>
            <w:r w:rsidRPr="005C0E0F">
              <w:rPr>
                <w:b/>
              </w:rPr>
              <w:t>Business Day</w:t>
            </w:r>
            <w:r w:rsidRPr="00CF0460">
              <w:t xml:space="preserve">”. A Business Day is any day that is </w:t>
            </w:r>
            <w:r w:rsidR="00195972" w:rsidRPr="00CF0460">
              <w:t>an official working day of the Borrower. It excludes the Borrower’s official public holidays</w:t>
            </w:r>
            <w:r w:rsidR="007270B2" w:rsidRPr="00CF0460">
              <w:t>;</w:t>
            </w:r>
            <w:bookmarkEnd w:id="40"/>
          </w:p>
          <w:p w14:paraId="3FAC00CE" w14:textId="77777777" w:rsidR="00CD3660" w:rsidRPr="00890FFB" w:rsidRDefault="001D2F82" w:rsidP="007C4C23">
            <w:pPr>
              <w:pStyle w:val="ListParagraph"/>
              <w:numPr>
                <w:ilvl w:val="2"/>
                <w:numId w:val="2"/>
              </w:numPr>
              <w:spacing w:after="160"/>
              <w:contextualSpacing w:val="0"/>
              <w:jc w:val="both"/>
            </w:pPr>
            <w:bookmarkStart w:id="41" w:name="_Toc484422430"/>
            <w:r w:rsidRPr="00CF0460" w:rsidDel="001D2F82">
              <w:t xml:space="preserve"> </w:t>
            </w:r>
            <w:r w:rsidR="00CD3660" w:rsidRPr="00CF0460">
              <w:t>“</w:t>
            </w:r>
            <w:r w:rsidR="00CD3660" w:rsidRPr="00C47921">
              <w:rPr>
                <w:b/>
              </w:rPr>
              <w:t>Call-off Contract</w:t>
            </w:r>
            <w:r w:rsidR="00C47921">
              <w:t>” means a c</w:t>
            </w:r>
            <w:r w:rsidR="00C47921" w:rsidRPr="00C47921">
              <w:t>ontract award</w:t>
            </w:r>
            <w:r w:rsidR="00C47921">
              <w:t xml:space="preserve">ed, under a Framework Agreement, </w:t>
            </w:r>
            <w:r w:rsidR="00C47921" w:rsidRPr="00C47921">
              <w:t>through a</w:t>
            </w:r>
            <w:r w:rsidR="00C47921">
              <w:t xml:space="preserve"> Secondary Procurement process, </w:t>
            </w:r>
            <w:r w:rsidR="00C47921" w:rsidRPr="00C47921">
              <w:t xml:space="preserve">for the supply of Goods, and any Related Services. </w:t>
            </w:r>
            <w:r w:rsidR="00C47921">
              <w:t xml:space="preserve">The parties </w:t>
            </w:r>
            <w:r w:rsidR="00167854">
              <w:t xml:space="preserve">to the contract </w:t>
            </w:r>
            <w:r w:rsidR="00C47921">
              <w:t xml:space="preserve">are </w:t>
            </w:r>
            <w:r w:rsidR="00C47921" w:rsidRPr="00C47921">
              <w:t>the Purchaser and Supplier</w:t>
            </w:r>
            <w:r w:rsidR="008216CF">
              <w:t>;</w:t>
            </w:r>
            <w:bookmarkEnd w:id="41"/>
          </w:p>
          <w:p w14:paraId="44A7A771" w14:textId="77777777" w:rsidR="00CD3660" w:rsidRPr="00566E9B" w:rsidRDefault="00CD3660" w:rsidP="007C4C23">
            <w:pPr>
              <w:pStyle w:val="ListParagraph"/>
              <w:numPr>
                <w:ilvl w:val="2"/>
                <w:numId w:val="2"/>
              </w:numPr>
              <w:spacing w:after="160"/>
              <w:contextualSpacing w:val="0"/>
              <w:jc w:val="both"/>
            </w:pPr>
            <w:bookmarkStart w:id="42" w:name="_Toc484422431"/>
            <w:r w:rsidRPr="00890FFB">
              <w:t>“</w:t>
            </w:r>
            <w:r w:rsidRPr="00890FFB">
              <w:rPr>
                <w:b/>
              </w:rPr>
              <w:t xml:space="preserve">Closed </w:t>
            </w:r>
            <w:r w:rsidR="00763170">
              <w:rPr>
                <w:b/>
              </w:rPr>
              <w:t>Framework Agreement</w:t>
            </w:r>
            <w:r w:rsidRPr="00890FFB">
              <w:t>”</w:t>
            </w:r>
            <w:r w:rsidR="008258CF">
              <w:t>:</w:t>
            </w:r>
            <w:bookmarkEnd w:id="42"/>
            <w:r w:rsidR="001D2F82">
              <w:t xml:space="preserve"> </w:t>
            </w:r>
            <w:r w:rsidR="00890FFB" w:rsidRPr="00566E9B">
              <w:t xml:space="preserve">A Closed </w:t>
            </w:r>
            <w:r w:rsidR="00763170">
              <w:t xml:space="preserve">Framework Agreement </w:t>
            </w:r>
            <w:r w:rsidR="00890FFB" w:rsidRPr="00566E9B">
              <w:t xml:space="preserve">is where </w:t>
            </w:r>
            <w:r w:rsidR="00890FFB">
              <w:t>no</w:t>
            </w:r>
            <w:r w:rsidR="00890FFB" w:rsidRPr="00566E9B">
              <w:t xml:space="preserve"> new firm(s)</w:t>
            </w:r>
            <w:r w:rsidR="008258CF">
              <w:t xml:space="preserve"> </w:t>
            </w:r>
            <w:r w:rsidR="00890FFB" w:rsidRPr="00566E9B">
              <w:t xml:space="preserve">may </w:t>
            </w:r>
            <w:r w:rsidR="00354ABF">
              <w:t>conclude Framework Agreement</w:t>
            </w:r>
            <w:r w:rsidR="00763170">
              <w:t>(</w:t>
            </w:r>
            <w:r w:rsidR="00354ABF">
              <w:t>s</w:t>
            </w:r>
            <w:r w:rsidR="00763170">
              <w:t>)</w:t>
            </w:r>
            <w:r w:rsidR="00890FFB" w:rsidRPr="00566E9B">
              <w:t xml:space="preserve"> during the Term of the Framework Agreement;</w:t>
            </w:r>
          </w:p>
          <w:p w14:paraId="6ECF7443" w14:textId="77777777" w:rsidR="009C1F4B" w:rsidRDefault="009C1F4B" w:rsidP="00C34B72">
            <w:pPr>
              <w:pStyle w:val="Heading3"/>
              <w:numPr>
                <w:ilvl w:val="2"/>
                <w:numId w:val="2"/>
              </w:numPr>
              <w:spacing w:after="160"/>
            </w:pPr>
            <w:bookmarkStart w:id="43" w:name="_Toc484422432"/>
            <w:r w:rsidRPr="00CF0460">
              <w:t>“</w:t>
            </w:r>
            <w:r w:rsidRPr="00CF0460">
              <w:rPr>
                <w:b/>
              </w:rPr>
              <w:t>Country</w:t>
            </w:r>
            <w:r w:rsidRPr="00CF0460">
              <w:t>” means the Procuring Agency’s</w:t>
            </w:r>
            <w:r w:rsidR="00A14F52" w:rsidRPr="00CF0460">
              <w:t>/Purchaser’s</w:t>
            </w:r>
            <w:r w:rsidRPr="00CF0460">
              <w:t xml:space="preserve"> country;</w:t>
            </w:r>
          </w:p>
          <w:p w14:paraId="27AC22DB" w14:textId="77777777" w:rsidR="00F17B23" w:rsidRPr="00BB78B4" w:rsidRDefault="00F17B23" w:rsidP="00C34B72">
            <w:pPr>
              <w:pStyle w:val="Heading3"/>
              <w:numPr>
                <w:ilvl w:val="2"/>
                <w:numId w:val="2"/>
              </w:numPr>
              <w:spacing w:after="160"/>
            </w:pPr>
            <w:r w:rsidRPr="009845E4">
              <w:rPr>
                <w:b/>
              </w:rPr>
              <w:t>“Delivery Period”</w:t>
            </w:r>
            <w:r w:rsidRPr="00BB78B4">
              <w:t xml:space="preserve"> is</w:t>
            </w:r>
            <w:r w:rsidR="00525161" w:rsidRPr="009845E4">
              <w:t xml:space="preserve"> the </w:t>
            </w:r>
            <w:r w:rsidR="00F710FB" w:rsidRPr="009845E4">
              <w:t xml:space="preserve">specified </w:t>
            </w:r>
            <w:r w:rsidR="00525161" w:rsidRPr="009845E4">
              <w:t>pe</w:t>
            </w:r>
            <w:r w:rsidR="00F710FB" w:rsidRPr="009845E4">
              <w:t xml:space="preserve">riod from the date of </w:t>
            </w:r>
            <w:r w:rsidR="00F710FB" w:rsidRPr="00BB78B4">
              <w:t xml:space="preserve">formation of a </w:t>
            </w:r>
            <w:r w:rsidR="005A6EDC">
              <w:t>Call-off</w:t>
            </w:r>
            <w:r w:rsidR="00F710FB" w:rsidRPr="00BB78B4">
              <w:t xml:space="preserve"> contract for </w:t>
            </w:r>
            <w:r w:rsidR="00F710FB" w:rsidRPr="00BB78B4">
              <w:lastRenderedPageBreak/>
              <w:t>delivery of the Goods</w:t>
            </w:r>
            <w:r w:rsidR="00BB78B4" w:rsidRPr="00BB78B4">
              <w:t>,</w:t>
            </w:r>
            <w:r w:rsidR="00F710FB" w:rsidRPr="00BB78B4">
              <w:t xml:space="preserve"> as per the applicable Incoterms.</w:t>
            </w:r>
          </w:p>
          <w:p w14:paraId="11C1F06C" w14:textId="77777777" w:rsidR="00CD3660" w:rsidRDefault="00CD3660" w:rsidP="00C34B72">
            <w:pPr>
              <w:pStyle w:val="Heading3"/>
              <w:numPr>
                <w:ilvl w:val="2"/>
                <w:numId w:val="2"/>
              </w:numPr>
              <w:spacing w:after="160"/>
            </w:pPr>
            <w:r w:rsidRPr="00CF0460">
              <w:t>“</w:t>
            </w:r>
            <w:r w:rsidRPr="00F17B23">
              <w:rPr>
                <w:b/>
              </w:rPr>
              <w:t>Framework Agreement (FA)</w:t>
            </w:r>
            <w:r w:rsidRPr="00CF0460">
              <w:t xml:space="preserve">” </w:t>
            </w:r>
            <w:r w:rsidR="00566E9B">
              <w:t>means</w:t>
            </w:r>
            <w:r w:rsidR="00566E9B" w:rsidRPr="00CF0460">
              <w:t xml:space="preserve"> </w:t>
            </w:r>
            <w:r w:rsidR="00707824" w:rsidRPr="00CF0460">
              <w:t xml:space="preserve">the </w:t>
            </w:r>
            <w:r w:rsidR="004D543A">
              <w:t xml:space="preserve">agreement </w:t>
            </w:r>
            <w:r w:rsidRPr="00CF0460">
              <w:t xml:space="preserve">between the </w:t>
            </w:r>
            <w:r w:rsidR="00000FD4">
              <w:t>Procur</w:t>
            </w:r>
            <w:r w:rsidR="004D543A">
              <w:t xml:space="preserve">ing </w:t>
            </w:r>
            <w:r w:rsidR="00000FD4">
              <w:t xml:space="preserve">Agency </w:t>
            </w:r>
            <w:r w:rsidR="00707824" w:rsidRPr="00CF0460">
              <w:t xml:space="preserve">and </w:t>
            </w:r>
            <w:r w:rsidR="00360A4A">
              <w:t>Supplier</w:t>
            </w:r>
            <w:r w:rsidR="0058700C">
              <w:t xml:space="preserve"> (s)</w:t>
            </w:r>
            <w:r w:rsidR="00360A4A">
              <w:t xml:space="preserve"> (</w:t>
            </w:r>
            <w:r w:rsidR="000D4C42">
              <w:t>the</w:t>
            </w:r>
            <w:r w:rsidR="00707824" w:rsidRPr="00CF0460">
              <w:t xml:space="preserve"> successful Bidder</w:t>
            </w:r>
            <w:r w:rsidR="000D4C42">
              <w:t>(s)</w:t>
            </w:r>
            <w:r w:rsidR="00360A4A">
              <w:t xml:space="preserve">) to establish the terms and procedures governing the award of </w:t>
            </w:r>
            <w:r w:rsidR="005A6EDC">
              <w:t>Call-off</w:t>
            </w:r>
            <w:r w:rsidR="00360A4A">
              <w:t xml:space="preserve"> contracts </w:t>
            </w:r>
            <w:r w:rsidR="008216CF">
              <w:t>under</w:t>
            </w:r>
            <w:r w:rsidR="00360A4A">
              <w:t xml:space="preserve"> the agreement</w:t>
            </w:r>
            <w:r w:rsidRPr="00CF0460">
              <w:t>;</w:t>
            </w:r>
            <w:bookmarkEnd w:id="43"/>
          </w:p>
          <w:p w14:paraId="58310FF0" w14:textId="77777777" w:rsidR="00FC091D" w:rsidRPr="00FC091D" w:rsidRDefault="00FC091D" w:rsidP="00C34B72">
            <w:pPr>
              <w:pStyle w:val="Heading3"/>
              <w:numPr>
                <w:ilvl w:val="2"/>
                <w:numId w:val="2"/>
              </w:numPr>
              <w:spacing w:after="160"/>
            </w:pPr>
            <w:r>
              <w:t>“</w:t>
            </w:r>
            <w:r w:rsidRPr="00BF2CAD">
              <w:rPr>
                <w:b/>
              </w:rPr>
              <w:t>FA Supplier</w:t>
            </w:r>
            <w:r>
              <w:t>” means a Supplier</w:t>
            </w:r>
            <w:r w:rsidR="008216CF">
              <w:t>;</w:t>
            </w:r>
          </w:p>
          <w:p w14:paraId="6D3D4692" w14:textId="77777777" w:rsidR="00A92515" w:rsidRDefault="00A92515" w:rsidP="00C34B72">
            <w:pPr>
              <w:pStyle w:val="Heading3"/>
              <w:numPr>
                <w:ilvl w:val="2"/>
                <w:numId w:val="2"/>
              </w:numPr>
              <w:spacing w:after="160"/>
            </w:pPr>
            <w:bookmarkStart w:id="44" w:name="_Toc484422434"/>
            <w:r w:rsidRPr="00CF0460">
              <w:t>“</w:t>
            </w:r>
            <w:r w:rsidRPr="00CF0460">
              <w:rPr>
                <w:b/>
              </w:rPr>
              <w:t>Goods</w:t>
            </w:r>
            <w:r w:rsidRPr="00CF0460">
              <w:t xml:space="preserve">” means all goods, materials or items that the Supplier is required to supply to a Purchaser under a </w:t>
            </w:r>
            <w:r w:rsidR="005A6EDC">
              <w:t>Call-off</w:t>
            </w:r>
            <w:r w:rsidRPr="00CF0460">
              <w:t xml:space="preserve"> Contract placed under a Framework Agreement. Details of such Goods are set out in Part 2, Supply Requirements, and the </w:t>
            </w:r>
            <w:r w:rsidR="0035167B" w:rsidRPr="00CF0460">
              <w:t>Framework Agreement</w:t>
            </w:r>
            <w:r w:rsidRPr="00CF0460">
              <w:t xml:space="preserve"> and particularly described in a </w:t>
            </w:r>
            <w:r w:rsidR="005A6EDC">
              <w:t>Call-off</w:t>
            </w:r>
            <w:r w:rsidRPr="00CF0460">
              <w:t xml:space="preserve"> Contract. Where appropriate, for the purpose of interpretation, the definition for Goods includes Related Services</w:t>
            </w:r>
            <w:r w:rsidR="008216CF">
              <w:t>;</w:t>
            </w:r>
          </w:p>
          <w:p w14:paraId="62C94DD1" w14:textId="77777777" w:rsidR="00A86DC8" w:rsidRPr="00CF0460" w:rsidRDefault="00A86DC8" w:rsidP="00C34B72">
            <w:pPr>
              <w:pStyle w:val="Heading3"/>
              <w:numPr>
                <w:ilvl w:val="2"/>
                <w:numId w:val="2"/>
              </w:numPr>
              <w:spacing w:after="160"/>
            </w:pPr>
            <w:r>
              <w:t>“</w:t>
            </w:r>
            <w:r w:rsidRPr="00A86DC8">
              <w:rPr>
                <w:b/>
              </w:rPr>
              <w:t>Lead Purchaser</w:t>
            </w:r>
            <w:r>
              <w:t xml:space="preserve">” </w:t>
            </w:r>
            <w:r w:rsidR="00426A45">
              <w:t>w</w:t>
            </w:r>
            <w:r w:rsidR="00426A45" w:rsidRPr="00426A45">
              <w:t>hen named in the Framework Agreement, a Lead Purchaser is a party to the Framework Agreement, in its capacity as: (a) the lead agency acting on behalf of all participating Purchasers in managing and administering the Framework Agreement, and (b) as a Purchaser in its own right</w:t>
            </w:r>
            <w:r w:rsidR="008216CF">
              <w:t>;</w:t>
            </w:r>
          </w:p>
          <w:p w14:paraId="5FBB31A7" w14:textId="77777777" w:rsidR="00CD3660" w:rsidRPr="00CF0460" w:rsidRDefault="00CD3660" w:rsidP="00C34B72">
            <w:pPr>
              <w:pStyle w:val="Heading3"/>
              <w:numPr>
                <w:ilvl w:val="2"/>
                <w:numId w:val="2"/>
              </w:numPr>
              <w:spacing w:after="160"/>
            </w:pPr>
            <w:r w:rsidRPr="00CF0460">
              <w:t>“</w:t>
            </w:r>
            <w:r w:rsidRPr="00CF0460">
              <w:rPr>
                <w:b/>
              </w:rPr>
              <w:t>Multi</w:t>
            </w:r>
            <w:r w:rsidR="00CB2F27" w:rsidRPr="00CF0460">
              <w:rPr>
                <w:b/>
              </w:rPr>
              <w:t>-</w:t>
            </w:r>
            <w:r w:rsidRPr="00CF0460">
              <w:rPr>
                <w:b/>
              </w:rPr>
              <w:t xml:space="preserve">User </w:t>
            </w:r>
            <w:r w:rsidR="0035167B" w:rsidRPr="00CF0460">
              <w:rPr>
                <w:b/>
              </w:rPr>
              <w:t>Framework Agreement</w:t>
            </w:r>
            <w:r w:rsidRPr="00CF0460">
              <w:t xml:space="preserve">” means a </w:t>
            </w:r>
            <w:r w:rsidR="0035167B" w:rsidRPr="00CF0460">
              <w:t>Framework Agreement</w:t>
            </w:r>
            <w:r w:rsidRPr="00CF0460">
              <w:t xml:space="preserve"> where there </w:t>
            </w:r>
            <w:r w:rsidR="007F3126" w:rsidRPr="00CF0460">
              <w:t>is</w:t>
            </w:r>
            <w:r w:rsidRPr="00CF0460">
              <w:t xml:space="preserve"> </w:t>
            </w:r>
            <w:r w:rsidR="00CB2F27" w:rsidRPr="00CF0460">
              <w:t xml:space="preserve">more than one </w:t>
            </w:r>
            <w:r w:rsidR="007F3126" w:rsidRPr="00CF0460">
              <w:t xml:space="preserve">Purchaser permitted to purchase through a </w:t>
            </w:r>
            <w:r w:rsidR="005A6EDC">
              <w:t>Call-off</w:t>
            </w:r>
            <w:r w:rsidR="007F3126" w:rsidRPr="00CF0460">
              <w:t xml:space="preserve"> Contract</w:t>
            </w:r>
            <w:r w:rsidRPr="00CF0460">
              <w:rPr>
                <w:b/>
              </w:rPr>
              <w:t>;</w:t>
            </w:r>
            <w:bookmarkEnd w:id="44"/>
          </w:p>
          <w:p w14:paraId="2B6CAEA2" w14:textId="77777777" w:rsidR="00CB2F27" w:rsidRPr="00CF0460" w:rsidRDefault="00CB2F27" w:rsidP="00C34B72">
            <w:pPr>
              <w:pStyle w:val="Heading3"/>
              <w:numPr>
                <w:ilvl w:val="2"/>
                <w:numId w:val="2"/>
              </w:numPr>
              <w:spacing w:after="160"/>
            </w:pPr>
            <w:bookmarkStart w:id="45" w:name="_Toc484422435"/>
            <w:r w:rsidRPr="00CF0460">
              <w:t>“</w:t>
            </w:r>
            <w:r w:rsidRPr="00CF0460">
              <w:rPr>
                <w:b/>
              </w:rPr>
              <w:t xml:space="preserve">Multi-Supplier </w:t>
            </w:r>
            <w:r w:rsidR="0035167B" w:rsidRPr="00CF0460">
              <w:rPr>
                <w:b/>
              </w:rPr>
              <w:t>Framework Agreement</w:t>
            </w:r>
            <w:r w:rsidRPr="00CF0460">
              <w:t xml:space="preserve">” means </w:t>
            </w:r>
            <w:r w:rsidR="00354ABF">
              <w:t>where more than one Bidder</w:t>
            </w:r>
            <w:r w:rsidR="0058700C">
              <w:t xml:space="preserve"> (Supplier)</w:t>
            </w:r>
            <w:r w:rsidR="00354ABF">
              <w:t xml:space="preserve"> </w:t>
            </w:r>
            <w:r w:rsidR="00763170" w:rsidRPr="008A40A0">
              <w:t>concludes</w:t>
            </w:r>
            <w:r w:rsidR="00354ABF" w:rsidRPr="008A40A0">
              <w:t xml:space="preserve"> a Framework Agreement</w:t>
            </w:r>
            <w:r w:rsidR="0058700C" w:rsidRPr="008A40A0">
              <w:t xml:space="preserve"> for the </w:t>
            </w:r>
            <w:r w:rsidR="0058700C" w:rsidRPr="008258CF">
              <w:t>s</w:t>
            </w:r>
            <w:r w:rsidR="008B143E" w:rsidRPr="008258CF">
              <w:t xml:space="preserve">upply of each </w:t>
            </w:r>
            <w:r w:rsidR="0058700C" w:rsidRPr="008258CF">
              <w:t>item</w:t>
            </w:r>
            <w:r w:rsidR="008A40A0">
              <w:t>/Lot</w:t>
            </w:r>
            <w:r w:rsidR="008216CF" w:rsidRPr="008258CF">
              <w:t>;</w:t>
            </w:r>
            <w:bookmarkEnd w:id="45"/>
          </w:p>
          <w:p w14:paraId="037443F6" w14:textId="77777777" w:rsidR="00AC636C" w:rsidRPr="00CF0460" w:rsidRDefault="0078754A" w:rsidP="00C34B72">
            <w:pPr>
              <w:pStyle w:val="Heading3"/>
              <w:numPr>
                <w:ilvl w:val="2"/>
                <w:numId w:val="2"/>
              </w:numPr>
              <w:spacing w:after="160"/>
            </w:pPr>
            <w:bookmarkStart w:id="46" w:name="_Toc484422437"/>
            <w:r w:rsidRPr="00CF0460">
              <w:t>“</w:t>
            </w:r>
            <w:r w:rsidR="00AC636C" w:rsidRPr="00CF0460">
              <w:rPr>
                <w:b/>
              </w:rPr>
              <w:t>Primary Procurement</w:t>
            </w:r>
            <w:r w:rsidR="00AC636C" w:rsidRPr="00CF0460">
              <w:t xml:space="preserve">” means the </w:t>
            </w:r>
            <w:r w:rsidR="00707824" w:rsidRPr="00CF0460">
              <w:t xml:space="preserve">procurement </w:t>
            </w:r>
            <w:r w:rsidR="00AC636C" w:rsidRPr="00CF0460">
              <w:t xml:space="preserve">process </w:t>
            </w:r>
            <w:r w:rsidR="00354ABF">
              <w:t>that results in concluding a Framework Agreement(s) with a successful Bidder(s)</w:t>
            </w:r>
            <w:r w:rsidR="00672026">
              <w:t>, as described in this RFB</w:t>
            </w:r>
            <w:r w:rsidR="00A4791E" w:rsidRPr="00CF0460">
              <w:t>;</w:t>
            </w:r>
            <w:bookmarkEnd w:id="46"/>
          </w:p>
          <w:p w14:paraId="1E5FF64E" w14:textId="77777777" w:rsidR="00F66AA0" w:rsidRPr="00A86DC8" w:rsidRDefault="00CD3660" w:rsidP="00C34B72">
            <w:pPr>
              <w:pStyle w:val="Heading3"/>
              <w:numPr>
                <w:ilvl w:val="2"/>
                <w:numId w:val="2"/>
              </w:numPr>
              <w:spacing w:after="160"/>
            </w:pPr>
            <w:bookmarkStart w:id="47" w:name="_Toc484422438"/>
            <w:r w:rsidRPr="00CF0460">
              <w:t>“</w:t>
            </w:r>
            <w:r w:rsidRPr="00CF0460">
              <w:rPr>
                <w:b/>
              </w:rPr>
              <w:t>Procuring Agency</w:t>
            </w:r>
            <w:r w:rsidRPr="00CF0460">
              <w:t xml:space="preserve">” means the agency that </w:t>
            </w:r>
            <w:r w:rsidR="00566E9B">
              <w:t>undertakes</w:t>
            </w:r>
            <w:r w:rsidRPr="00CF0460">
              <w:t xml:space="preserve"> the </w:t>
            </w:r>
            <w:r w:rsidR="00F66AA0" w:rsidRPr="00CF0460">
              <w:t xml:space="preserve">Primary Procurement </w:t>
            </w:r>
            <w:r w:rsidRPr="00CF0460">
              <w:t xml:space="preserve">process and </w:t>
            </w:r>
            <w:r w:rsidR="00D56E26">
              <w:t>concludes</w:t>
            </w:r>
            <w:r w:rsidR="00D56E26" w:rsidRPr="00CF0460">
              <w:t xml:space="preserve"> </w:t>
            </w:r>
            <w:r w:rsidR="00333B9E" w:rsidRPr="00CF0460">
              <w:t xml:space="preserve">the </w:t>
            </w:r>
            <w:r w:rsidR="00A86DC8">
              <w:t>Framework Agreement</w:t>
            </w:r>
            <w:r w:rsidR="002751B3" w:rsidRPr="00CF0460">
              <w:t>(</w:t>
            </w:r>
            <w:r w:rsidR="00333B9E" w:rsidRPr="00CF0460">
              <w:t>s</w:t>
            </w:r>
            <w:r w:rsidR="002751B3" w:rsidRPr="00CF0460">
              <w:t>)</w:t>
            </w:r>
            <w:r w:rsidR="008216CF">
              <w:t>;</w:t>
            </w:r>
            <w:bookmarkEnd w:id="47"/>
          </w:p>
          <w:p w14:paraId="6278E22E" w14:textId="77777777" w:rsidR="00A92713" w:rsidRDefault="00CD3660" w:rsidP="00C34B72">
            <w:pPr>
              <w:pStyle w:val="Heading3"/>
              <w:numPr>
                <w:ilvl w:val="2"/>
                <w:numId w:val="2"/>
              </w:numPr>
              <w:spacing w:after="160"/>
            </w:pPr>
            <w:bookmarkStart w:id="48" w:name="_Toc484422439"/>
            <w:r w:rsidRPr="00CF0460">
              <w:t>“</w:t>
            </w:r>
            <w:r w:rsidRPr="00CF0460">
              <w:rPr>
                <w:b/>
              </w:rPr>
              <w:t>Purchaser</w:t>
            </w:r>
            <w:r w:rsidRPr="00CF0460">
              <w:t xml:space="preserve">”, as </w:t>
            </w:r>
            <w:r w:rsidRPr="00CF0460">
              <w:rPr>
                <w:b/>
              </w:rPr>
              <w:t>specified in the BDS</w:t>
            </w:r>
            <w:r w:rsidRPr="00CF0460">
              <w:t xml:space="preserve">, means </w:t>
            </w:r>
            <w:r w:rsidR="00CF0460" w:rsidRPr="00CF0460">
              <w:t>the</w:t>
            </w:r>
            <w:r w:rsidR="002D491D" w:rsidRPr="00CF0460">
              <w:t xml:space="preserve"> agency</w:t>
            </w:r>
            <w:r w:rsidR="002D491D">
              <w:t>(</w:t>
            </w:r>
            <w:proofErr w:type="spellStart"/>
            <w:r w:rsidR="002D491D">
              <w:t>ies</w:t>
            </w:r>
            <w:proofErr w:type="spellEnd"/>
            <w:r w:rsidR="002D491D">
              <w:t>)</w:t>
            </w:r>
            <w:r w:rsidR="002D491D" w:rsidRPr="00CF0460">
              <w:t xml:space="preserve"> that is/are permitted to purchase </w:t>
            </w:r>
            <w:r w:rsidR="002D491D" w:rsidRPr="00CF0460">
              <w:lastRenderedPageBreak/>
              <w:t xml:space="preserve">Goods from a Supplier under a </w:t>
            </w:r>
            <w:r w:rsidR="005A6EDC">
              <w:t>Call-off</w:t>
            </w:r>
            <w:r w:rsidR="002D491D" w:rsidRPr="00CF0460">
              <w:t xml:space="preserve"> Contract awarded </w:t>
            </w:r>
            <w:r w:rsidR="002D491D">
              <w:t>through</w:t>
            </w:r>
            <w:r w:rsidR="002D491D" w:rsidRPr="00CF0460">
              <w:t xml:space="preserve"> </w:t>
            </w:r>
            <w:r w:rsidR="002D491D">
              <w:t>a</w:t>
            </w:r>
            <w:r w:rsidR="002D491D" w:rsidRPr="00CF0460">
              <w:t xml:space="preserve"> Framework Agreement</w:t>
            </w:r>
            <w:r w:rsidRPr="00CF0460">
              <w:t>;</w:t>
            </w:r>
            <w:bookmarkEnd w:id="48"/>
          </w:p>
          <w:p w14:paraId="5289E25D" w14:textId="77777777" w:rsidR="00A92515" w:rsidRPr="008A40A0" w:rsidRDefault="00A92515" w:rsidP="00C34B72">
            <w:pPr>
              <w:pStyle w:val="Heading3"/>
              <w:numPr>
                <w:ilvl w:val="2"/>
                <w:numId w:val="2"/>
              </w:numPr>
              <w:spacing w:after="160"/>
            </w:pPr>
            <w:bookmarkStart w:id="49" w:name="_Toc484422440"/>
            <w:r w:rsidRPr="008A40A0">
              <w:t>“</w:t>
            </w:r>
            <w:r w:rsidRPr="008A40A0">
              <w:rPr>
                <w:b/>
              </w:rPr>
              <w:t>Related Services</w:t>
            </w:r>
            <w:r w:rsidRPr="008A40A0">
              <w:t xml:space="preserve">” </w:t>
            </w:r>
            <w:r w:rsidR="00B01BD1" w:rsidRPr="008A40A0">
              <w:t xml:space="preserve">if applicable, means the services incidental to the supply of the Goods, such as insurance, installation, training, initial maintenance and other </w:t>
            </w:r>
            <w:r w:rsidR="00B01BD1" w:rsidRPr="00B051A1">
              <w:t xml:space="preserve">such obligations of the Supplier, as specified in </w:t>
            </w:r>
            <w:r w:rsidR="000675AD" w:rsidRPr="00B051A1">
              <w:t xml:space="preserve">Framework Agreement </w:t>
            </w:r>
            <w:r w:rsidR="00B01BD1" w:rsidRPr="00B051A1">
              <w:t>Schedule 1</w:t>
            </w:r>
            <w:r w:rsidR="000675AD" w:rsidRPr="00B051A1">
              <w:t>: Schedule of Requirements</w:t>
            </w:r>
            <w:r w:rsidR="00B01BD1" w:rsidRPr="00B051A1">
              <w:t>, and</w:t>
            </w:r>
            <w:r w:rsidR="00B01BD1" w:rsidRPr="008A40A0">
              <w:t xml:space="preserve"> </w:t>
            </w:r>
            <w:r w:rsidR="008A40A0" w:rsidRPr="008A40A0">
              <w:t xml:space="preserve">specifically </w:t>
            </w:r>
            <w:r w:rsidR="00B01BD1" w:rsidRPr="008A40A0">
              <w:t xml:space="preserve">described in a </w:t>
            </w:r>
            <w:r w:rsidR="005A6EDC">
              <w:t>Call-off</w:t>
            </w:r>
            <w:r w:rsidR="00B01BD1" w:rsidRPr="008A40A0">
              <w:t xml:space="preserve"> Contract</w:t>
            </w:r>
            <w:r w:rsidR="008216CF" w:rsidRPr="008A40A0">
              <w:t>;</w:t>
            </w:r>
          </w:p>
          <w:p w14:paraId="0EBDF9F5" w14:textId="77777777" w:rsidR="00A86DC8" w:rsidRPr="00CF0460" w:rsidRDefault="00A86DC8" w:rsidP="00C34B72">
            <w:pPr>
              <w:pStyle w:val="Heading3"/>
              <w:numPr>
                <w:ilvl w:val="2"/>
                <w:numId w:val="2"/>
              </w:numPr>
              <w:spacing w:after="160"/>
            </w:pPr>
            <w:r w:rsidRPr="008A40A0">
              <w:t>“</w:t>
            </w:r>
            <w:r w:rsidRPr="008A40A0">
              <w:rPr>
                <w:b/>
              </w:rPr>
              <w:t>Responsible Agency</w:t>
            </w:r>
            <w:r w:rsidRPr="008A40A0">
              <w:t>” when named in the Framework Agreement, is a party to the Framework Agreement, but only in</w:t>
            </w:r>
            <w:r w:rsidRPr="00CF0460">
              <w:t xml:space="preserve"> its capacity </w:t>
            </w:r>
            <w:r w:rsidR="00672026">
              <w:t xml:space="preserve">to </w:t>
            </w:r>
            <w:r w:rsidR="00167854">
              <w:t>conclude</w:t>
            </w:r>
            <w:r w:rsidR="00672026">
              <w:t xml:space="preserve"> the Framework Agreement(s) </w:t>
            </w:r>
            <w:r w:rsidR="00D50B69">
              <w:t>with</w:t>
            </w:r>
            <w:r w:rsidR="00672026">
              <w:t xml:space="preserve"> successful Suppliers, and, </w:t>
            </w:r>
            <w:r w:rsidRPr="00CF0460">
              <w:t>as the agency responsible for managing and administering the Framework Agreement</w:t>
            </w:r>
            <w:r w:rsidR="00672026">
              <w:t>,</w:t>
            </w:r>
            <w:r>
              <w:t xml:space="preserve"> on behalf of the Purchaser or Purchasers</w:t>
            </w:r>
            <w:r w:rsidR="00672026">
              <w:t xml:space="preserve">, once it has been </w:t>
            </w:r>
            <w:r w:rsidR="00D50B69">
              <w:t>concluded</w:t>
            </w:r>
            <w:r w:rsidRPr="00CF0460">
              <w:t>. A Responsible Agency is not a Purchaser under the Framework Agreement</w:t>
            </w:r>
            <w:r w:rsidR="008216CF">
              <w:t>;</w:t>
            </w:r>
            <w:r w:rsidRPr="00CF0460">
              <w:t xml:space="preserve"> </w:t>
            </w:r>
          </w:p>
          <w:p w14:paraId="292ADC42" w14:textId="77777777" w:rsidR="00AA488A" w:rsidRPr="00CF0460" w:rsidRDefault="00AC636C" w:rsidP="00C34B72">
            <w:pPr>
              <w:pStyle w:val="Heading3"/>
              <w:numPr>
                <w:ilvl w:val="2"/>
                <w:numId w:val="2"/>
              </w:numPr>
              <w:spacing w:after="160"/>
            </w:pPr>
            <w:r w:rsidRPr="00CF0460">
              <w:t>“</w:t>
            </w:r>
            <w:r w:rsidRPr="00CF0460">
              <w:rPr>
                <w:b/>
              </w:rPr>
              <w:t>Secondary Procurement</w:t>
            </w:r>
            <w:r w:rsidRPr="00CF0460">
              <w:t xml:space="preserve">” means the process </w:t>
            </w:r>
            <w:r w:rsidR="00A86DC8">
              <w:t xml:space="preserve">described in the Framework Agreement and </w:t>
            </w:r>
            <w:r w:rsidRPr="00CF0460">
              <w:t xml:space="preserve">followed by </w:t>
            </w:r>
            <w:r w:rsidR="00A4791E" w:rsidRPr="00CF0460">
              <w:t xml:space="preserve">a </w:t>
            </w:r>
            <w:r w:rsidR="008F22C8" w:rsidRPr="00CF0460">
              <w:t>Purchaser</w:t>
            </w:r>
            <w:r w:rsidRPr="00CF0460">
              <w:t xml:space="preserve"> </w:t>
            </w:r>
            <w:r w:rsidR="00CB2F27" w:rsidRPr="00CF0460">
              <w:t xml:space="preserve">to </w:t>
            </w:r>
            <w:r w:rsidR="00CF0460" w:rsidRPr="00CF0460">
              <w:t xml:space="preserve">select a FA </w:t>
            </w:r>
            <w:r w:rsidR="008F22C8" w:rsidRPr="00CF0460">
              <w:t>Supplier</w:t>
            </w:r>
            <w:r w:rsidR="00333B9E" w:rsidRPr="00CF0460">
              <w:t xml:space="preserve">, and </w:t>
            </w:r>
            <w:r w:rsidR="00CB2F27" w:rsidRPr="00CF0460">
              <w:t>award</w:t>
            </w:r>
            <w:r w:rsidR="00A4791E" w:rsidRPr="00CF0460">
              <w:t xml:space="preserve"> a</w:t>
            </w:r>
            <w:r w:rsidRPr="00CF0460">
              <w:t xml:space="preserve"> </w:t>
            </w:r>
            <w:r w:rsidR="005A6EDC">
              <w:t>Call-off</w:t>
            </w:r>
            <w:r w:rsidRPr="00CF0460">
              <w:t xml:space="preserve"> </w:t>
            </w:r>
            <w:r w:rsidR="00A4791E" w:rsidRPr="00CF0460">
              <w:t>C</w:t>
            </w:r>
            <w:r w:rsidRPr="00CF0460">
              <w:t>ontract</w:t>
            </w:r>
            <w:r w:rsidR="00A4791E" w:rsidRPr="00CF0460">
              <w:t xml:space="preserve"> </w:t>
            </w:r>
            <w:r w:rsidR="00CB2F27" w:rsidRPr="00CF0460">
              <w:t>for the supply of Goods</w:t>
            </w:r>
            <w:r w:rsidR="00A4791E" w:rsidRPr="00CF0460">
              <w:t>;</w:t>
            </w:r>
            <w:bookmarkEnd w:id="49"/>
          </w:p>
          <w:p w14:paraId="6C50A8EA" w14:textId="77777777" w:rsidR="00CB2F27" w:rsidRPr="00CF0460" w:rsidRDefault="00CB2F27" w:rsidP="00C34B72">
            <w:pPr>
              <w:pStyle w:val="Heading3"/>
              <w:numPr>
                <w:ilvl w:val="2"/>
                <w:numId w:val="2"/>
              </w:numPr>
              <w:spacing w:after="160"/>
            </w:pPr>
            <w:bookmarkStart w:id="50" w:name="_Toc484422441"/>
            <w:r w:rsidRPr="00CF0460">
              <w:t>“</w:t>
            </w:r>
            <w:r w:rsidR="00F66AA0" w:rsidRPr="00CF0460">
              <w:rPr>
                <w:b/>
              </w:rPr>
              <w:t>Single-User</w:t>
            </w:r>
            <w:r w:rsidR="00861360">
              <w:rPr>
                <w:b/>
              </w:rPr>
              <w:t xml:space="preserve"> </w:t>
            </w:r>
            <w:r w:rsidR="00861360" w:rsidRPr="00CF0460">
              <w:rPr>
                <w:b/>
              </w:rPr>
              <w:t>Framework Agreement</w:t>
            </w:r>
            <w:r w:rsidRPr="00CF0460">
              <w:t xml:space="preserve">” means a </w:t>
            </w:r>
            <w:r w:rsidR="0035167B" w:rsidRPr="00CF0460">
              <w:t>Framework Agreement</w:t>
            </w:r>
            <w:r w:rsidRPr="00CF0460">
              <w:t xml:space="preserve"> where there is only one Purchaser;</w:t>
            </w:r>
            <w:bookmarkEnd w:id="50"/>
          </w:p>
          <w:p w14:paraId="6D6D0A26" w14:textId="77777777" w:rsidR="00CB2F27" w:rsidRPr="00CF0460" w:rsidRDefault="00CB2F27" w:rsidP="00C34B72">
            <w:pPr>
              <w:pStyle w:val="Heading3"/>
              <w:numPr>
                <w:ilvl w:val="2"/>
                <w:numId w:val="2"/>
              </w:numPr>
              <w:spacing w:after="160"/>
            </w:pPr>
            <w:bookmarkStart w:id="51" w:name="_Toc484422442"/>
            <w:r w:rsidRPr="00CF0460">
              <w:t>“</w:t>
            </w:r>
            <w:r w:rsidRPr="00CF0460">
              <w:rPr>
                <w:b/>
              </w:rPr>
              <w:t>Singl</w:t>
            </w:r>
            <w:r w:rsidR="00F66AA0" w:rsidRPr="00CF0460">
              <w:rPr>
                <w:b/>
              </w:rPr>
              <w:t>e-</w:t>
            </w:r>
            <w:r w:rsidR="00333B9E" w:rsidRPr="00CF0460">
              <w:rPr>
                <w:b/>
              </w:rPr>
              <w:t>Supplier</w:t>
            </w:r>
            <w:r w:rsidR="008258CF" w:rsidRPr="00CF0460">
              <w:rPr>
                <w:b/>
              </w:rPr>
              <w:t xml:space="preserve"> Framework Agreement</w:t>
            </w:r>
            <w:r w:rsidRPr="00CF0460">
              <w:t xml:space="preserve">” </w:t>
            </w:r>
            <w:r w:rsidR="00BF7DA9" w:rsidRPr="00CF0460">
              <w:t>means</w:t>
            </w:r>
            <w:r w:rsidR="00BF7DA9">
              <w:t xml:space="preserve"> </w:t>
            </w:r>
            <w:r w:rsidR="00BF7DA9" w:rsidRPr="00CF0460">
              <w:t>a</w:t>
            </w:r>
            <w:r w:rsidRPr="00CF0460">
              <w:t xml:space="preserve"> </w:t>
            </w:r>
            <w:r w:rsidR="0035167B" w:rsidRPr="00CF0460">
              <w:t>Framework Agreement</w:t>
            </w:r>
            <w:r w:rsidRPr="00CF0460">
              <w:t xml:space="preserve"> </w:t>
            </w:r>
            <w:r w:rsidR="008258CF">
              <w:t xml:space="preserve">where only one Bidder (Supplier) </w:t>
            </w:r>
            <w:r w:rsidR="008A40A0" w:rsidRPr="002F6D97">
              <w:t xml:space="preserve">concludes a Framework Agreement for the </w:t>
            </w:r>
            <w:r w:rsidR="008A40A0" w:rsidRPr="008258CF">
              <w:t>supply of each item</w:t>
            </w:r>
            <w:r w:rsidR="008A40A0">
              <w:t>/Lot</w:t>
            </w:r>
            <w:bookmarkEnd w:id="51"/>
            <w:r w:rsidR="008258CF" w:rsidRPr="008258CF">
              <w:t>;</w:t>
            </w:r>
          </w:p>
          <w:p w14:paraId="0B2B3870" w14:textId="77777777" w:rsidR="00667B67" w:rsidRPr="00B46768" w:rsidRDefault="00E43320" w:rsidP="00C34B72">
            <w:pPr>
              <w:pStyle w:val="Heading3"/>
              <w:numPr>
                <w:ilvl w:val="2"/>
                <w:numId w:val="2"/>
              </w:numPr>
              <w:spacing w:after="160"/>
            </w:pPr>
            <w:bookmarkStart w:id="52" w:name="_Toc484422443"/>
            <w:r w:rsidRPr="00CF0460">
              <w:t>“</w:t>
            </w:r>
            <w:r w:rsidR="00333B9E" w:rsidRPr="00BF2CAD">
              <w:rPr>
                <w:b/>
              </w:rPr>
              <w:t>Supplier</w:t>
            </w:r>
            <w:r w:rsidRPr="00CF0460">
              <w:t>”</w:t>
            </w:r>
            <w:bookmarkEnd w:id="52"/>
            <w:r w:rsidR="00667B67" w:rsidRPr="00CF0460">
              <w:t xml:space="preserve"> means a Bidder </w:t>
            </w:r>
            <w:r w:rsidR="00D50B69">
              <w:t>that has concluded a</w:t>
            </w:r>
            <w:r w:rsidR="00667B67" w:rsidRPr="00CF0460">
              <w:t xml:space="preserve"> Framework Agreement through the Primary Procurement process and </w:t>
            </w:r>
            <w:r w:rsidR="00D0288B">
              <w:t>may be considered for the award of</w:t>
            </w:r>
            <w:r w:rsidR="00667B67" w:rsidRPr="00CF0460">
              <w:t xml:space="preserve"> a </w:t>
            </w:r>
            <w:r w:rsidR="005A6EDC">
              <w:t>Call-off</w:t>
            </w:r>
            <w:r w:rsidR="00667B67" w:rsidRPr="00CF0460">
              <w:t xml:space="preserve"> Contract</w:t>
            </w:r>
            <w:r w:rsidR="00667B67">
              <w:t xml:space="preserve">, to deliver </w:t>
            </w:r>
            <w:r w:rsidR="00667B67" w:rsidRPr="00667B67">
              <w:t xml:space="preserve">the Goods, </w:t>
            </w:r>
            <w:r w:rsidR="00667B67">
              <w:t>and, if applicable, Related Services, as and when required</w:t>
            </w:r>
            <w:r w:rsidR="00667B67" w:rsidRPr="00667B67">
              <w:t>. A Supplier</w:t>
            </w:r>
            <w:r w:rsidR="00667B67">
              <w:t xml:space="preserve"> may also be </w:t>
            </w:r>
            <w:r w:rsidR="00667B67" w:rsidRPr="00B46768">
              <w:t>referred to as a “FA Supplier</w:t>
            </w:r>
            <w:r w:rsidR="00D50B69" w:rsidRPr="00B46768">
              <w:t>”</w:t>
            </w:r>
            <w:r w:rsidR="00FC091D" w:rsidRPr="00B46768">
              <w:t>;</w:t>
            </w:r>
            <w:bookmarkStart w:id="53" w:name="_Toc484422444"/>
          </w:p>
          <w:p w14:paraId="1420D211" w14:textId="77777777" w:rsidR="00AA488A" w:rsidRPr="00CF0460" w:rsidRDefault="00F66AA0" w:rsidP="00C34B72">
            <w:pPr>
              <w:pStyle w:val="Heading3"/>
              <w:numPr>
                <w:ilvl w:val="2"/>
                <w:numId w:val="2"/>
              </w:numPr>
              <w:spacing w:after="160"/>
            </w:pPr>
            <w:r w:rsidRPr="00B46768">
              <w:rPr>
                <w:b/>
              </w:rPr>
              <w:t>“Term”</w:t>
            </w:r>
            <w:r w:rsidRPr="00B46768">
              <w:t xml:space="preserve"> mean the duration of a Framework Agreement starting</w:t>
            </w:r>
            <w:r w:rsidRPr="00CF0460">
              <w:t xml:space="preserve"> on the Commencement Date. Where applicable, it includes any extension(s) to the initial Term, if permitted </w:t>
            </w:r>
            <w:bookmarkEnd w:id="53"/>
            <w:r w:rsidR="00EB1E96" w:rsidRPr="00CF0460">
              <w:t>and agreed</w:t>
            </w:r>
            <w:r w:rsidR="008F22C8" w:rsidRPr="00CF0460">
              <w:t>.</w:t>
            </w:r>
          </w:p>
        </w:tc>
      </w:tr>
      <w:tr w:rsidR="00ED0D94" w:rsidRPr="00CF0460" w14:paraId="0EEBE683" w14:textId="77777777" w:rsidTr="009845E4">
        <w:tc>
          <w:tcPr>
            <w:tcW w:w="3203" w:type="dxa"/>
          </w:tcPr>
          <w:p w14:paraId="6DE08EE9" w14:textId="77777777" w:rsidR="00ED0D94" w:rsidRPr="007A0CBE" w:rsidRDefault="00ED0D94">
            <w:pPr>
              <w:pStyle w:val="ITBh2"/>
            </w:pPr>
            <w:bookmarkStart w:id="54" w:name="_Toc438438821"/>
            <w:bookmarkStart w:id="55" w:name="_Toc438532556"/>
            <w:bookmarkStart w:id="56" w:name="_Toc438733965"/>
            <w:bookmarkStart w:id="57" w:name="_Toc438907006"/>
            <w:bookmarkStart w:id="58" w:name="_Toc438907205"/>
            <w:bookmarkStart w:id="59" w:name="_Toc348000783"/>
            <w:bookmarkStart w:id="60" w:name="_Toc480193021"/>
            <w:bookmarkStart w:id="61" w:name="_Toc475548673"/>
            <w:bookmarkStart w:id="62" w:name="_Toc131972479"/>
            <w:r w:rsidRPr="007A0CBE">
              <w:lastRenderedPageBreak/>
              <w:t>Source of Funds</w:t>
            </w:r>
            <w:bookmarkEnd w:id="54"/>
            <w:bookmarkEnd w:id="55"/>
            <w:bookmarkEnd w:id="56"/>
            <w:bookmarkEnd w:id="57"/>
            <w:bookmarkEnd w:id="58"/>
            <w:bookmarkEnd w:id="59"/>
            <w:bookmarkEnd w:id="60"/>
            <w:bookmarkEnd w:id="61"/>
            <w:bookmarkEnd w:id="62"/>
          </w:p>
        </w:tc>
        <w:tc>
          <w:tcPr>
            <w:tcW w:w="6030" w:type="dxa"/>
          </w:tcPr>
          <w:p w14:paraId="5AD76ABE"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Borrower or Recipient (hereinafter called “Borrower”) </w:t>
            </w:r>
            <w:r w:rsidRPr="005C0E0F">
              <w:rPr>
                <w:spacing w:val="0"/>
              </w:rPr>
              <w:t xml:space="preserve">specified </w:t>
            </w:r>
            <w:r w:rsidRPr="00CF0460">
              <w:rPr>
                <w:b/>
                <w:bCs/>
                <w:spacing w:val="0"/>
              </w:rPr>
              <w:t>in the BDS</w:t>
            </w:r>
            <w:r w:rsidRPr="00CF0460">
              <w:rPr>
                <w:spacing w:val="0"/>
              </w:rPr>
              <w:t xml:space="preserve"> has applied for</w:t>
            </w:r>
            <w:r w:rsidR="00C77EC8" w:rsidRPr="00CF0460">
              <w:rPr>
                <w:spacing w:val="0"/>
              </w:rPr>
              <w:t>,</w:t>
            </w:r>
            <w:r w:rsidRPr="00CF0460">
              <w:rPr>
                <w:spacing w:val="0"/>
              </w:rPr>
              <w:t xml:space="preserve"> or received financing (hereinafter called “funds”) from the International Bank for Reconstruction and Development or the International Development Association (hereinafter called “the Bank”) in an amount </w:t>
            </w:r>
            <w:r w:rsidRPr="005C0E0F">
              <w:rPr>
                <w:spacing w:val="0"/>
              </w:rPr>
              <w:t xml:space="preserve">specified </w:t>
            </w:r>
            <w:r w:rsidRPr="00CF0460">
              <w:rPr>
                <w:b/>
                <w:spacing w:val="0"/>
              </w:rPr>
              <w:t>in the BDS,</w:t>
            </w:r>
            <w:r w:rsidRPr="00CF0460">
              <w:rPr>
                <w:spacing w:val="0"/>
              </w:rPr>
              <w:t xml:space="preserve"> toward the project named </w:t>
            </w:r>
            <w:r w:rsidRPr="00CF0460">
              <w:rPr>
                <w:b/>
                <w:spacing w:val="0"/>
              </w:rPr>
              <w:t>in the BDS.</w:t>
            </w:r>
            <w:r w:rsidRPr="00CF0460">
              <w:rPr>
                <w:spacing w:val="0"/>
              </w:rPr>
              <w:t xml:space="preserve"> The Borrower intends to apply a portion of the funds to eligible payments under </w:t>
            </w:r>
            <w:r w:rsidR="005A6EDC">
              <w:rPr>
                <w:spacing w:val="0"/>
              </w:rPr>
              <w:t>Call-off</w:t>
            </w:r>
            <w:r w:rsidR="005F7DA7" w:rsidRPr="00CF0460">
              <w:rPr>
                <w:spacing w:val="0"/>
              </w:rPr>
              <w:t xml:space="preserve"> </w:t>
            </w:r>
            <w:r w:rsidR="00333141" w:rsidRPr="00CF0460">
              <w:rPr>
                <w:spacing w:val="0"/>
              </w:rPr>
              <w:t>C</w:t>
            </w:r>
            <w:r w:rsidR="001C17A0" w:rsidRPr="00CF0460">
              <w:rPr>
                <w:spacing w:val="0"/>
              </w:rPr>
              <w:t>ontracts</w:t>
            </w:r>
            <w:r w:rsidRPr="00CF0460">
              <w:rPr>
                <w:spacing w:val="0"/>
              </w:rPr>
              <w:t xml:space="preserve"> </w:t>
            </w:r>
            <w:r w:rsidR="00BD728D" w:rsidRPr="00CF0460">
              <w:rPr>
                <w:spacing w:val="0"/>
              </w:rPr>
              <w:t xml:space="preserve">to be </w:t>
            </w:r>
            <w:r w:rsidR="00333141" w:rsidRPr="00CF0460">
              <w:rPr>
                <w:spacing w:val="0"/>
              </w:rPr>
              <w:t>awarded</w:t>
            </w:r>
            <w:r w:rsidR="00BD728D" w:rsidRPr="00CF0460">
              <w:rPr>
                <w:spacing w:val="0"/>
              </w:rPr>
              <w:t xml:space="preserve"> under </w:t>
            </w:r>
            <w:r w:rsidR="00333141" w:rsidRPr="00CF0460">
              <w:rPr>
                <w:spacing w:val="0"/>
              </w:rPr>
              <w:t xml:space="preserve">the </w:t>
            </w:r>
            <w:r w:rsidR="00BD728D" w:rsidRPr="00CF0460">
              <w:rPr>
                <w:spacing w:val="0"/>
              </w:rPr>
              <w:t>Framework Agreement</w:t>
            </w:r>
            <w:r w:rsidR="00C77EC8" w:rsidRPr="00CF0460">
              <w:rPr>
                <w:spacing w:val="0"/>
              </w:rPr>
              <w:t>(s)</w:t>
            </w:r>
            <w:r w:rsidR="00BD728D" w:rsidRPr="00CF0460">
              <w:rPr>
                <w:spacing w:val="0"/>
              </w:rPr>
              <w:t xml:space="preserve"> </w:t>
            </w:r>
            <w:r w:rsidRPr="00CF0460">
              <w:rPr>
                <w:spacing w:val="0"/>
              </w:rPr>
              <w:t xml:space="preserve">for which this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is issued.</w:t>
            </w:r>
          </w:p>
          <w:p w14:paraId="1526DCA8"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Payment by the Bank will be made only at the request of the Borrower and upon approval by the Bank in accordance with the terms and conditions of the Loan </w:t>
            </w:r>
            <w:r w:rsidR="00157813" w:rsidRPr="00CF0460">
              <w:rPr>
                <w:spacing w:val="0"/>
              </w:rPr>
              <w:t xml:space="preserve">(or other financing) </w:t>
            </w:r>
            <w:r w:rsidRPr="00CF0460">
              <w:rPr>
                <w:spacing w:val="0"/>
              </w:rPr>
              <w:t xml:space="preserve">Agreement. The Loan </w:t>
            </w:r>
            <w:r w:rsidR="00157813" w:rsidRPr="00CF0460">
              <w:rPr>
                <w:spacing w:val="0"/>
              </w:rPr>
              <w:t xml:space="preserve">(or other financing) </w:t>
            </w:r>
            <w:r w:rsidRPr="00CF0460">
              <w:rPr>
                <w:spacing w:val="0"/>
              </w:rPr>
              <w:t xml:space="preserve">Agreement prohibits a withdrawal from the Loan account for the purpose of any payment to persons or entities, or for any import of </w:t>
            </w:r>
            <w:r w:rsidR="00A92515" w:rsidRPr="00CF0460">
              <w:rPr>
                <w:spacing w:val="0"/>
              </w:rPr>
              <w:t>Goods</w:t>
            </w:r>
            <w:r w:rsidR="003E34F2" w:rsidRPr="00CF0460">
              <w:rPr>
                <w:spacing w:val="0"/>
              </w:rPr>
              <w:t xml:space="preserve">, if such payment or import </w:t>
            </w:r>
            <w:r w:rsidRPr="00CF0460">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5801C6" w14:paraId="2B627FE0" w14:textId="77777777" w:rsidTr="009845E4">
        <w:tc>
          <w:tcPr>
            <w:tcW w:w="3203" w:type="dxa"/>
          </w:tcPr>
          <w:p w14:paraId="0AF6DC07" w14:textId="77777777" w:rsidR="00ED0D94" w:rsidRPr="00CF0460" w:rsidRDefault="00ED0D94">
            <w:pPr>
              <w:pStyle w:val="ITBh2"/>
            </w:pPr>
            <w:bookmarkStart w:id="63" w:name="_Toc438002631"/>
            <w:bookmarkStart w:id="64" w:name="_Toc438438822"/>
            <w:bookmarkStart w:id="65" w:name="_Toc438532559"/>
            <w:bookmarkStart w:id="66" w:name="_Toc438733966"/>
            <w:bookmarkStart w:id="67" w:name="_Toc438907007"/>
            <w:bookmarkStart w:id="68" w:name="_Toc438907206"/>
            <w:bookmarkStart w:id="69" w:name="_Toc480193022"/>
            <w:bookmarkStart w:id="70" w:name="_Toc475548674"/>
            <w:bookmarkStart w:id="71" w:name="_Toc131972480"/>
            <w:r w:rsidRPr="00CF0460">
              <w:t>Fraud and Corruption</w:t>
            </w:r>
            <w:bookmarkEnd w:id="63"/>
            <w:bookmarkEnd w:id="64"/>
            <w:bookmarkEnd w:id="65"/>
            <w:bookmarkEnd w:id="66"/>
            <w:bookmarkEnd w:id="67"/>
            <w:bookmarkEnd w:id="68"/>
            <w:bookmarkEnd w:id="69"/>
            <w:bookmarkEnd w:id="70"/>
            <w:bookmarkEnd w:id="71"/>
          </w:p>
        </w:tc>
        <w:tc>
          <w:tcPr>
            <w:tcW w:w="6030" w:type="dxa"/>
            <w:shd w:val="clear" w:color="auto" w:fill="auto"/>
          </w:tcPr>
          <w:p w14:paraId="3B63A101" w14:textId="77777777" w:rsidR="00B1519E" w:rsidRPr="00B46768" w:rsidRDefault="00DE7071" w:rsidP="000A5A3E">
            <w:pPr>
              <w:pStyle w:val="SPDClauseNo"/>
              <w:numPr>
                <w:ilvl w:val="1"/>
                <w:numId w:val="126"/>
              </w:numPr>
              <w:spacing w:after="200"/>
              <w:ind w:left="614" w:hanging="614"/>
              <w:contextualSpacing w:val="0"/>
            </w:pPr>
            <w:r w:rsidRPr="00B46768">
              <w:rPr>
                <w:iCs/>
              </w:rPr>
              <w:t>T</w:t>
            </w:r>
            <w:r w:rsidRPr="00B46768">
              <w:t>he Bank requires compliance with the Bank’s Anti-Corruption Guidelines and its prevailing sanctions policies and procedures as set forth in the WBG’s Sanctions Framework, as set forth in Section VI</w:t>
            </w:r>
            <w:r w:rsidR="00B1519E" w:rsidRPr="00B46768">
              <w:t>.</w:t>
            </w:r>
          </w:p>
          <w:p w14:paraId="7824807F" w14:textId="77777777" w:rsidR="00ED0D94" w:rsidRPr="005801C6" w:rsidRDefault="00A138A7" w:rsidP="000A5A3E">
            <w:pPr>
              <w:pStyle w:val="SPDClauseNo"/>
              <w:numPr>
                <w:ilvl w:val="1"/>
                <w:numId w:val="126"/>
              </w:numPr>
              <w:spacing w:after="200"/>
              <w:ind w:left="614" w:hanging="614"/>
              <w:contextualSpacing w:val="0"/>
            </w:pPr>
            <w:r w:rsidRPr="00B46768">
              <w:t>In further pursuance of this policy, Bidders shall permit and shall cause their agents (whe</w:t>
            </w:r>
            <w:r w:rsidR="001F73AC" w:rsidRPr="00B46768">
              <w:t>ther</w:t>
            </w:r>
            <w:r w:rsidRPr="00B46768">
              <w:t xml:space="preserve"> declared or not), subcontractors, subconsultants, service providers, suppliers, and their personnel, to permit the Bank to inspect all accounts, records and other documents relating to any, </w:t>
            </w:r>
            <w:r w:rsidR="00AC2E50" w:rsidRPr="00B46768">
              <w:t>Bid</w:t>
            </w:r>
            <w:r w:rsidRPr="00B46768">
              <w:t xml:space="preserve"> submission, </w:t>
            </w:r>
            <w:r w:rsidR="00A92515" w:rsidRPr="00B46768">
              <w:t xml:space="preserve">Primary Procurement process, </w:t>
            </w:r>
            <w:r w:rsidR="0035167B" w:rsidRPr="00B46768">
              <w:t>Framework Agreement</w:t>
            </w:r>
            <w:r w:rsidR="00492DCD" w:rsidRPr="00B46768">
              <w:t xml:space="preserve"> performance</w:t>
            </w:r>
            <w:r w:rsidR="008B09F6" w:rsidRPr="00B46768">
              <w:t xml:space="preserve">, </w:t>
            </w:r>
            <w:r w:rsidR="002062BA" w:rsidRPr="00B46768">
              <w:t>Secondary Procurement</w:t>
            </w:r>
            <w:r w:rsidR="005F7DA7" w:rsidRPr="00B46768">
              <w:t xml:space="preserve"> </w:t>
            </w:r>
            <w:r w:rsidR="00C77EC8" w:rsidRPr="00B46768">
              <w:t>process</w:t>
            </w:r>
            <w:r w:rsidRPr="00B46768">
              <w:rPr>
                <w:color w:val="000000" w:themeColor="text1"/>
              </w:rPr>
              <w:t xml:space="preserve">, </w:t>
            </w:r>
            <w:r w:rsidRPr="00B46768">
              <w:t>and</w:t>
            </w:r>
            <w:r w:rsidR="00E83E4E" w:rsidRPr="00B46768">
              <w:t>/or</w:t>
            </w:r>
            <w:r w:rsidRPr="00B46768">
              <w:t xml:space="preserve"> </w:t>
            </w:r>
            <w:r w:rsidR="005A6EDC">
              <w:t>Call-off</w:t>
            </w:r>
            <w:r w:rsidR="005F7DA7" w:rsidRPr="00B46768">
              <w:t xml:space="preserve"> </w:t>
            </w:r>
            <w:r w:rsidR="002062BA" w:rsidRPr="00B46768">
              <w:t>C</w:t>
            </w:r>
            <w:r w:rsidRPr="00B46768">
              <w:t>ontract performance (in the case of award</w:t>
            </w:r>
            <w:r w:rsidR="00A92515" w:rsidRPr="00B46768">
              <w:t xml:space="preserve"> of a </w:t>
            </w:r>
            <w:r w:rsidR="005A6EDC">
              <w:t>Call-off</w:t>
            </w:r>
            <w:r w:rsidR="00A92515" w:rsidRPr="00B46768">
              <w:t xml:space="preserve"> Contract</w:t>
            </w:r>
            <w:r w:rsidRPr="00B46768">
              <w:t>), and to have them audited by auditors appointed by the Bank.</w:t>
            </w:r>
          </w:p>
        </w:tc>
      </w:tr>
      <w:tr w:rsidR="00ED0D94" w:rsidRPr="00CF0460" w14:paraId="708674A8" w14:textId="77777777" w:rsidTr="009845E4">
        <w:tc>
          <w:tcPr>
            <w:tcW w:w="3203" w:type="dxa"/>
          </w:tcPr>
          <w:p w14:paraId="7CD0720A" w14:textId="77777777" w:rsidR="00ED0D94" w:rsidRPr="00CF0460" w:rsidRDefault="00ED0D94">
            <w:pPr>
              <w:pStyle w:val="ITBh2"/>
            </w:pPr>
            <w:bookmarkStart w:id="72" w:name="_Toc438438823"/>
            <w:bookmarkStart w:id="73" w:name="_Toc438532560"/>
            <w:bookmarkStart w:id="74" w:name="_Toc438733967"/>
            <w:bookmarkStart w:id="75" w:name="_Toc438907008"/>
            <w:bookmarkStart w:id="76" w:name="_Toc438907207"/>
            <w:bookmarkStart w:id="77" w:name="_Toc348000785"/>
            <w:bookmarkStart w:id="78" w:name="_Toc480193023"/>
            <w:bookmarkStart w:id="79" w:name="_Toc475548675"/>
            <w:bookmarkStart w:id="80" w:name="_Toc131972481"/>
            <w:r w:rsidRPr="00CF0460">
              <w:t>Eligible Bidders</w:t>
            </w:r>
            <w:bookmarkEnd w:id="72"/>
            <w:bookmarkEnd w:id="73"/>
            <w:bookmarkEnd w:id="74"/>
            <w:bookmarkEnd w:id="75"/>
            <w:bookmarkEnd w:id="76"/>
            <w:bookmarkEnd w:id="77"/>
            <w:bookmarkEnd w:id="78"/>
            <w:bookmarkEnd w:id="79"/>
            <w:bookmarkEnd w:id="80"/>
          </w:p>
        </w:tc>
        <w:tc>
          <w:tcPr>
            <w:tcW w:w="6030" w:type="dxa"/>
          </w:tcPr>
          <w:p w14:paraId="63B3D647"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A Bidder may be a firm that is a private entity, a state</w:t>
            </w:r>
            <w:r w:rsidR="008148E9" w:rsidRPr="00CF0460">
              <w:t xml:space="preserve">-owned </w:t>
            </w:r>
            <w:r w:rsidR="003E34F2" w:rsidRPr="00CF0460">
              <w:t>enterprise or institution</w:t>
            </w:r>
            <w:r w:rsidR="008148E9" w:rsidRPr="00CF0460">
              <w:t xml:space="preserve"> </w:t>
            </w:r>
            <w:r w:rsidRPr="00CF0460">
              <w:t xml:space="preserve">subject to ITB </w:t>
            </w:r>
            <w:r w:rsidR="00913382" w:rsidRPr="00CF0460">
              <w:t>4.6</w:t>
            </w:r>
            <w:r w:rsidR="008148E9" w:rsidRPr="00CF0460">
              <w:t xml:space="preserve">, </w:t>
            </w:r>
            <w:r w:rsidRPr="00CF0460">
              <w:t xml:space="preserve">or any combination of such entities in the form of a joint venture (JV) under an existing agreement or with the </w:t>
            </w:r>
            <w:r w:rsidRPr="00CF0460">
              <w:lastRenderedPageBreak/>
              <w:t>intent to enter into such an agreement supported by a letter of intent</w:t>
            </w:r>
            <w:r w:rsidR="002241F2" w:rsidRPr="00CF0460">
              <w:rPr>
                <w:rFonts w:ascii="Calibri" w:hAnsi="Calibri"/>
              </w:rPr>
              <w:t xml:space="preserve">. </w:t>
            </w:r>
            <w:r w:rsidRPr="00CF0460">
              <w:t xml:space="preserve">In the case of a joint venture, all members shall be jointly and severally liable for the execution of </w:t>
            </w:r>
            <w:r w:rsidR="00873205" w:rsidRPr="00CF0460">
              <w:t>a</w:t>
            </w:r>
            <w:r w:rsidR="002062BA" w:rsidRPr="00CF0460">
              <w:t>ny</w:t>
            </w:r>
            <w:r w:rsidR="002241F2" w:rsidRPr="00CF0460">
              <w:t xml:space="preserve"> </w:t>
            </w:r>
            <w:r w:rsidR="005A6EDC">
              <w:t>Call-off</w:t>
            </w:r>
            <w:r w:rsidR="005F7DA7" w:rsidRPr="00CF0460">
              <w:t xml:space="preserve"> </w:t>
            </w:r>
            <w:r w:rsidRPr="00CF0460">
              <w:t>Contract</w:t>
            </w:r>
            <w:r w:rsidR="002062BA" w:rsidRPr="00CF0460">
              <w:t>(</w:t>
            </w:r>
            <w:r w:rsidR="00873205" w:rsidRPr="00CF0460">
              <w:t>s</w:t>
            </w:r>
            <w:r w:rsidR="002062BA" w:rsidRPr="00CF0460">
              <w:t>)</w:t>
            </w:r>
            <w:r w:rsidRPr="00CF0460">
              <w:t xml:space="preserve"> </w:t>
            </w:r>
            <w:r w:rsidR="002062BA" w:rsidRPr="00CF0460">
              <w:t>awarded</w:t>
            </w:r>
            <w:r w:rsidR="00910983" w:rsidRPr="00CF0460">
              <w:t xml:space="preserve"> under the </w:t>
            </w:r>
            <w:r w:rsidR="0035167B" w:rsidRPr="00CF0460">
              <w:t>Framework Agreement</w:t>
            </w:r>
            <w:r w:rsidR="00910983" w:rsidRPr="00CF0460">
              <w:t xml:space="preserve"> </w:t>
            </w:r>
            <w:r w:rsidRPr="00CF0460">
              <w:t xml:space="preserve">in accordance with the </w:t>
            </w:r>
            <w:r w:rsidR="005A6EDC">
              <w:t>Call-off</w:t>
            </w:r>
            <w:r w:rsidR="002062BA" w:rsidRPr="00CF0460">
              <w:t xml:space="preserve"> </w:t>
            </w:r>
            <w:r w:rsidRPr="00CF0460">
              <w:t xml:space="preserve">Contract </w:t>
            </w:r>
            <w:r w:rsidR="000C50EF" w:rsidRPr="00CF0460">
              <w:t>conditions that apply</w:t>
            </w:r>
            <w:r w:rsidRPr="00CF0460">
              <w:t xml:space="preserve">. The JV shall nominate a Representative who shall have the authority to conduct all business for and on behalf of any and all the members of the JV during the </w:t>
            </w:r>
            <w:r w:rsidR="000E14F1" w:rsidRPr="00CF0460">
              <w:t>Bid</w:t>
            </w:r>
            <w:r w:rsidRPr="00CF0460">
              <w:t xml:space="preserve">ding process and, in the event the JV is awarded </w:t>
            </w:r>
            <w:r w:rsidR="00C77EC8" w:rsidRPr="00CF0460">
              <w:t>a</w:t>
            </w:r>
            <w:r w:rsidRPr="00CF0460">
              <w:t xml:space="preserve"> </w:t>
            </w:r>
            <w:r w:rsidR="005A6EDC">
              <w:t>Call-off</w:t>
            </w:r>
            <w:r w:rsidR="004956D0" w:rsidRPr="00CF0460">
              <w:t xml:space="preserve"> </w:t>
            </w:r>
            <w:r w:rsidRPr="00CF0460">
              <w:t>Contract</w:t>
            </w:r>
            <w:r w:rsidR="00910983" w:rsidRPr="00CF0460">
              <w:t xml:space="preserve"> under </w:t>
            </w:r>
            <w:r w:rsidR="00C77EC8" w:rsidRPr="00CF0460">
              <w:t xml:space="preserve">the </w:t>
            </w:r>
            <w:r w:rsidR="0035167B" w:rsidRPr="00CF0460">
              <w:t>Framework Agreement</w:t>
            </w:r>
            <w:r w:rsidRPr="00CF0460">
              <w:t xml:space="preserve">, during contract execution. </w:t>
            </w:r>
            <w:r w:rsidRPr="00CF0460">
              <w:rPr>
                <w:bCs/>
              </w:rPr>
              <w:t>Unless specified</w:t>
            </w:r>
            <w:r w:rsidRPr="00CF0460">
              <w:rPr>
                <w:b/>
                <w:bCs/>
              </w:rPr>
              <w:t xml:space="preserve"> </w:t>
            </w:r>
            <w:r w:rsidRPr="00CF0460">
              <w:rPr>
                <w:b/>
              </w:rPr>
              <w:t>in the BDS</w:t>
            </w:r>
            <w:r w:rsidRPr="00CF0460">
              <w:t>, there is no limit on the number of members in a JV.</w:t>
            </w:r>
          </w:p>
          <w:p w14:paraId="05304A52" w14:textId="77777777" w:rsidR="00ED0D94" w:rsidRPr="00CF0460" w:rsidRDefault="00ED0D94" w:rsidP="000A5A3E">
            <w:pPr>
              <w:pStyle w:val="SPDClauseNo"/>
              <w:numPr>
                <w:ilvl w:val="1"/>
                <w:numId w:val="126"/>
              </w:numPr>
              <w:spacing w:after="200"/>
              <w:ind w:left="614" w:hanging="614"/>
              <w:contextualSpacing w:val="0"/>
            </w:pPr>
            <w:r w:rsidRPr="00CF0460">
              <w:t xml:space="preserve">A Bidder shall not have a conflict of interest. Any Bidder found to have a conflict of interest shall be disqualified. A Bidder may be considered to have a conflict of interest for the purpose of this </w:t>
            </w:r>
            <w:r w:rsidR="000E14F1" w:rsidRPr="00CF0460">
              <w:t>Bid</w:t>
            </w:r>
            <w:r w:rsidRPr="00CF0460">
              <w:t xml:space="preserve">ding process, if the Bidder: </w:t>
            </w:r>
          </w:p>
          <w:p w14:paraId="289FEE2D" w14:textId="77777777" w:rsidR="00ED0D94" w:rsidRPr="00CF0460" w:rsidRDefault="00ED0D94" w:rsidP="000A5A3E">
            <w:pPr>
              <w:pStyle w:val="Heading3"/>
              <w:numPr>
                <w:ilvl w:val="2"/>
                <w:numId w:val="122"/>
              </w:numPr>
              <w:spacing w:after="160"/>
            </w:pPr>
            <w:bookmarkStart w:id="81" w:name="_Toc484422445"/>
            <w:r w:rsidRPr="00CF0460">
              <w:t>directly or indirectly controls, is controlled by or is under common control with another Bidder; or</w:t>
            </w:r>
            <w:bookmarkEnd w:id="81"/>
            <w:r w:rsidRPr="00CF0460">
              <w:t xml:space="preserve"> </w:t>
            </w:r>
          </w:p>
          <w:p w14:paraId="1A810BA4" w14:textId="77777777" w:rsidR="00ED0D94" w:rsidRPr="00CF0460" w:rsidRDefault="00ED0D94" w:rsidP="000A5A3E">
            <w:pPr>
              <w:pStyle w:val="Heading3"/>
              <w:numPr>
                <w:ilvl w:val="2"/>
                <w:numId w:val="122"/>
              </w:numPr>
              <w:spacing w:after="160"/>
            </w:pPr>
            <w:bookmarkStart w:id="82" w:name="_Toc484422446"/>
            <w:r w:rsidRPr="00CF0460">
              <w:t>receives or has received any direct or indirect subsidy from another Bidder; or</w:t>
            </w:r>
            <w:bookmarkEnd w:id="82"/>
          </w:p>
          <w:p w14:paraId="63A85D81" w14:textId="77777777" w:rsidR="00ED0D94" w:rsidRPr="005801C6" w:rsidRDefault="00ED0D94" w:rsidP="000A5A3E">
            <w:pPr>
              <w:pStyle w:val="Heading3"/>
              <w:numPr>
                <w:ilvl w:val="2"/>
                <w:numId w:val="122"/>
              </w:numPr>
              <w:spacing w:after="160"/>
            </w:pPr>
            <w:bookmarkStart w:id="83" w:name="_Toc484422447"/>
            <w:r w:rsidRPr="005801C6">
              <w:t>has the same legal representative as another Bidder; or</w:t>
            </w:r>
            <w:bookmarkEnd w:id="83"/>
          </w:p>
          <w:p w14:paraId="4D181047" w14:textId="77777777" w:rsidR="00ED0D94" w:rsidRPr="00F17392" w:rsidRDefault="00ED0D94" w:rsidP="000A5A3E">
            <w:pPr>
              <w:pStyle w:val="Heading3"/>
              <w:numPr>
                <w:ilvl w:val="2"/>
                <w:numId w:val="122"/>
              </w:numPr>
              <w:spacing w:after="160"/>
            </w:pPr>
            <w:bookmarkStart w:id="84" w:name="_Toc484422448"/>
            <w:r w:rsidRPr="005801C6">
              <w:t xml:space="preserve">has a relationship with another Bidder, directly or through common third parties, that puts it in a position to influence the </w:t>
            </w:r>
            <w:r w:rsidR="000E14F1" w:rsidRPr="00F17392">
              <w:t>Bid</w:t>
            </w:r>
            <w:r w:rsidRPr="00F17392">
              <w:t xml:space="preserve"> of another Bidder, or influence the decisions of the </w:t>
            </w:r>
            <w:r w:rsidR="00E079CE" w:rsidRPr="00F17392">
              <w:t xml:space="preserve">Procuring Agency </w:t>
            </w:r>
            <w:r w:rsidRPr="00F17392">
              <w:t xml:space="preserve">regarding this </w:t>
            </w:r>
            <w:r w:rsidR="00A92515" w:rsidRPr="00F17392">
              <w:t>Primary Procurement</w:t>
            </w:r>
            <w:r w:rsidRPr="00F17392">
              <w:t xml:space="preserve"> process; or</w:t>
            </w:r>
            <w:bookmarkEnd w:id="84"/>
          </w:p>
          <w:p w14:paraId="2F355BA5" w14:textId="77777777" w:rsidR="00ED0D94" w:rsidRPr="005801C6" w:rsidRDefault="00E079CE" w:rsidP="000A5A3E">
            <w:pPr>
              <w:pStyle w:val="Heading3"/>
              <w:numPr>
                <w:ilvl w:val="2"/>
                <w:numId w:val="122"/>
              </w:numPr>
              <w:spacing w:after="160"/>
            </w:pPr>
            <w:bookmarkStart w:id="85" w:name="_Toc484422449"/>
            <w:r w:rsidRPr="00F17392">
              <w:t>or</w:t>
            </w:r>
            <w:r w:rsidRPr="005801C6">
              <w:t xml:space="preserve"> </w:t>
            </w:r>
            <w:r w:rsidR="00ED0D94" w:rsidRPr="005801C6">
              <w:t xml:space="preserve">any of its affiliates participated as a consultant in the preparation of the design or technical specifications of the </w:t>
            </w:r>
            <w:r w:rsidR="00C77EC8" w:rsidRPr="005801C6">
              <w:t>G</w:t>
            </w:r>
            <w:r w:rsidR="00910983" w:rsidRPr="005801C6">
              <w:t>oods</w:t>
            </w:r>
            <w:r w:rsidR="00C77EC8" w:rsidRPr="005801C6">
              <w:t>, or Related Services</w:t>
            </w:r>
            <w:r w:rsidR="00A92515" w:rsidRPr="005801C6">
              <w:t>,</w:t>
            </w:r>
            <w:r w:rsidR="00ED0D94" w:rsidRPr="005801C6">
              <w:t xml:space="preserve"> that are the subject of the </w:t>
            </w:r>
            <w:r w:rsidR="000E14F1" w:rsidRPr="005801C6">
              <w:t>Bid</w:t>
            </w:r>
            <w:r w:rsidR="00ED0D94" w:rsidRPr="005801C6">
              <w:t>; or</w:t>
            </w:r>
            <w:bookmarkEnd w:id="85"/>
          </w:p>
          <w:p w14:paraId="2D099957" w14:textId="77777777" w:rsidR="00ED0D94" w:rsidRPr="00CF0460" w:rsidRDefault="00E079CE" w:rsidP="000A5A3E">
            <w:pPr>
              <w:pStyle w:val="Heading3"/>
              <w:numPr>
                <w:ilvl w:val="2"/>
                <w:numId w:val="122"/>
              </w:numPr>
              <w:spacing w:after="160"/>
            </w:pPr>
            <w:bookmarkStart w:id="86" w:name="_Toc484422450"/>
            <w:r w:rsidRPr="005801C6">
              <w:t>or</w:t>
            </w:r>
            <w:r w:rsidRPr="00CF0460">
              <w:t xml:space="preserve"> </w:t>
            </w:r>
            <w:r w:rsidR="00ED0D94" w:rsidRPr="00CF0460">
              <w:t xml:space="preserve">any of its affiliates has been hired (or is proposed to be hired) by the </w:t>
            </w:r>
            <w:r w:rsidRPr="00CF0460">
              <w:t xml:space="preserve">Procuring Agency or </w:t>
            </w:r>
            <w:r w:rsidR="00ED0D94" w:rsidRPr="00CF0460">
              <w:t xml:space="preserve">Purchaser or Borrower </w:t>
            </w:r>
            <w:r w:rsidRPr="00CF0460">
              <w:t xml:space="preserve">in implementing the </w:t>
            </w:r>
            <w:r w:rsidR="0035167B" w:rsidRPr="00CF0460">
              <w:t>Framework Agreement</w:t>
            </w:r>
            <w:r w:rsidRPr="00CF0460">
              <w:t xml:space="preserve"> or </w:t>
            </w:r>
            <w:r w:rsidR="00C77EC8" w:rsidRPr="00CF0460">
              <w:t xml:space="preserve">a </w:t>
            </w:r>
            <w:r w:rsidR="005A6EDC">
              <w:t>Call-off</w:t>
            </w:r>
            <w:r w:rsidRPr="00CF0460">
              <w:t xml:space="preserve"> </w:t>
            </w:r>
            <w:r w:rsidR="00ED0D94" w:rsidRPr="00CF0460">
              <w:t>Contract; or</w:t>
            </w:r>
            <w:bookmarkEnd w:id="86"/>
          </w:p>
          <w:p w14:paraId="644C749F" w14:textId="77777777" w:rsidR="00ED0D94" w:rsidRPr="00CF0460" w:rsidRDefault="00ED0D94" w:rsidP="000A5A3E">
            <w:pPr>
              <w:pStyle w:val="Heading3"/>
              <w:numPr>
                <w:ilvl w:val="2"/>
                <w:numId w:val="122"/>
              </w:numPr>
              <w:spacing w:after="160"/>
            </w:pPr>
            <w:bookmarkStart w:id="87" w:name="_Toc484422451"/>
            <w:r w:rsidRPr="00CF0460">
              <w:t xml:space="preserve">would be providing </w:t>
            </w:r>
            <w:r w:rsidR="00A92515" w:rsidRPr="00CF0460">
              <w:t>Goods</w:t>
            </w:r>
            <w:r w:rsidRPr="00CF0460">
              <w:t>, works, or non-consulting services resulting from</w:t>
            </w:r>
            <w:r w:rsidR="00A92515" w:rsidRPr="00CF0460">
              <w:t>,</w:t>
            </w:r>
            <w:r w:rsidRPr="00CF0460">
              <w:t xml:space="preserve"> or directly related to consulting services for the preparation </w:t>
            </w:r>
            <w:r w:rsidRPr="00CF0460">
              <w:lastRenderedPageBreak/>
              <w:t xml:space="preserve">or implementation of the project specified in the </w:t>
            </w:r>
            <w:r w:rsidRPr="007C4C23">
              <w:rPr>
                <w:b/>
              </w:rPr>
              <w:t>BDS ITB 2.1</w:t>
            </w:r>
            <w:r w:rsidRPr="00CF0460">
              <w:t xml:space="preserve"> that it provided or were provided by any affiliate that directly or indirectly controls, is controlled by, or is under common control with that firm; or</w:t>
            </w:r>
            <w:bookmarkEnd w:id="87"/>
          </w:p>
          <w:p w14:paraId="6422E5AE" w14:textId="77777777" w:rsidR="00A823DF" w:rsidRDefault="00ED0D94" w:rsidP="000A5A3E">
            <w:pPr>
              <w:pStyle w:val="Heading3"/>
              <w:numPr>
                <w:ilvl w:val="2"/>
                <w:numId w:val="122"/>
              </w:numPr>
              <w:spacing w:after="160"/>
            </w:pPr>
            <w:bookmarkStart w:id="88" w:name="_Toc484422452"/>
            <w:r w:rsidRPr="00CF0460">
              <w:t>has a close business or family relationship with a professional staff of the Borrower (or of the project implementing agency, or of a recipient of a part of the loan) who:</w:t>
            </w:r>
          </w:p>
          <w:p w14:paraId="29D22FF6" w14:textId="77777777" w:rsidR="00A823DF" w:rsidRDefault="00ED0D94" w:rsidP="000A5A3E">
            <w:pPr>
              <w:pStyle w:val="Heading3"/>
              <w:numPr>
                <w:ilvl w:val="3"/>
                <w:numId w:val="122"/>
              </w:numPr>
              <w:spacing w:after="160"/>
              <w:ind w:left="1605" w:hanging="453"/>
            </w:pPr>
            <w:r w:rsidRPr="00CF0460">
              <w:t xml:space="preserve">are directly or indirectly involved in the preparation of the </w:t>
            </w:r>
            <w:r w:rsidR="00AC2E50" w:rsidRPr="00CF0460">
              <w:t>Bid</w:t>
            </w:r>
            <w:r w:rsidR="00706F9F" w:rsidRPr="00CF0460">
              <w:t>ding</w:t>
            </w:r>
            <w:r w:rsidR="00E41492" w:rsidRPr="00CF0460">
              <w:t xml:space="preserve"> document</w:t>
            </w:r>
            <w:r w:rsidRPr="00CF0460">
              <w:t xml:space="preserve"> or specifications of the </w:t>
            </w:r>
            <w:r w:rsidR="00650AFB" w:rsidRPr="00CF0460">
              <w:t>Framework Agreement</w:t>
            </w:r>
            <w:r w:rsidR="00E079CE" w:rsidRPr="00CF0460">
              <w:t xml:space="preserve"> or </w:t>
            </w:r>
            <w:r w:rsidR="005A6EDC">
              <w:t>Call-off</w:t>
            </w:r>
            <w:r w:rsidR="00E079CE" w:rsidRPr="00CF0460">
              <w:t xml:space="preserve"> </w:t>
            </w:r>
            <w:r w:rsidRPr="00CF0460">
              <w:t xml:space="preserve">Contract, and/or the </w:t>
            </w:r>
            <w:r w:rsidR="000E14F1" w:rsidRPr="00CF0460">
              <w:t>Bid</w:t>
            </w:r>
            <w:r w:rsidRPr="00CF0460">
              <w:t xml:space="preserve"> evaluation process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or </w:t>
            </w:r>
          </w:p>
          <w:p w14:paraId="7F86AB7B" w14:textId="77777777" w:rsidR="00ED0D94" w:rsidRPr="00CF0460" w:rsidRDefault="00ED0D94" w:rsidP="000A5A3E">
            <w:pPr>
              <w:pStyle w:val="Heading3"/>
              <w:numPr>
                <w:ilvl w:val="3"/>
                <w:numId w:val="122"/>
              </w:numPr>
              <w:tabs>
                <w:tab w:val="clear" w:pos="1872"/>
              </w:tabs>
              <w:spacing w:after="160"/>
              <w:ind w:left="1605" w:hanging="453"/>
            </w:pPr>
            <w:r w:rsidRPr="00CF0460">
              <w:t xml:space="preserve">would be involved in the implementation or supervision of such </w:t>
            </w:r>
            <w:r w:rsidR="00650AFB" w:rsidRPr="00CF0460">
              <w:t>Framework Agreement</w:t>
            </w:r>
            <w:r w:rsidR="00E079CE" w:rsidRPr="00CF0460">
              <w:t xml:space="preserve"> or </w:t>
            </w:r>
            <w:r w:rsidR="005A6EDC">
              <w:t>Call-off</w:t>
            </w:r>
            <w:r w:rsidR="00650AFB" w:rsidRPr="00CF0460">
              <w:t xml:space="preserve"> </w:t>
            </w:r>
            <w:r w:rsidRPr="00CF0460">
              <w:t xml:space="preserve">Contract unless the conflict stemming from such relationship has been resolved in a manner acceptable to the Bank throughout the </w:t>
            </w:r>
            <w:r w:rsidR="000140CE" w:rsidRPr="00CF0460">
              <w:t xml:space="preserve">Bidding </w:t>
            </w:r>
            <w:r w:rsidRPr="00CF0460">
              <w:t xml:space="preserve">process and execution of the </w:t>
            </w:r>
            <w:r w:rsidR="00650AFB" w:rsidRPr="00CF0460">
              <w:t>Framework Agreement</w:t>
            </w:r>
            <w:r w:rsidR="00E079CE" w:rsidRPr="00CF0460">
              <w:t xml:space="preserve"> </w:t>
            </w:r>
            <w:r w:rsidR="00A92515" w:rsidRPr="00CF0460">
              <w:t>and/</w:t>
            </w:r>
            <w:r w:rsidR="00E079CE" w:rsidRPr="00CF0460">
              <w:t xml:space="preserve">or </w:t>
            </w:r>
            <w:r w:rsidR="005A6EDC">
              <w:t>Call-off</w:t>
            </w:r>
            <w:r w:rsidR="00E079CE" w:rsidRPr="00CF0460">
              <w:t xml:space="preserve"> </w:t>
            </w:r>
            <w:r w:rsidRPr="00CF0460">
              <w:t>Contract.</w:t>
            </w:r>
            <w:bookmarkEnd w:id="88"/>
          </w:p>
          <w:p w14:paraId="6C6D99F2" w14:textId="77777777" w:rsidR="00ED0D94" w:rsidRPr="00CF0460" w:rsidRDefault="0033607B" w:rsidP="000A5A3E">
            <w:pPr>
              <w:pStyle w:val="SPDClauseNo"/>
              <w:numPr>
                <w:ilvl w:val="1"/>
                <w:numId w:val="126"/>
              </w:numPr>
              <w:spacing w:after="200"/>
              <w:ind w:left="614" w:hanging="614"/>
              <w:contextualSpacing w:val="0"/>
              <w:rPr>
                <w:bCs/>
              </w:rPr>
            </w:pPr>
            <w:r w:rsidRPr="00CF0460">
              <w:t xml:space="preserve">A </w:t>
            </w:r>
            <w:r w:rsidR="000140CE" w:rsidRPr="00CF0460">
              <w:t xml:space="preserve">firm that is a Bidder (either individually or as a JV </w:t>
            </w:r>
            <w:r w:rsidR="003D0251" w:rsidRPr="00CF0460">
              <w:t>member</w:t>
            </w:r>
            <w:r w:rsidR="000140CE" w:rsidRPr="00CF0460">
              <w:t xml:space="preserve">) shall </w:t>
            </w:r>
            <w:r w:rsidR="003E34F2" w:rsidRPr="00CF0460">
              <w:t>not participate in more than one Bid</w:t>
            </w:r>
            <w:r w:rsidR="00763170">
              <w:t>.</w:t>
            </w:r>
            <w:r w:rsidR="003E34F2" w:rsidRPr="00CF0460">
              <w:t xml:space="preserve"> </w:t>
            </w:r>
            <w:r w:rsidR="000140CE" w:rsidRPr="00CF0460">
              <w:t xml:space="preserve">This includes participation as a subcontractor. Such participation shall result in the disqualification of all Bids in which the firm is involved. </w:t>
            </w:r>
            <w:r w:rsidR="00ED0D94" w:rsidRPr="00CF0460">
              <w:t xml:space="preserve">A firm that is not a </w:t>
            </w:r>
            <w:r w:rsidR="0083245D" w:rsidRPr="00CF0460">
              <w:t>Bidder</w:t>
            </w:r>
            <w:r w:rsidR="00ED0D94" w:rsidRPr="00CF0460">
              <w:t xml:space="preserve"> or a JV </w:t>
            </w:r>
            <w:r w:rsidR="003D0251" w:rsidRPr="00CF0460">
              <w:t>member</w:t>
            </w:r>
            <w:r w:rsidR="00ED0D94" w:rsidRPr="00CF0460">
              <w:t xml:space="preserve">, may participate as a subcontractor in more than one </w:t>
            </w:r>
            <w:r w:rsidR="000E14F1" w:rsidRPr="00CF0460">
              <w:t>Bid</w:t>
            </w:r>
            <w:r w:rsidR="00ED0D94" w:rsidRPr="00CF0460">
              <w:t>.</w:t>
            </w:r>
          </w:p>
          <w:p w14:paraId="43B7DA51" w14:textId="4BAB08F2" w:rsidR="00ED0D94" w:rsidRPr="00CF0460" w:rsidRDefault="00ED0D94" w:rsidP="000A5A3E">
            <w:pPr>
              <w:pStyle w:val="SPDClauseNo"/>
              <w:numPr>
                <w:ilvl w:val="1"/>
                <w:numId w:val="126"/>
              </w:numPr>
              <w:spacing w:after="200"/>
              <w:ind w:left="614" w:hanging="614"/>
              <w:contextualSpacing w:val="0"/>
              <w:rPr>
                <w:bCs/>
              </w:rPr>
            </w:pPr>
            <w:r w:rsidRPr="00CF0460">
              <w:rPr>
                <w:bCs/>
              </w:rPr>
              <w:t xml:space="preserve">A Bidder may have the nationality of any country, subject to the restrictions pursuant to </w:t>
            </w:r>
            <w:r w:rsidRPr="007C4C23">
              <w:rPr>
                <w:b/>
                <w:bCs/>
              </w:rPr>
              <w:t xml:space="preserve">ITB </w:t>
            </w:r>
            <w:r w:rsidR="00913382" w:rsidRPr="007C4C23">
              <w:rPr>
                <w:b/>
                <w:bCs/>
              </w:rPr>
              <w:t>4.</w:t>
            </w:r>
            <w:r w:rsidR="005257E8" w:rsidRPr="007C4C23">
              <w:rPr>
                <w:b/>
                <w:bCs/>
              </w:rPr>
              <w:t>8</w:t>
            </w:r>
            <w:r w:rsidRPr="00CF0460">
              <w:rPr>
                <w:bCs/>
              </w:rPr>
              <w:t>. A Bidder shall be deemed to have the nationality of a country if the Bidder is constituted, incorporated or registered in</w:t>
            </w:r>
            <w:r w:rsidR="00A92515" w:rsidRPr="00CF0460">
              <w:rPr>
                <w:bCs/>
              </w:rPr>
              <w:t>,</w:t>
            </w:r>
            <w:r w:rsidRPr="00CF0460">
              <w:rPr>
                <w:bCs/>
              </w:rPr>
              <w:t xml:space="preserve"> and operates in conformity with</w:t>
            </w:r>
            <w:r w:rsidR="00A92515" w:rsidRPr="00CF0460">
              <w:rPr>
                <w:bCs/>
              </w:rPr>
              <w:t>,</w:t>
            </w:r>
            <w:r w:rsidRPr="00CF0460">
              <w:rPr>
                <w:bCs/>
              </w:rPr>
              <w:t xml:space="preserve">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w:t>
            </w:r>
            <w:r w:rsidR="00D16BEE" w:rsidRPr="00CF0460">
              <w:rPr>
                <w:bCs/>
              </w:rPr>
              <w:t>sub consultants</w:t>
            </w:r>
            <w:r w:rsidRPr="00CF0460">
              <w:rPr>
                <w:bCs/>
              </w:rPr>
              <w:t xml:space="preserve"> for any part of </w:t>
            </w:r>
            <w:r w:rsidR="00A92515" w:rsidRPr="00CF0460">
              <w:rPr>
                <w:bCs/>
              </w:rPr>
              <w:t>a</w:t>
            </w:r>
            <w:r w:rsidRPr="00CF0460">
              <w:rPr>
                <w:bCs/>
              </w:rPr>
              <w:t xml:space="preserve"> </w:t>
            </w:r>
            <w:r w:rsidR="005A6EDC">
              <w:rPr>
                <w:bCs/>
              </w:rPr>
              <w:t>Call-off</w:t>
            </w:r>
            <w:r w:rsidR="00E079CE" w:rsidRPr="00CF0460">
              <w:rPr>
                <w:bCs/>
              </w:rPr>
              <w:t xml:space="preserve"> </w:t>
            </w:r>
            <w:r w:rsidR="00A92515" w:rsidRPr="00CF0460">
              <w:rPr>
                <w:bCs/>
              </w:rPr>
              <w:t>Contract including R</w:t>
            </w:r>
            <w:r w:rsidRPr="00CF0460">
              <w:rPr>
                <w:bCs/>
              </w:rPr>
              <w:t>elated Services.</w:t>
            </w:r>
          </w:p>
          <w:p w14:paraId="7F3F2393" w14:textId="77777777" w:rsidR="00DE7071" w:rsidRPr="00CF0460" w:rsidRDefault="00A138A7" w:rsidP="000A5A3E">
            <w:pPr>
              <w:pStyle w:val="SPDClauseNo"/>
              <w:numPr>
                <w:ilvl w:val="1"/>
                <w:numId w:val="126"/>
              </w:numPr>
              <w:spacing w:after="200"/>
              <w:ind w:left="614" w:hanging="614"/>
              <w:contextualSpacing w:val="0"/>
              <w:rPr>
                <w:noProof/>
              </w:rPr>
            </w:pPr>
            <w:r w:rsidRPr="00CF0460">
              <w:rPr>
                <w:bCs/>
              </w:rPr>
              <w:lastRenderedPageBreak/>
              <w:t xml:space="preserve">A Bidder </w:t>
            </w:r>
            <w:r w:rsidRPr="00CF0460">
              <w:t xml:space="preserve">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w:t>
            </w:r>
            <w:r w:rsidR="00AC2E50" w:rsidRPr="00CF0460">
              <w:t>Bid</w:t>
            </w:r>
            <w:r w:rsidRPr="00CF0460">
              <w:t xml:space="preserve"> for, propose for, or </w:t>
            </w:r>
            <w:r w:rsidR="00D50B69">
              <w:t>conclude</w:t>
            </w:r>
            <w:r w:rsidRPr="00CF0460">
              <w:t xml:space="preserve"> a Bank-financed </w:t>
            </w:r>
            <w:r w:rsidR="00650AFB" w:rsidRPr="00CF0460">
              <w:t xml:space="preserve">Framework </w:t>
            </w:r>
            <w:r w:rsidR="00650AFB" w:rsidRPr="00B46768">
              <w:t>Agreement</w:t>
            </w:r>
            <w:r w:rsidR="000F6F21" w:rsidRPr="00B46768">
              <w:t xml:space="preserve"> or </w:t>
            </w:r>
            <w:r w:rsidR="005A6EDC">
              <w:t>Call-off</w:t>
            </w:r>
            <w:r w:rsidR="00E079CE" w:rsidRPr="00B46768">
              <w:t xml:space="preserve"> </w:t>
            </w:r>
            <w:r w:rsidR="000F6F21" w:rsidRPr="00B46768">
              <w:t>C</w:t>
            </w:r>
            <w:r w:rsidRPr="00B46768">
              <w:t>ontract or benefit from a Bank-financed</w:t>
            </w:r>
            <w:r w:rsidR="000F6F21" w:rsidRPr="00B46768">
              <w:t xml:space="preserve"> Framework Agreement or </w:t>
            </w:r>
            <w:r w:rsidR="005A6EDC">
              <w:t>Call-off</w:t>
            </w:r>
            <w:r w:rsidR="000F6F21" w:rsidRPr="00B46768">
              <w:t xml:space="preserve"> Contract</w:t>
            </w:r>
            <w:r w:rsidRPr="00B46768">
              <w:t>, financially or otherwise, during such period of time as the Bank shall</w:t>
            </w:r>
            <w:r w:rsidRPr="00CF0460">
              <w:t xml:space="preserve"> have determined. The list of debarred firms and individuals is available at the electronic address specified </w:t>
            </w:r>
            <w:r w:rsidRPr="005C0E0F">
              <w:rPr>
                <w:b/>
              </w:rPr>
              <w:t>in the BDS</w:t>
            </w:r>
            <w:r w:rsidR="00DE7071" w:rsidRPr="00CF0460">
              <w:t>.</w:t>
            </w:r>
          </w:p>
          <w:p w14:paraId="3444A98D" w14:textId="77777777" w:rsidR="00BB185E" w:rsidRPr="00CF0460" w:rsidRDefault="00ED0D94" w:rsidP="000A5A3E">
            <w:pPr>
              <w:pStyle w:val="SPDClauseNo"/>
              <w:numPr>
                <w:ilvl w:val="1"/>
                <w:numId w:val="126"/>
              </w:numPr>
              <w:spacing w:after="200"/>
              <w:ind w:left="614" w:hanging="614"/>
              <w:contextualSpacing w:val="0"/>
              <w:rPr>
                <w:spacing w:val="0"/>
              </w:rPr>
            </w:pPr>
            <w:r w:rsidRPr="00CF0460">
              <w:t xml:space="preserve">Bidders that are state-owned enterprises or institutions in the </w:t>
            </w:r>
            <w:r w:rsidR="00297E23" w:rsidRPr="00CF0460">
              <w:t>Procuring Agency</w:t>
            </w:r>
            <w:r w:rsidRPr="00CF0460">
              <w:t xml:space="preserve">’s </w:t>
            </w:r>
            <w:r w:rsidR="002C6A08" w:rsidRPr="00CF0460">
              <w:t>C</w:t>
            </w:r>
            <w:r w:rsidR="00157813" w:rsidRPr="00CF0460">
              <w:t xml:space="preserve">ountry </w:t>
            </w:r>
            <w:r w:rsidRPr="00CF0460">
              <w:t xml:space="preserve">may be eligible to compete and </w:t>
            </w:r>
            <w:r w:rsidR="00D50B69">
              <w:t>conclude</w:t>
            </w:r>
            <w:r w:rsidRPr="00CF0460">
              <w:t xml:space="preserve"> a </w:t>
            </w:r>
            <w:r w:rsidR="00650AFB" w:rsidRPr="00CF0460">
              <w:t>Framework Agreement</w:t>
            </w:r>
            <w:r w:rsidR="00E079CE" w:rsidRPr="00CF0460">
              <w:t xml:space="preserve"> or </w:t>
            </w:r>
            <w:r w:rsidR="00D50B69">
              <w:t xml:space="preserve">be awarded a </w:t>
            </w:r>
            <w:r w:rsidR="005A6EDC">
              <w:t>Call-off</w:t>
            </w:r>
            <w:r w:rsidR="00E079CE" w:rsidRPr="00CF0460">
              <w:t xml:space="preserve"> </w:t>
            </w:r>
            <w:r w:rsidRPr="00CF0460">
              <w:t>Contract(s) only if they can establish, in a manner acceptable to the Bank, that they</w:t>
            </w:r>
            <w:r w:rsidR="000F6F21" w:rsidRPr="00CF0460">
              <w:t>:</w:t>
            </w:r>
          </w:p>
          <w:p w14:paraId="49295678" w14:textId="77777777" w:rsidR="00BB185E" w:rsidRPr="009B2489" w:rsidRDefault="00ED0D94" w:rsidP="000A5A3E">
            <w:pPr>
              <w:pStyle w:val="Heading3"/>
              <w:numPr>
                <w:ilvl w:val="2"/>
                <w:numId w:val="127"/>
              </w:numPr>
              <w:spacing w:after="160"/>
            </w:pPr>
            <w:r w:rsidRPr="00CF0460">
              <w:t xml:space="preserve">are </w:t>
            </w:r>
            <w:r w:rsidRPr="009B2489">
              <w:t>legally and financially autonomous</w:t>
            </w:r>
            <w:r w:rsidR="00A823DF" w:rsidRPr="009B2489">
              <w:t>;</w:t>
            </w:r>
            <w:r w:rsidRPr="009B2489">
              <w:t xml:space="preserve"> </w:t>
            </w:r>
          </w:p>
          <w:p w14:paraId="51E7280A" w14:textId="77777777" w:rsidR="00BB185E" w:rsidRPr="009B2489" w:rsidRDefault="00A823DF" w:rsidP="000A5A3E">
            <w:pPr>
              <w:pStyle w:val="Heading3"/>
              <w:numPr>
                <w:ilvl w:val="2"/>
                <w:numId w:val="127"/>
              </w:numPr>
              <w:spacing w:after="160"/>
            </w:pPr>
            <w:r w:rsidRPr="009B2489">
              <w:t>operate under commercial law;</w:t>
            </w:r>
            <w:r w:rsidR="00ED0D94" w:rsidRPr="009B2489">
              <w:t xml:space="preserve"> and </w:t>
            </w:r>
          </w:p>
          <w:p w14:paraId="2BF7D76F" w14:textId="77777777" w:rsidR="00ED0D94" w:rsidRPr="00861360" w:rsidRDefault="00ED0D94" w:rsidP="000A5A3E">
            <w:pPr>
              <w:pStyle w:val="Heading3"/>
              <w:numPr>
                <w:ilvl w:val="2"/>
                <w:numId w:val="127"/>
              </w:numPr>
              <w:spacing w:after="160"/>
            </w:pPr>
            <w:r w:rsidRPr="009B2489">
              <w:t xml:space="preserve">are not </w:t>
            </w:r>
            <w:r w:rsidRPr="00B46768">
              <w:t xml:space="preserve">under supervision of the </w:t>
            </w:r>
            <w:r w:rsidR="00E079CE" w:rsidRPr="00B46768">
              <w:t xml:space="preserve">Procuring </w:t>
            </w:r>
            <w:r w:rsidR="00E079CE" w:rsidRPr="00861360">
              <w:t>Agency</w:t>
            </w:r>
            <w:r w:rsidR="00AE044A" w:rsidRPr="00861360">
              <w:t>, Responsible Agency</w:t>
            </w:r>
            <w:r w:rsidR="00E079CE" w:rsidRPr="00861360">
              <w:t xml:space="preserve"> or</w:t>
            </w:r>
            <w:r w:rsidR="000C50EF" w:rsidRPr="00861360">
              <w:t xml:space="preserve"> a </w:t>
            </w:r>
            <w:r w:rsidR="009C1F4B" w:rsidRPr="00861360">
              <w:t>Purchaser</w:t>
            </w:r>
            <w:r w:rsidRPr="00861360">
              <w:t xml:space="preserve">. </w:t>
            </w:r>
          </w:p>
          <w:p w14:paraId="5E1081F5" w14:textId="77777777" w:rsidR="00134837" w:rsidRPr="00B46768" w:rsidRDefault="0069148A" w:rsidP="000A5A3E">
            <w:pPr>
              <w:pStyle w:val="SPDClauseNo"/>
              <w:numPr>
                <w:ilvl w:val="1"/>
                <w:numId w:val="126"/>
              </w:numPr>
              <w:spacing w:after="200"/>
              <w:ind w:left="614" w:hanging="614"/>
              <w:contextualSpacing w:val="0"/>
            </w:pPr>
            <w:r w:rsidRPr="00861360">
              <w:t xml:space="preserve">Eligibility of Bidders </w:t>
            </w:r>
            <w:r w:rsidR="00134837" w:rsidRPr="00861360">
              <w:t>suspended, as a result of the execution of</w:t>
            </w:r>
            <w:r w:rsidR="0015316B" w:rsidRPr="00861360">
              <w:t xml:space="preserve"> a </w:t>
            </w:r>
            <w:r w:rsidRPr="00861360">
              <w:rPr>
                <w:bCs/>
              </w:rPr>
              <w:t>Bid–Securing Declaration or Proposal-Securing Declaration</w:t>
            </w:r>
            <w:r w:rsidR="0015316B" w:rsidRPr="00B46768">
              <w:t xml:space="preserve">, </w:t>
            </w:r>
            <w:r w:rsidRPr="00B46768">
              <w:t xml:space="preserve">shall be as follows: </w:t>
            </w:r>
          </w:p>
          <w:p w14:paraId="3A567C88" w14:textId="77777777" w:rsidR="004B71A9" w:rsidRPr="00861360" w:rsidRDefault="004B71A9" w:rsidP="000A5A3E">
            <w:pPr>
              <w:pStyle w:val="Heading3"/>
              <w:numPr>
                <w:ilvl w:val="2"/>
                <w:numId w:val="128"/>
              </w:numPr>
              <w:spacing w:after="160"/>
            </w:pPr>
            <w:r w:rsidRPr="00B46768">
              <w:t xml:space="preserve">A Bidder that is under suspension from Bidding, as the result of </w:t>
            </w:r>
            <w:r w:rsidRPr="00861360">
              <w:t xml:space="preserve">the operation of a </w:t>
            </w:r>
            <w:r w:rsidRPr="00861360">
              <w:rPr>
                <w:bCs/>
              </w:rPr>
              <w:t>Bid–Securing Declaration or Proposal-Securing Declaration,</w:t>
            </w:r>
            <w:r w:rsidRPr="00861360">
              <w:t xml:space="preserve"> by the Purchaser in case of a Single</w:t>
            </w:r>
            <w:r w:rsidR="00861360">
              <w:t>-</w:t>
            </w:r>
            <w:r w:rsidRPr="00861360">
              <w:t xml:space="preserve">User Framework </w:t>
            </w:r>
            <w:r w:rsidR="00861360">
              <w:t xml:space="preserve">Agreement </w:t>
            </w:r>
            <w:r w:rsidRPr="00861360">
              <w:t xml:space="preserve">or all </w:t>
            </w:r>
            <w:r w:rsidR="007600AA">
              <w:t>P</w:t>
            </w:r>
            <w:r w:rsidRPr="00861360">
              <w:t xml:space="preserve">urchasers in a </w:t>
            </w:r>
            <w:r w:rsidR="00861360">
              <w:t>M</w:t>
            </w:r>
            <w:r w:rsidR="00861360" w:rsidRPr="00861360">
              <w:t>ulti</w:t>
            </w:r>
            <w:r w:rsidR="00861360">
              <w:t>-U</w:t>
            </w:r>
            <w:r w:rsidR="00861360" w:rsidRPr="00861360">
              <w:t xml:space="preserve">ser </w:t>
            </w:r>
            <w:r w:rsidR="00861360">
              <w:t>F</w:t>
            </w:r>
            <w:r w:rsidRPr="00861360">
              <w:t xml:space="preserve">ramework </w:t>
            </w:r>
            <w:r w:rsidR="00861360">
              <w:t>A</w:t>
            </w:r>
            <w:r w:rsidRPr="00861360">
              <w:t xml:space="preserve">greement shall not be eligible to bid to conclude a framework agreement. </w:t>
            </w:r>
          </w:p>
          <w:p w14:paraId="22F42FCB" w14:textId="77777777" w:rsidR="004B71A9" w:rsidRPr="00861360" w:rsidRDefault="004B71A9" w:rsidP="000A5A3E">
            <w:pPr>
              <w:pStyle w:val="Heading3"/>
              <w:numPr>
                <w:ilvl w:val="2"/>
                <w:numId w:val="128"/>
              </w:numPr>
              <w:spacing w:after="160"/>
            </w:pPr>
            <w:r w:rsidRPr="00861360">
              <w:t xml:space="preserve">A </w:t>
            </w:r>
            <w:r w:rsidR="0044144B" w:rsidRPr="00861360">
              <w:t>B</w:t>
            </w:r>
            <w:r w:rsidRPr="00861360">
              <w:t xml:space="preserve">idder that has concluded a framework agreement is ineligible to </w:t>
            </w:r>
            <w:r w:rsidR="00861360">
              <w:t xml:space="preserve">quote for or to </w:t>
            </w:r>
            <w:r w:rsidRPr="00861360">
              <w:t xml:space="preserve">be awarded a </w:t>
            </w:r>
            <w:r w:rsidR="005A6EDC">
              <w:t>Call-off</w:t>
            </w:r>
            <w:r w:rsidRPr="00861360">
              <w:t xml:space="preserve"> contract by a </w:t>
            </w:r>
            <w:r w:rsidR="0044144B" w:rsidRPr="00861360">
              <w:t>P</w:t>
            </w:r>
            <w:r w:rsidRPr="00861360">
              <w:t xml:space="preserve">urchaser that has suspended the bidder as the result of the operation of a </w:t>
            </w:r>
            <w:r w:rsidRPr="00861360">
              <w:rPr>
                <w:bCs/>
              </w:rPr>
              <w:t>Bid–Securing Declaration or Proposal-Securing Declaration</w:t>
            </w:r>
            <w:r w:rsidRPr="00861360">
              <w:t>.</w:t>
            </w:r>
          </w:p>
          <w:p w14:paraId="0CDA560A" w14:textId="77777777" w:rsidR="00754152" w:rsidRPr="00B46768" w:rsidRDefault="004B71A9" w:rsidP="000A5A3E">
            <w:pPr>
              <w:pStyle w:val="Heading3"/>
              <w:numPr>
                <w:ilvl w:val="2"/>
                <w:numId w:val="128"/>
              </w:numPr>
              <w:spacing w:after="160"/>
            </w:pPr>
            <w:r w:rsidRPr="00861360">
              <w:t xml:space="preserve">Subject to (a) above, </w:t>
            </w:r>
            <w:r w:rsidR="0044144B" w:rsidRPr="00861360">
              <w:t>a</w:t>
            </w:r>
            <w:r w:rsidRPr="00861360">
              <w:t xml:space="preserve"> </w:t>
            </w:r>
            <w:r w:rsidR="0044144B" w:rsidRPr="00861360">
              <w:t>B</w:t>
            </w:r>
            <w:r w:rsidRPr="00861360">
              <w:t xml:space="preserve">idder </w:t>
            </w:r>
            <w:r w:rsidRPr="00B46768">
              <w:t xml:space="preserve">that is under suspension, as the result of the operation of a </w:t>
            </w:r>
            <w:r w:rsidRPr="00B46768">
              <w:rPr>
                <w:bCs/>
              </w:rPr>
              <w:lastRenderedPageBreak/>
              <w:t>Bid–Securing Declaration or Proposal-Securing Declaration,</w:t>
            </w:r>
            <w:r w:rsidRPr="00B46768">
              <w:t xml:space="preserve"> by a </w:t>
            </w:r>
            <w:r w:rsidR="0044144B" w:rsidRPr="00B46768">
              <w:t xml:space="preserve">Procuring </w:t>
            </w:r>
            <w:r w:rsidRPr="00B46768">
              <w:t>Agency is eligible to bid for the framework agreement</w:t>
            </w:r>
            <w:r w:rsidR="009C2BEB">
              <w:t>.</w:t>
            </w:r>
          </w:p>
          <w:p w14:paraId="2F238890" w14:textId="77777777" w:rsidR="00BB185E" w:rsidRPr="00CF0460" w:rsidRDefault="00ED0D94" w:rsidP="000A5A3E">
            <w:pPr>
              <w:pStyle w:val="SPDClauseNo"/>
              <w:numPr>
                <w:ilvl w:val="1"/>
                <w:numId w:val="126"/>
              </w:numPr>
              <w:spacing w:after="200"/>
              <w:ind w:left="614" w:hanging="614"/>
              <w:contextualSpacing w:val="0"/>
            </w:pPr>
            <w:r w:rsidRPr="005801C6">
              <w:t>Firms and individuals may b</w:t>
            </w:r>
            <w:r w:rsidRPr="00CF0460">
              <w:t>e ineligible if so indicated in Section V and</w:t>
            </w:r>
            <w:r w:rsidR="00BB185E" w:rsidRPr="00CF0460">
              <w:t>:</w:t>
            </w:r>
          </w:p>
          <w:p w14:paraId="013AC85E" w14:textId="77777777" w:rsidR="00BB185E" w:rsidRPr="00CF0460" w:rsidRDefault="00ED0D94" w:rsidP="000A5A3E">
            <w:pPr>
              <w:pStyle w:val="Heading3"/>
              <w:numPr>
                <w:ilvl w:val="2"/>
                <w:numId w:val="129"/>
              </w:numPr>
              <w:spacing w:after="160"/>
            </w:pPr>
            <w:r w:rsidRPr="00CF0460">
              <w:t xml:space="preserve">as a matter of law or official regulations, the Borrower’s country prohibits commercial relations with that country, provided that the Bank is satisfied that such exclusion does not preclude effective competition for the supply of </w:t>
            </w:r>
            <w:r w:rsidR="00A92515" w:rsidRPr="00CF0460">
              <w:t>Goods</w:t>
            </w:r>
            <w:r w:rsidRPr="00CF0460">
              <w:t xml:space="preserve"> or the contracting of works or services required; or </w:t>
            </w:r>
          </w:p>
          <w:p w14:paraId="47257FA3" w14:textId="77777777" w:rsidR="001C3020" w:rsidRPr="00CF0460" w:rsidRDefault="00ED0D94" w:rsidP="000A5A3E">
            <w:pPr>
              <w:pStyle w:val="Heading3"/>
              <w:numPr>
                <w:ilvl w:val="2"/>
                <w:numId w:val="129"/>
              </w:numPr>
              <w:spacing w:after="160"/>
            </w:pPr>
            <w:r w:rsidRPr="00CF0460">
              <w:t xml:space="preserve">by an act of compliance with a decision of the United Nations Security Council taken under Chapter VII of the Charter of the United Nations, the Borrower’s country prohibits any import of </w:t>
            </w:r>
            <w:r w:rsidR="00A92515" w:rsidRPr="00CF0460">
              <w:t>Goods</w:t>
            </w:r>
            <w:r w:rsidRPr="00CF0460">
              <w:t xml:space="preserve"> or contracting of works or services from that country, or any payments to any country, pers</w:t>
            </w:r>
            <w:r w:rsidR="00AE2BBD" w:rsidRPr="00CF0460">
              <w:t xml:space="preserve">on, or entity in that country. </w:t>
            </w:r>
          </w:p>
          <w:p w14:paraId="049E609E" w14:textId="77777777" w:rsidR="00ED0D94" w:rsidRPr="00CF0460" w:rsidRDefault="00ED0D94" w:rsidP="000A5A3E">
            <w:pPr>
              <w:pStyle w:val="SPDClauseNo"/>
              <w:numPr>
                <w:ilvl w:val="1"/>
                <w:numId w:val="126"/>
              </w:numPr>
              <w:spacing w:after="200"/>
              <w:ind w:left="614" w:hanging="614"/>
              <w:contextualSpacing w:val="0"/>
            </w:pPr>
            <w:r w:rsidRPr="00CF0460">
              <w:t xml:space="preserve">A Bidder shall provide such </w:t>
            </w:r>
            <w:r w:rsidR="003E34F2" w:rsidRPr="00CF0460">
              <w:t xml:space="preserve">documentary </w:t>
            </w:r>
            <w:r w:rsidRPr="00CF0460">
              <w:t xml:space="preserve">evidence of eligibility satisfactory to the </w:t>
            </w:r>
            <w:r w:rsidR="00297E23" w:rsidRPr="00CF0460">
              <w:t>Procuring Agency</w:t>
            </w:r>
            <w:r w:rsidRPr="00CF0460">
              <w:t xml:space="preserve">, as the </w:t>
            </w:r>
            <w:r w:rsidR="00297E23" w:rsidRPr="00CF0460">
              <w:t>Procuring Agency</w:t>
            </w:r>
            <w:r w:rsidRPr="00CF0460">
              <w:t xml:space="preserve"> shall reasonably request.</w:t>
            </w:r>
          </w:p>
          <w:p w14:paraId="4AED4884" w14:textId="77777777" w:rsidR="00AE2BBD" w:rsidRPr="00CF0460" w:rsidRDefault="00DE7071" w:rsidP="000A5A3E">
            <w:pPr>
              <w:pStyle w:val="SPDClauseNo"/>
              <w:numPr>
                <w:ilvl w:val="1"/>
                <w:numId w:val="126"/>
              </w:numPr>
              <w:spacing w:after="200"/>
              <w:ind w:left="614" w:hanging="614"/>
              <w:contextualSpacing w:val="0"/>
            </w:pPr>
            <w:r w:rsidRPr="00CF0460">
              <w:rPr>
                <w:bCs/>
              </w:rPr>
              <w:t xml:space="preserve">A firm that is under a sanction of debarment by the Borrower from </w:t>
            </w:r>
            <w:r w:rsidR="00D50B69">
              <w:rPr>
                <w:bCs/>
              </w:rPr>
              <w:t>concluding</w:t>
            </w:r>
            <w:r w:rsidRPr="00CF0460">
              <w:rPr>
                <w:bCs/>
              </w:rPr>
              <w:t xml:space="preserve"> a </w:t>
            </w:r>
            <w:r w:rsidR="00DB1525">
              <w:rPr>
                <w:bCs/>
              </w:rPr>
              <w:t xml:space="preserve">contract, or a </w:t>
            </w:r>
            <w:r w:rsidR="00A05062" w:rsidRPr="00CF0460">
              <w:t>Framework Agreement</w:t>
            </w:r>
            <w:r w:rsidR="00E079CE" w:rsidRPr="00CF0460">
              <w:t xml:space="preserve"> or </w:t>
            </w:r>
            <w:r w:rsidR="00D50B69">
              <w:t xml:space="preserve">being awarded a </w:t>
            </w:r>
            <w:r w:rsidR="005A6EDC">
              <w:t>Call-off</w:t>
            </w:r>
            <w:r w:rsidR="000F6F21" w:rsidRPr="00CF0460">
              <w:t xml:space="preserve"> C</w:t>
            </w:r>
            <w:r w:rsidRPr="00CF0460">
              <w:rPr>
                <w:bCs/>
              </w:rPr>
              <w:t xml:space="preserve">ontract is eligible to participate in this procurement, unless the Bank, at the Borrower’s request, is satisfied that the debarment; </w:t>
            </w:r>
          </w:p>
          <w:p w14:paraId="0C03D5DC" w14:textId="77777777" w:rsidR="00AE2BBD" w:rsidRPr="00754152" w:rsidRDefault="00DE007D" w:rsidP="000A5A3E">
            <w:pPr>
              <w:pStyle w:val="Heading3"/>
              <w:numPr>
                <w:ilvl w:val="2"/>
                <w:numId w:val="130"/>
              </w:numPr>
              <w:spacing w:after="160"/>
            </w:pPr>
            <w:r w:rsidRPr="00754152">
              <w:t>relates to fraud or corruption;</w:t>
            </w:r>
            <w:r w:rsidR="00DE7071" w:rsidRPr="00754152">
              <w:t xml:space="preserve"> and </w:t>
            </w:r>
          </w:p>
          <w:p w14:paraId="0A300D9A" w14:textId="77777777" w:rsidR="00DE7071" w:rsidRPr="00CF0460" w:rsidRDefault="00DE7071" w:rsidP="000A5A3E">
            <w:pPr>
              <w:pStyle w:val="Heading3"/>
              <w:numPr>
                <w:ilvl w:val="2"/>
                <w:numId w:val="130"/>
              </w:numPr>
              <w:spacing w:after="160"/>
            </w:pPr>
            <w:r w:rsidRPr="00754152">
              <w:t>followed a judicial or administrative proceeding that afforded the firm adequate due process.</w:t>
            </w:r>
          </w:p>
        </w:tc>
      </w:tr>
      <w:tr w:rsidR="00ED0D94" w:rsidRPr="00CF0460" w14:paraId="1073DAC7" w14:textId="77777777" w:rsidTr="009845E4">
        <w:tc>
          <w:tcPr>
            <w:tcW w:w="3203" w:type="dxa"/>
          </w:tcPr>
          <w:p w14:paraId="71363535" w14:textId="77777777" w:rsidR="00ED0D94" w:rsidRPr="00CF0460" w:rsidRDefault="00ED0D94">
            <w:pPr>
              <w:pStyle w:val="ITBh2"/>
            </w:pPr>
            <w:bookmarkStart w:id="89" w:name="_Toc438438824"/>
            <w:bookmarkStart w:id="90" w:name="_Toc438532568"/>
            <w:bookmarkStart w:id="91" w:name="_Toc438733968"/>
            <w:bookmarkStart w:id="92" w:name="_Toc438907009"/>
            <w:bookmarkStart w:id="93" w:name="_Toc438907208"/>
            <w:bookmarkStart w:id="94" w:name="_Toc348000786"/>
            <w:bookmarkStart w:id="95" w:name="_Toc480193024"/>
            <w:bookmarkStart w:id="96" w:name="_Toc475548676"/>
            <w:bookmarkStart w:id="97" w:name="_Toc131972482"/>
            <w:r w:rsidRPr="00CF0460">
              <w:lastRenderedPageBreak/>
              <w:t>Eligible Goods and Related Services</w:t>
            </w:r>
            <w:bookmarkEnd w:id="89"/>
            <w:bookmarkEnd w:id="90"/>
            <w:bookmarkEnd w:id="91"/>
            <w:bookmarkEnd w:id="92"/>
            <w:bookmarkEnd w:id="93"/>
            <w:bookmarkEnd w:id="94"/>
            <w:bookmarkEnd w:id="95"/>
            <w:bookmarkEnd w:id="96"/>
            <w:bookmarkEnd w:id="97"/>
          </w:p>
        </w:tc>
        <w:tc>
          <w:tcPr>
            <w:tcW w:w="6030" w:type="dxa"/>
          </w:tcPr>
          <w:p w14:paraId="47A42CE9"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All the Goods and Related Services to be supplied under </w:t>
            </w:r>
            <w:r w:rsidR="000F6F21" w:rsidRPr="00CF0460">
              <w:rPr>
                <w:spacing w:val="0"/>
              </w:rPr>
              <w:t>a</w:t>
            </w:r>
            <w:r w:rsidRPr="00CF0460">
              <w:rPr>
                <w:spacing w:val="0"/>
              </w:rPr>
              <w:t xml:space="preserve"> </w:t>
            </w:r>
            <w:r w:rsidR="005A6EDC">
              <w:rPr>
                <w:spacing w:val="0"/>
              </w:rPr>
              <w:t>Call-off</w:t>
            </w:r>
            <w:r w:rsidR="004956D0" w:rsidRPr="00CF0460">
              <w:rPr>
                <w:spacing w:val="0"/>
              </w:rPr>
              <w:t xml:space="preserve"> </w:t>
            </w:r>
            <w:r w:rsidRPr="00CF0460">
              <w:rPr>
                <w:spacing w:val="0"/>
              </w:rPr>
              <w:t xml:space="preserve">Contract </w:t>
            </w:r>
            <w:r w:rsidR="000F6F21" w:rsidRPr="00CF0460">
              <w:rPr>
                <w:spacing w:val="0"/>
              </w:rPr>
              <w:t xml:space="preserve">awarded </w:t>
            </w:r>
            <w:r w:rsidR="00022D9F" w:rsidRPr="00CF0460">
              <w:rPr>
                <w:spacing w:val="0"/>
              </w:rPr>
              <w:t xml:space="preserve">under </w:t>
            </w:r>
            <w:r w:rsidR="000F6F21" w:rsidRPr="00CF0460">
              <w:rPr>
                <w:spacing w:val="0"/>
              </w:rPr>
              <w:t xml:space="preserve">a </w:t>
            </w:r>
            <w:r w:rsidR="00022D9F" w:rsidRPr="00CF0460">
              <w:rPr>
                <w:spacing w:val="0"/>
              </w:rPr>
              <w:t xml:space="preserve">Framework Agreement </w:t>
            </w:r>
            <w:r w:rsidRPr="00CF0460">
              <w:rPr>
                <w:spacing w:val="0"/>
              </w:rPr>
              <w:t>and financed by the Bank</w:t>
            </w:r>
            <w:r w:rsidR="000F6F21" w:rsidRPr="00CF0460">
              <w:rPr>
                <w:spacing w:val="0"/>
              </w:rPr>
              <w:t>,</w:t>
            </w:r>
            <w:r w:rsidRPr="00CF0460">
              <w:rPr>
                <w:spacing w:val="0"/>
              </w:rPr>
              <w:t xml:space="preserve"> may have their origin in any country in accordance with Section V, Eligible Countries.</w:t>
            </w:r>
          </w:p>
          <w:p w14:paraId="005BCDD3"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For purposes of this </w:t>
            </w:r>
            <w:r w:rsidR="00AC5335" w:rsidRPr="00CF0460">
              <w:rPr>
                <w:spacing w:val="0"/>
              </w:rPr>
              <w:t>ITB</w:t>
            </w:r>
            <w:r w:rsidR="000F6F21" w:rsidRPr="00CF0460">
              <w:rPr>
                <w:spacing w:val="0"/>
              </w:rPr>
              <w:t>, the term “G</w:t>
            </w:r>
            <w:r w:rsidRPr="00CF0460">
              <w:rPr>
                <w:spacing w:val="0"/>
              </w:rPr>
              <w:t xml:space="preserve">oods” includes commodities, raw </w:t>
            </w:r>
            <w:r w:rsidR="000C313D" w:rsidRPr="00CF0460">
              <w:rPr>
                <w:spacing w:val="0"/>
              </w:rPr>
              <w:t>materials</w:t>
            </w:r>
            <w:r w:rsidRPr="00CF0460">
              <w:rPr>
                <w:spacing w:val="0"/>
              </w:rPr>
              <w:t>, machinery, equipment, and industrial plants; and “</w:t>
            </w:r>
            <w:r w:rsidR="00A92515" w:rsidRPr="00CF0460">
              <w:rPr>
                <w:spacing w:val="0"/>
              </w:rPr>
              <w:t>Related Services</w:t>
            </w:r>
            <w:r w:rsidRPr="00CF0460">
              <w:rPr>
                <w:spacing w:val="0"/>
              </w:rPr>
              <w:t xml:space="preserve">” includes </w:t>
            </w:r>
            <w:r w:rsidRPr="00CF0460">
              <w:rPr>
                <w:spacing w:val="0"/>
              </w:rPr>
              <w:lastRenderedPageBreak/>
              <w:t>services such as insurance, installation, training, and initial maintenance.</w:t>
            </w:r>
          </w:p>
          <w:p w14:paraId="5CF3CFB3"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The term “origin” means the country where the </w:t>
            </w:r>
            <w:r w:rsidR="00A92515" w:rsidRPr="00CF0460">
              <w:rPr>
                <w:spacing w:val="0"/>
              </w:rPr>
              <w:t>Goods</w:t>
            </w:r>
            <w:r w:rsidRPr="00CF0460">
              <w:rPr>
                <w:spacing w:val="0"/>
              </w:rPr>
              <w:t xml:space="preserve"> have been mined, grown, cultivated, produced, manufactured or processed; or, through manufacture, processing, or assembly, another commercially recognized article results that differs substantially in its basic characteristics from its components.</w:t>
            </w:r>
          </w:p>
        </w:tc>
      </w:tr>
      <w:tr w:rsidR="00614CE6" w:rsidRPr="00CF0460" w14:paraId="612BFEC8" w14:textId="77777777" w:rsidTr="00614CE6">
        <w:tc>
          <w:tcPr>
            <w:tcW w:w="9233" w:type="dxa"/>
            <w:gridSpan w:val="2"/>
          </w:tcPr>
          <w:p w14:paraId="479CB080" w14:textId="77777777" w:rsidR="00614CE6" w:rsidRPr="00CF0460" w:rsidRDefault="00614CE6" w:rsidP="000A5A3E">
            <w:pPr>
              <w:pStyle w:val="ITBh1"/>
              <w:numPr>
                <w:ilvl w:val="0"/>
                <w:numId w:val="103"/>
              </w:numPr>
              <w:ind w:left="343"/>
            </w:pPr>
            <w:bookmarkStart w:id="98" w:name="_Toc131972483"/>
            <w:r>
              <w:lastRenderedPageBreak/>
              <w:t>Contents of the RFB Document</w:t>
            </w:r>
            <w:bookmarkEnd w:id="98"/>
          </w:p>
        </w:tc>
      </w:tr>
      <w:tr w:rsidR="00ED0D94" w:rsidRPr="00CF0460" w14:paraId="202AD4CA" w14:textId="77777777" w:rsidTr="009845E4">
        <w:tc>
          <w:tcPr>
            <w:tcW w:w="3203" w:type="dxa"/>
          </w:tcPr>
          <w:p w14:paraId="6FDA2827" w14:textId="77777777" w:rsidR="00ED0D94" w:rsidRPr="00CF0460" w:rsidRDefault="00ED0D94" w:rsidP="00200E61">
            <w:pPr>
              <w:pStyle w:val="ITBh2"/>
              <w:rPr>
                <w:b w:val="0"/>
              </w:rPr>
            </w:pPr>
            <w:bookmarkStart w:id="99" w:name="_Toc348000788"/>
            <w:bookmarkStart w:id="100" w:name="_Toc480193026"/>
            <w:bookmarkStart w:id="101" w:name="_Toc475548678"/>
            <w:bookmarkStart w:id="102" w:name="_Toc438438826"/>
            <w:bookmarkStart w:id="103" w:name="_Toc438532574"/>
            <w:bookmarkStart w:id="104" w:name="_Toc438733970"/>
            <w:bookmarkStart w:id="105" w:name="_Toc438907010"/>
            <w:bookmarkStart w:id="106" w:name="_Toc438907209"/>
            <w:bookmarkStart w:id="107" w:name="_Toc131972484"/>
            <w:r w:rsidRPr="00CF0460">
              <w:t xml:space="preserve">Sections of </w:t>
            </w:r>
            <w:r w:rsidR="00706F9F" w:rsidRPr="00CF0460">
              <w:t>Bidding</w:t>
            </w:r>
            <w:r w:rsidRPr="00CF0460">
              <w:t xml:space="preserve"> Document</w:t>
            </w:r>
            <w:bookmarkEnd w:id="99"/>
            <w:bookmarkEnd w:id="100"/>
            <w:bookmarkEnd w:id="101"/>
            <w:bookmarkEnd w:id="102"/>
            <w:bookmarkEnd w:id="103"/>
            <w:bookmarkEnd w:id="104"/>
            <w:bookmarkEnd w:id="105"/>
            <w:bookmarkEnd w:id="106"/>
            <w:bookmarkEnd w:id="107"/>
          </w:p>
        </w:tc>
        <w:tc>
          <w:tcPr>
            <w:tcW w:w="6030" w:type="dxa"/>
          </w:tcPr>
          <w:p w14:paraId="1F4356C8"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w:t>
            </w:r>
            <w:r w:rsidR="00BB185E" w:rsidRPr="00CF0460">
              <w:t>B</w:t>
            </w:r>
            <w:r w:rsidR="00706F9F" w:rsidRPr="00CF0460">
              <w:t xml:space="preserve">idding </w:t>
            </w:r>
            <w:r w:rsidR="00E41492" w:rsidRPr="00CF0460">
              <w:rPr>
                <w:spacing w:val="0"/>
              </w:rPr>
              <w:t>document</w:t>
            </w:r>
            <w:r w:rsidRPr="00CF0460">
              <w:rPr>
                <w:spacing w:val="0"/>
              </w:rPr>
              <w:t xml:space="preserve"> consist</w:t>
            </w:r>
            <w:r w:rsidR="00CD6125" w:rsidRPr="00CF0460">
              <w:rPr>
                <w:spacing w:val="0"/>
              </w:rPr>
              <w:t>s</w:t>
            </w:r>
            <w:r w:rsidRPr="00CF0460">
              <w:rPr>
                <w:spacing w:val="0"/>
              </w:rPr>
              <w:t xml:space="preserve"> of Parts 1, 2, 3, </w:t>
            </w:r>
            <w:r w:rsidR="00BB185E" w:rsidRPr="00CF0460">
              <w:rPr>
                <w:spacing w:val="0"/>
              </w:rPr>
              <w:t xml:space="preserve">and 4, </w:t>
            </w:r>
            <w:r w:rsidRPr="00CF0460">
              <w:rPr>
                <w:spacing w:val="0"/>
              </w:rPr>
              <w:t xml:space="preserve">which include all </w:t>
            </w:r>
            <w:r w:rsidR="002533A6" w:rsidRPr="00CF0460">
              <w:rPr>
                <w:spacing w:val="0"/>
              </w:rPr>
              <w:t>s</w:t>
            </w:r>
            <w:r w:rsidRPr="00CF0460">
              <w:rPr>
                <w:spacing w:val="0"/>
              </w:rPr>
              <w:t>ections</w:t>
            </w:r>
            <w:r w:rsidR="00BB185E" w:rsidRPr="00CF0460">
              <w:rPr>
                <w:spacing w:val="0"/>
              </w:rPr>
              <w:t xml:space="preserve">, schedules, annexes. </w:t>
            </w:r>
            <w:r w:rsidRPr="00CF0460">
              <w:rPr>
                <w:spacing w:val="0"/>
              </w:rPr>
              <w:t xml:space="preserve">and should be read in conjunction with any </w:t>
            </w:r>
            <w:r w:rsidR="001D2F82">
              <w:rPr>
                <w:spacing w:val="0"/>
              </w:rPr>
              <w:t>a</w:t>
            </w:r>
            <w:r w:rsidRPr="00CF0460">
              <w:rPr>
                <w:spacing w:val="0"/>
              </w:rPr>
              <w:t xml:space="preserve">ddenda issued in accordance with </w:t>
            </w:r>
            <w:r w:rsidRPr="007C4C23">
              <w:rPr>
                <w:b/>
                <w:spacing w:val="0"/>
              </w:rPr>
              <w:t>ITB 8.</w:t>
            </w:r>
          </w:p>
          <w:p w14:paraId="7564FECF" w14:textId="77777777"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1 </w:t>
            </w:r>
            <w:r w:rsidR="00C8002F" w:rsidRPr="00CF0460">
              <w:rPr>
                <w:b/>
              </w:rPr>
              <w:t xml:space="preserve">- </w:t>
            </w:r>
            <w:r w:rsidR="00913434" w:rsidRPr="00CF0460">
              <w:rPr>
                <w:b/>
              </w:rPr>
              <w:t>Bidding</w:t>
            </w:r>
            <w:r w:rsidRPr="00CF0460">
              <w:rPr>
                <w:b/>
              </w:rPr>
              <w:t xml:space="preserve"> Procedures</w:t>
            </w:r>
          </w:p>
          <w:p w14:paraId="3E904854" w14:textId="77777777" w:rsidR="00ED0D94" w:rsidRPr="00CF0460" w:rsidRDefault="00ED0D94" w:rsidP="005C0E0F">
            <w:pPr>
              <w:spacing w:after="120"/>
              <w:ind w:left="645"/>
            </w:pPr>
            <w:r w:rsidRPr="00CF0460">
              <w:t>Section I</w:t>
            </w:r>
            <w:r w:rsidR="00494D85" w:rsidRPr="00CF0460">
              <w:t xml:space="preserve"> - </w:t>
            </w:r>
            <w:r w:rsidRPr="00CF0460">
              <w:t>Instructions to Bidders (ITB)</w:t>
            </w:r>
          </w:p>
          <w:p w14:paraId="4033A58B" w14:textId="77777777" w:rsidR="00ED0D94" w:rsidRPr="00CF0460" w:rsidRDefault="00ED0D94" w:rsidP="005C0E0F">
            <w:pPr>
              <w:spacing w:after="120"/>
              <w:ind w:left="645"/>
            </w:pPr>
            <w:r w:rsidRPr="00CF0460">
              <w:t>Section II</w:t>
            </w:r>
            <w:r w:rsidR="00494D85" w:rsidRPr="00CF0460">
              <w:t xml:space="preserve"> - </w:t>
            </w:r>
            <w:r w:rsidRPr="00CF0460">
              <w:t>Bidding Data Sheet (BDS)</w:t>
            </w:r>
          </w:p>
          <w:p w14:paraId="186295F9" w14:textId="77777777" w:rsidR="00ED0D94" w:rsidRPr="00CF0460" w:rsidRDefault="00ED0D94" w:rsidP="005C0E0F">
            <w:pPr>
              <w:spacing w:after="120"/>
              <w:ind w:left="645"/>
            </w:pPr>
            <w:r w:rsidRPr="00CF0460">
              <w:t>Section III</w:t>
            </w:r>
            <w:r w:rsidR="00494D85" w:rsidRPr="00CF0460">
              <w:t xml:space="preserve"> - </w:t>
            </w:r>
            <w:r w:rsidRPr="00CF0460">
              <w:t>Evaluation and Qualification Criteria</w:t>
            </w:r>
          </w:p>
          <w:p w14:paraId="19202815" w14:textId="77777777" w:rsidR="00ED0D94" w:rsidRPr="00CF0460" w:rsidRDefault="00ED0D94" w:rsidP="005C0E0F">
            <w:pPr>
              <w:spacing w:after="120"/>
              <w:ind w:left="645"/>
            </w:pPr>
            <w:r w:rsidRPr="00CF0460">
              <w:t>Section IV</w:t>
            </w:r>
            <w:r w:rsidR="00494D85" w:rsidRPr="00CF0460">
              <w:t xml:space="preserve"> - </w:t>
            </w:r>
            <w:r w:rsidRPr="00CF0460">
              <w:t>Bidding Forms</w:t>
            </w:r>
          </w:p>
          <w:p w14:paraId="01AE7112" w14:textId="77777777" w:rsidR="00ED0D94" w:rsidRPr="00CF0460" w:rsidRDefault="00ED0D94" w:rsidP="005C0E0F">
            <w:pPr>
              <w:spacing w:after="120"/>
              <w:ind w:left="645"/>
            </w:pPr>
            <w:r w:rsidRPr="00CF0460">
              <w:t>Section V</w:t>
            </w:r>
            <w:r w:rsidR="00494D85" w:rsidRPr="00CF0460">
              <w:t xml:space="preserve"> - </w:t>
            </w:r>
            <w:r w:rsidRPr="00CF0460">
              <w:t>Eligible Countries</w:t>
            </w:r>
          </w:p>
          <w:p w14:paraId="1C345EF0" w14:textId="77777777" w:rsidR="00ED0D94" w:rsidRPr="00CF0460" w:rsidRDefault="00ED0D94" w:rsidP="005C0E0F">
            <w:pPr>
              <w:spacing w:after="120"/>
              <w:ind w:left="645"/>
              <w:jc w:val="both"/>
            </w:pPr>
            <w:r w:rsidRPr="00CF0460">
              <w:t>Section VI</w:t>
            </w:r>
            <w:r w:rsidR="00494D85" w:rsidRPr="00CF0460">
              <w:t xml:space="preserve"> - </w:t>
            </w:r>
            <w:r w:rsidR="00AE6F91" w:rsidRPr="00CF0460">
              <w:t xml:space="preserve">Fraud and Corruption  </w:t>
            </w:r>
            <w:r w:rsidRPr="00CF0460">
              <w:t xml:space="preserve">  </w:t>
            </w:r>
          </w:p>
        </w:tc>
      </w:tr>
      <w:tr w:rsidR="00ED0D94" w:rsidRPr="00CF0460" w14:paraId="5CA38E11" w14:textId="77777777" w:rsidTr="009845E4">
        <w:tc>
          <w:tcPr>
            <w:tcW w:w="3203" w:type="dxa"/>
          </w:tcPr>
          <w:p w14:paraId="26320B52" w14:textId="77777777" w:rsidR="00ED0D94" w:rsidRPr="00CF0460" w:rsidRDefault="00ED0D94" w:rsidP="005C0E0F">
            <w:pPr>
              <w:ind w:left="360"/>
              <w:rPr>
                <w:b/>
              </w:rPr>
            </w:pPr>
          </w:p>
        </w:tc>
        <w:tc>
          <w:tcPr>
            <w:tcW w:w="6030" w:type="dxa"/>
          </w:tcPr>
          <w:p w14:paraId="68E91CA2" w14:textId="77777777" w:rsidR="00ED0D94" w:rsidRPr="00CF0460" w:rsidRDefault="00ED0D94" w:rsidP="005C0E0F">
            <w:pPr>
              <w:tabs>
                <w:tab w:val="left" w:pos="1152"/>
                <w:tab w:val="left" w:pos="2502"/>
              </w:tabs>
              <w:spacing w:before="240" w:after="120"/>
              <w:ind w:left="619"/>
              <w:rPr>
                <w:b/>
              </w:rPr>
            </w:pPr>
            <w:r w:rsidRPr="00CF0460">
              <w:rPr>
                <w:b/>
              </w:rPr>
              <w:t xml:space="preserve">PART </w:t>
            </w:r>
            <w:r w:rsidR="00913434" w:rsidRPr="00CF0460">
              <w:rPr>
                <w:b/>
              </w:rPr>
              <w:t xml:space="preserve">2 </w:t>
            </w:r>
            <w:r w:rsidR="00C8002F" w:rsidRPr="00CF0460">
              <w:rPr>
                <w:b/>
              </w:rPr>
              <w:t xml:space="preserve">- </w:t>
            </w:r>
            <w:r w:rsidR="00913434" w:rsidRPr="00CF0460">
              <w:rPr>
                <w:b/>
              </w:rPr>
              <w:t>Supply</w:t>
            </w:r>
            <w:r w:rsidRPr="00CF0460">
              <w:rPr>
                <w:b/>
              </w:rPr>
              <w:t xml:space="preserve"> Requirements</w:t>
            </w:r>
          </w:p>
          <w:p w14:paraId="51FC5681" w14:textId="77777777" w:rsidR="00ED0D94" w:rsidRPr="00CF0460" w:rsidRDefault="00ED0D94" w:rsidP="005C0E0F">
            <w:pPr>
              <w:spacing w:after="120"/>
              <w:ind w:left="645"/>
            </w:pPr>
            <w:r w:rsidRPr="00CF0460">
              <w:t>Section VII</w:t>
            </w:r>
            <w:r w:rsidR="00494D85" w:rsidRPr="00CF0460">
              <w:t xml:space="preserve"> - </w:t>
            </w:r>
            <w:r w:rsidRPr="00CF0460">
              <w:t>Schedule of Requirements</w:t>
            </w:r>
          </w:p>
          <w:p w14:paraId="588F8308" w14:textId="77777777" w:rsidR="00BB185E" w:rsidRPr="009845E4" w:rsidRDefault="00BB185E" w:rsidP="005C0E0F">
            <w:pPr>
              <w:tabs>
                <w:tab w:val="left" w:pos="1152"/>
                <w:tab w:val="left" w:pos="2502"/>
              </w:tabs>
              <w:spacing w:before="240" w:after="120"/>
              <w:ind w:left="619"/>
              <w:rPr>
                <w:b/>
              </w:rPr>
            </w:pPr>
            <w:r w:rsidRPr="009845E4">
              <w:rPr>
                <w:b/>
              </w:rPr>
              <w:t xml:space="preserve">PART </w:t>
            </w:r>
            <w:r w:rsidR="00C8002F" w:rsidRPr="009845E4">
              <w:rPr>
                <w:b/>
              </w:rPr>
              <w:t>3</w:t>
            </w:r>
            <w:r w:rsidRPr="009845E4">
              <w:rPr>
                <w:b/>
              </w:rPr>
              <w:t xml:space="preserve"> </w:t>
            </w:r>
            <w:r w:rsidR="00C8002F" w:rsidRPr="009845E4">
              <w:rPr>
                <w:b/>
              </w:rPr>
              <w:t xml:space="preserve">- Procuring </w:t>
            </w:r>
            <w:r w:rsidR="007600AA" w:rsidRPr="007600AA">
              <w:rPr>
                <w:b/>
              </w:rPr>
              <w:t>Agency</w:t>
            </w:r>
            <w:r w:rsidR="00C8002F" w:rsidRPr="007600AA">
              <w:rPr>
                <w:b/>
              </w:rPr>
              <w:t xml:space="preserve"> Forms</w:t>
            </w:r>
          </w:p>
          <w:p w14:paraId="14A2A087" w14:textId="77777777" w:rsidR="00ED0D94" w:rsidRPr="00CF0460" w:rsidRDefault="00ED0D94" w:rsidP="00F30768">
            <w:pPr>
              <w:tabs>
                <w:tab w:val="left" w:pos="1152"/>
                <w:tab w:val="left" w:pos="2502"/>
              </w:tabs>
              <w:spacing w:before="240" w:after="120"/>
              <w:ind w:left="619"/>
              <w:rPr>
                <w:b/>
              </w:rPr>
            </w:pPr>
            <w:r w:rsidRPr="009845E4">
              <w:rPr>
                <w:b/>
              </w:rPr>
              <w:t xml:space="preserve">PART </w:t>
            </w:r>
            <w:r w:rsidR="00C8002F" w:rsidRPr="009845E4">
              <w:rPr>
                <w:b/>
              </w:rPr>
              <w:t>4</w:t>
            </w:r>
            <w:r w:rsidR="00913434" w:rsidRPr="009845E4">
              <w:rPr>
                <w:b/>
              </w:rPr>
              <w:t xml:space="preserve"> </w:t>
            </w:r>
            <w:r w:rsidR="00C8002F" w:rsidRPr="009845E4">
              <w:rPr>
                <w:b/>
              </w:rPr>
              <w:t xml:space="preserve">- </w:t>
            </w:r>
            <w:r w:rsidR="00022D9F" w:rsidRPr="009845E4">
              <w:rPr>
                <w:b/>
              </w:rPr>
              <w:t>Framework Agreement (FA)</w:t>
            </w:r>
          </w:p>
          <w:p w14:paraId="3DF50D9F" w14:textId="77777777" w:rsidR="00F30768" w:rsidRPr="00CF0460" w:rsidRDefault="00F30768" w:rsidP="004E67E2">
            <w:pPr>
              <w:tabs>
                <w:tab w:val="left" w:pos="1890"/>
              </w:tabs>
              <w:spacing w:after="120"/>
              <w:ind w:left="1907" w:hanging="1262"/>
            </w:pPr>
            <w:r w:rsidRPr="00CF0460">
              <w:t xml:space="preserve">Section </w:t>
            </w:r>
            <w:r w:rsidR="009845E4">
              <w:t>A</w:t>
            </w:r>
            <w:r w:rsidRPr="00CF0460">
              <w:t>:</w:t>
            </w:r>
            <w:r w:rsidR="00C8002F" w:rsidRPr="00CF0460">
              <w:t xml:space="preserve"> </w:t>
            </w:r>
            <w:r w:rsidR="00C8002F" w:rsidRPr="00CF0460">
              <w:tab/>
              <w:t xml:space="preserve">Framework Agreement </w:t>
            </w:r>
            <w:r w:rsidR="004E67E2">
              <w:t>General Provision</w:t>
            </w:r>
            <w:r w:rsidRPr="00CF0460">
              <w:t xml:space="preserve">s </w:t>
            </w:r>
          </w:p>
          <w:p w14:paraId="7D185789" w14:textId="77777777" w:rsidR="00F30768" w:rsidRPr="00CF0460" w:rsidRDefault="009845E4" w:rsidP="00C8002F">
            <w:pPr>
              <w:tabs>
                <w:tab w:val="left" w:pos="1890"/>
              </w:tabs>
              <w:spacing w:after="120"/>
              <w:ind w:left="645"/>
            </w:pPr>
            <w:r>
              <w:t>Section B</w:t>
            </w:r>
            <w:r w:rsidR="00F30768" w:rsidRPr="00CF0460">
              <w:t xml:space="preserve">: </w:t>
            </w:r>
            <w:r w:rsidR="00C8002F" w:rsidRPr="00CF0460">
              <w:tab/>
            </w:r>
            <w:r w:rsidR="000F6F21" w:rsidRPr="00CF0460">
              <w:t xml:space="preserve">Framework Agreement </w:t>
            </w:r>
            <w:r w:rsidR="000B6742" w:rsidRPr="00CF0460">
              <w:t xml:space="preserve">Specific </w:t>
            </w:r>
            <w:r w:rsidR="000B6742" w:rsidRPr="00CF0460">
              <w:tab/>
              <w:t>Provisions</w:t>
            </w:r>
          </w:p>
          <w:p w14:paraId="29E32D9D"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08" w:name="_Toc503258688"/>
            <w:r w:rsidRPr="003907F9">
              <w:rPr>
                <w:rFonts w:ascii="Times New Roman" w:hAnsi="Times New Roman"/>
                <w:b w:val="0"/>
                <w:iCs/>
                <w:sz w:val="24"/>
                <w:szCs w:val="24"/>
              </w:rPr>
              <w:t>SCHEDULE 1: Schedule of Requirements</w:t>
            </w:r>
            <w:bookmarkEnd w:id="108"/>
          </w:p>
          <w:p w14:paraId="0B59A9D8"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09" w:name="_Toc503258689"/>
            <w:r w:rsidRPr="003907F9">
              <w:rPr>
                <w:rFonts w:ascii="Times New Roman" w:hAnsi="Times New Roman"/>
                <w:b w:val="0"/>
                <w:iCs/>
                <w:sz w:val="24"/>
                <w:szCs w:val="24"/>
              </w:rPr>
              <w:t>SCHEDULE 2: Price Schedules</w:t>
            </w:r>
            <w:bookmarkEnd w:id="109"/>
          </w:p>
          <w:p w14:paraId="09D573BA"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10" w:name="_Toc503258690"/>
            <w:r w:rsidRPr="003907F9">
              <w:rPr>
                <w:rFonts w:ascii="Times New Roman" w:hAnsi="Times New Roman"/>
                <w:b w:val="0"/>
                <w:iCs/>
                <w:sz w:val="24"/>
                <w:szCs w:val="24"/>
              </w:rPr>
              <w:t xml:space="preserve">SCHEDULE </w:t>
            </w:r>
            <w:r>
              <w:rPr>
                <w:rFonts w:ascii="Times New Roman" w:hAnsi="Times New Roman"/>
                <w:b w:val="0"/>
                <w:iCs/>
                <w:sz w:val="24"/>
                <w:szCs w:val="24"/>
              </w:rPr>
              <w:t>3</w:t>
            </w:r>
            <w:r w:rsidRPr="003907F9">
              <w:rPr>
                <w:rFonts w:ascii="Times New Roman" w:hAnsi="Times New Roman"/>
                <w:b w:val="0"/>
                <w:iCs/>
                <w:sz w:val="24"/>
                <w:szCs w:val="24"/>
              </w:rPr>
              <w:t>: Secondary Procurement</w:t>
            </w:r>
            <w:bookmarkEnd w:id="110"/>
            <w:r w:rsidRPr="003907F9">
              <w:rPr>
                <w:rFonts w:ascii="Times New Roman" w:hAnsi="Times New Roman"/>
                <w:b w:val="0"/>
                <w:iCs/>
                <w:sz w:val="24"/>
                <w:szCs w:val="24"/>
              </w:rPr>
              <w:t xml:space="preserve"> </w:t>
            </w:r>
          </w:p>
          <w:p w14:paraId="5CC55925" w14:textId="77777777" w:rsidR="00D24B1D" w:rsidRPr="003907F9" w:rsidRDefault="00D24B1D" w:rsidP="00D24B1D">
            <w:pPr>
              <w:pStyle w:val="FAhead"/>
              <w:spacing w:after="120"/>
              <w:ind w:left="2272" w:hanging="1627"/>
              <w:jc w:val="left"/>
              <w:rPr>
                <w:rFonts w:ascii="Times New Roman" w:hAnsi="Times New Roman"/>
                <w:b w:val="0"/>
                <w:iCs/>
                <w:sz w:val="24"/>
                <w:szCs w:val="24"/>
              </w:rPr>
            </w:pPr>
            <w:bookmarkStart w:id="111" w:name="_Toc503258691"/>
            <w:r w:rsidRPr="003907F9">
              <w:rPr>
                <w:rFonts w:ascii="Times New Roman" w:hAnsi="Times New Roman"/>
                <w:b w:val="0"/>
                <w:iCs/>
                <w:sz w:val="24"/>
                <w:szCs w:val="24"/>
              </w:rPr>
              <w:t xml:space="preserve">SCHEDULE </w:t>
            </w:r>
            <w:r>
              <w:rPr>
                <w:rFonts w:ascii="Times New Roman" w:hAnsi="Times New Roman"/>
                <w:b w:val="0"/>
                <w:iCs/>
                <w:sz w:val="24"/>
                <w:szCs w:val="24"/>
              </w:rPr>
              <w:t>4</w:t>
            </w:r>
            <w:r w:rsidRPr="003907F9">
              <w:rPr>
                <w:rFonts w:ascii="Times New Roman" w:hAnsi="Times New Roman"/>
                <w:b w:val="0"/>
                <w:iCs/>
                <w:sz w:val="24"/>
                <w:szCs w:val="24"/>
              </w:rPr>
              <w:t xml:space="preserve">: </w:t>
            </w:r>
            <w:r w:rsidR="005A6EDC">
              <w:rPr>
                <w:rFonts w:ascii="Times New Roman" w:hAnsi="Times New Roman"/>
                <w:b w:val="0"/>
                <w:iCs/>
                <w:sz w:val="24"/>
                <w:szCs w:val="24"/>
              </w:rPr>
              <w:t>Call-off</w:t>
            </w:r>
            <w:r w:rsidRPr="003907F9">
              <w:rPr>
                <w:rFonts w:ascii="Times New Roman" w:hAnsi="Times New Roman"/>
                <w:b w:val="0"/>
                <w:iCs/>
                <w:sz w:val="24"/>
                <w:szCs w:val="24"/>
              </w:rPr>
              <w:t xml:space="preserve"> Contract General Conditions of Contract</w:t>
            </w:r>
            <w:bookmarkEnd w:id="111"/>
          </w:p>
          <w:p w14:paraId="19F9D196" w14:textId="77777777" w:rsidR="00D24B1D" w:rsidRDefault="00D24B1D" w:rsidP="00D24B1D">
            <w:pPr>
              <w:pStyle w:val="FAhead"/>
              <w:spacing w:after="120"/>
              <w:ind w:left="645"/>
              <w:jc w:val="left"/>
              <w:rPr>
                <w:rFonts w:ascii="Times New Roman" w:hAnsi="Times New Roman"/>
                <w:b w:val="0"/>
                <w:iCs/>
                <w:sz w:val="24"/>
                <w:szCs w:val="24"/>
              </w:rPr>
            </w:pPr>
            <w:bookmarkStart w:id="112" w:name="_Toc503258692"/>
            <w:r w:rsidRPr="003907F9">
              <w:rPr>
                <w:rFonts w:ascii="Times New Roman" w:hAnsi="Times New Roman"/>
                <w:b w:val="0"/>
                <w:iCs/>
                <w:sz w:val="24"/>
                <w:szCs w:val="24"/>
              </w:rPr>
              <w:t xml:space="preserve">SCHEDULE </w:t>
            </w:r>
            <w:r>
              <w:rPr>
                <w:rFonts w:ascii="Times New Roman" w:hAnsi="Times New Roman"/>
                <w:b w:val="0"/>
                <w:iCs/>
                <w:sz w:val="24"/>
                <w:szCs w:val="24"/>
              </w:rPr>
              <w:t>5</w:t>
            </w:r>
            <w:r w:rsidRPr="003907F9">
              <w:rPr>
                <w:rFonts w:ascii="Times New Roman" w:hAnsi="Times New Roman"/>
                <w:b w:val="0"/>
                <w:iCs/>
                <w:sz w:val="24"/>
                <w:szCs w:val="24"/>
              </w:rPr>
              <w:t>: Secondary Procurement Forms</w:t>
            </w:r>
            <w:bookmarkEnd w:id="112"/>
          </w:p>
          <w:p w14:paraId="1FEA259C" w14:textId="77777777" w:rsidR="00D24B1D" w:rsidRPr="003907F9" w:rsidRDefault="00D24B1D" w:rsidP="00D24B1D">
            <w:pPr>
              <w:pStyle w:val="FAhead"/>
              <w:spacing w:after="120"/>
              <w:ind w:left="645"/>
              <w:jc w:val="left"/>
              <w:rPr>
                <w:rFonts w:ascii="Times New Roman" w:hAnsi="Times New Roman"/>
                <w:b w:val="0"/>
                <w:iCs/>
                <w:sz w:val="24"/>
                <w:szCs w:val="24"/>
              </w:rPr>
            </w:pPr>
            <w:bookmarkStart w:id="113" w:name="_Toc503258693"/>
            <w:r w:rsidRPr="003907F9">
              <w:rPr>
                <w:rFonts w:ascii="Times New Roman" w:hAnsi="Times New Roman"/>
                <w:b w:val="0"/>
                <w:iCs/>
                <w:sz w:val="24"/>
                <w:szCs w:val="24"/>
              </w:rPr>
              <w:lastRenderedPageBreak/>
              <w:t xml:space="preserve">SCHEDULE </w:t>
            </w:r>
            <w:r>
              <w:rPr>
                <w:rFonts w:ascii="Times New Roman" w:hAnsi="Times New Roman"/>
                <w:b w:val="0"/>
                <w:iCs/>
                <w:sz w:val="24"/>
                <w:szCs w:val="24"/>
              </w:rPr>
              <w:t>6</w:t>
            </w:r>
            <w:r w:rsidRPr="003907F9">
              <w:rPr>
                <w:rFonts w:ascii="Times New Roman" w:hAnsi="Times New Roman"/>
                <w:b w:val="0"/>
                <w:iCs/>
                <w:sz w:val="24"/>
                <w:szCs w:val="24"/>
              </w:rPr>
              <w:t>: List of Purchasers (if applicable)</w:t>
            </w:r>
            <w:bookmarkEnd w:id="113"/>
          </w:p>
          <w:p w14:paraId="74B19B66" w14:textId="77777777" w:rsidR="00ED0D94" w:rsidRPr="00CF0460" w:rsidRDefault="00ED0D94" w:rsidP="005C0E0F">
            <w:pPr>
              <w:tabs>
                <w:tab w:val="left" w:pos="1890"/>
              </w:tabs>
              <w:spacing w:after="120"/>
              <w:ind w:left="645"/>
            </w:pPr>
          </w:p>
        </w:tc>
      </w:tr>
      <w:tr w:rsidR="00ED0D94" w:rsidRPr="00CF0460" w14:paraId="13C9AE34" w14:textId="77777777" w:rsidTr="009845E4">
        <w:tc>
          <w:tcPr>
            <w:tcW w:w="3203" w:type="dxa"/>
          </w:tcPr>
          <w:p w14:paraId="098DFF51" w14:textId="77777777" w:rsidR="00ED0D94" w:rsidRPr="00CF0460" w:rsidRDefault="00ED0D94" w:rsidP="005C0E0F">
            <w:pPr>
              <w:ind w:left="360"/>
              <w:rPr>
                <w:b/>
              </w:rPr>
            </w:pPr>
          </w:p>
        </w:tc>
        <w:tc>
          <w:tcPr>
            <w:tcW w:w="6030" w:type="dxa"/>
          </w:tcPr>
          <w:p w14:paraId="27887170" w14:textId="77777777" w:rsidR="00ED0D94" w:rsidRPr="00306585" w:rsidRDefault="00022D9F" w:rsidP="000A5A3E">
            <w:pPr>
              <w:pStyle w:val="SPDClauseNo"/>
              <w:numPr>
                <w:ilvl w:val="1"/>
                <w:numId w:val="126"/>
              </w:numPr>
              <w:spacing w:after="200"/>
              <w:ind w:left="614" w:hanging="614"/>
              <w:contextualSpacing w:val="0"/>
              <w:rPr>
                <w:spacing w:val="0"/>
              </w:rPr>
            </w:pPr>
            <w:r w:rsidRPr="00306585">
              <w:rPr>
                <w:spacing w:val="0"/>
              </w:rPr>
              <w:t>The Specific Procurement Notice</w:t>
            </w:r>
            <w:r w:rsidR="001F4FEF" w:rsidRPr="00306585">
              <w:rPr>
                <w:spacing w:val="0"/>
              </w:rPr>
              <w:t xml:space="preserve"> </w:t>
            </w:r>
            <w:r w:rsidR="00645209">
              <w:rPr>
                <w:spacing w:val="0"/>
              </w:rPr>
              <w:t>“</w:t>
            </w:r>
            <w:r w:rsidR="00306585" w:rsidRPr="00C171D8">
              <w:rPr>
                <w:spacing w:val="0"/>
              </w:rPr>
              <w:t xml:space="preserve">Request for Bids to </w:t>
            </w:r>
            <w:r w:rsidR="00D56E26">
              <w:rPr>
                <w:spacing w:val="0"/>
              </w:rPr>
              <w:t>conclude a</w:t>
            </w:r>
            <w:r w:rsidR="00306585" w:rsidRPr="00C171D8">
              <w:rPr>
                <w:spacing w:val="0"/>
              </w:rPr>
              <w:t xml:space="preserve"> Framework Agreement(s) for Goods</w:t>
            </w:r>
            <w:r w:rsidR="00645209">
              <w:rPr>
                <w:spacing w:val="0"/>
              </w:rPr>
              <w:t>”</w:t>
            </w:r>
            <w:r w:rsidR="00706F9F" w:rsidRPr="002511CA">
              <w:rPr>
                <w:spacing w:val="0"/>
              </w:rPr>
              <w:t>,</w:t>
            </w:r>
            <w:r w:rsidR="00ED0D94" w:rsidRPr="00306585">
              <w:rPr>
                <w:spacing w:val="0"/>
              </w:rPr>
              <w:t xml:space="preserve"> issued by the </w:t>
            </w:r>
            <w:r w:rsidR="00297E23" w:rsidRPr="00306585">
              <w:rPr>
                <w:spacing w:val="0"/>
              </w:rPr>
              <w:t>Procuring Agency</w:t>
            </w:r>
            <w:r w:rsidR="00ED0D94" w:rsidRPr="00306585">
              <w:rPr>
                <w:spacing w:val="0"/>
              </w:rPr>
              <w:t xml:space="preserve"> is not part of this </w:t>
            </w:r>
            <w:r w:rsidR="00AC2E50" w:rsidRPr="00BF2CAD">
              <w:rPr>
                <w:spacing w:val="0"/>
              </w:rPr>
              <w:t>Bid</w:t>
            </w:r>
            <w:r w:rsidR="00706F9F" w:rsidRPr="00BF2CAD">
              <w:rPr>
                <w:spacing w:val="0"/>
              </w:rPr>
              <w:t>ding</w:t>
            </w:r>
            <w:r w:rsidR="00706F9F" w:rsidRPr="005C0E0F">
              <w:rPr>
                <w:spacing w:val="0"/>
              </w:rPr>
              <w:t xml:space="preserve"> </w:t>
            </w:r>
            <w:r w:rsidR="00E41492" w:rsidRPr="00306585">
              <w:rPr>
                <w:spacing w:val="0"/>
              </w:rPr>
              <w:t>document</w:t>
            </w:r>
            <w:r w:rsidR="00ED0D94" w:rsidRPr="00306585">
              <w:rPr>
                <w:spacing w:val="0"/>
              </w:rPr>
              <w:t>.</w:t>
            </w:r>
          </w:p>
          <w:p w14:paraId="38749334"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Unless obtained directly from the </w:t>
            </w:r>
            <w:r w:rsidR="00297E23" w:rsidRPr="00CF0460">
              <w:rPr>
                <w:spacing w:val="0"/>
              </w:rPr>
              <w:t>Procuring Agency</w:t>
            </w:r>
            <w:r w:rsidRPr="00CF0460">
              <w:rPr>
                <w:spacing w:val="0"/>
              </w:rPr>
              <w:t xml:space="preserve">, the </w:t>
            </w:r>
            <w:r w:rsidR="00297E23" w:rsidRPr="00CF0460">
              <w:rPr>
                <w:spacing w:val="0"/>
              </w:rPr>
              <w:t>Procuring Agency</w:t>
            </w:r>
            <w:r w:rsidRPr="00CF0460">
              <w:rPr>
                <w:spacing w:val="0"/>
              </w:rPr>
              <w:t xml:space="preserve"> is not responsible for the completeness of the document, responses to requests for clarification, the Minutes of the pre-Bid meeting (if any), or </w:t>
            </w:r>
            <w:r w:rsidR="001D2F82">
              <w:rPr>
                <w:spacing w:val="0"/>
              </w:rPr>
              <w:t>a</w:t>
            </w:r>
            <w:r w:rsidRPr="00CF0460">
              <w:rPr>
                <w:spacing w:val="0"/>
              </w:rPr>
              <w:t xml:space="preserve">ddenda to the </w:t>
            </w:r>
            <w:r w:rsidR="00AC2E50" w:rsidRPr="00CF0460">
              <w:t>Bid</w:t>
            </w:r>
            <w:r w:rsidR="00706F9F" w:rsidRPr="00CF0460">
              <w:t xml:space="preserve">ding </w:t>
            </w:r>
            <w:r w:rsidR="00E41492" w:rsidRPr="00CF0460">
              <w:rPr>
                <w:spacing w:val="0"/>
              </w:rPr>
              <w:t>document</w:t>
            </w:r>
            <w:r w:rsidRPr="00CF0460">
              <w:rPr>
                <w:spacing w:val="0"/>
              </w:rPr>
              <w:t xml:space="preserve"> in accordance with ITB 8. In case of any contradiction, documents obtained directly from the </w:t>
            </w:r>
            <w:r w:rsidR="00297E23" w:rsidRPr="00CF0460">
              <w:rPr>
                <w:spacing w:val="0"/>
              </w:rPr>
              <w:t>Procuring Agency</w:t>
            </w:r>
            <w:r w:rsidRPr="00CF0460">
              <w:rPr>
                <w:spacing w:val="0"/>
              </w:rPr>
              <w:t xml:space="preserve"> shall prevail.</w:t>
            </w:r>
          </w:p>
          <w:p w14:paraId="6B401099"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Bidder is expected to examine all instructions, forms, terms, and specifications in the </w:t>
            </w:r>
            <w:r w:rsidR="00AC2E50" w:rsidRPr="00CF0460">
              <w:t>Bid</w:t>
            </w:r>
            <w:r w:rsidR="00706F9F" w:rsidRPr="00CF0460">
              <w:t xml:space="preserve">ding </w:t>
            </w:r>
            <w:r w:rsidR="00E41492" w:rsidRPr="00CF0460">
              <w:rPr>
                <w:spacing w:val="0"/>
              </w:rPr>
              <w:t>document</w:t>
            </w:r>
            <w:r w:rsidRPr="00CF0460">
              <w:rPr>
                <w:spacing w:val="0"/>
              </w:rPr>
              <w:t xml:space="preserve"> and to furnish with its Bid all information or documentation as is required by the </w:t>
            </w:r>
            <w:r w:rsidR="00AC2E50" w:rsidRPr="00CF0460">
              <w:t>Bid</w:t>
            </w:r>
            <w:r w:rsidR="00706F9F" w:rsidRPr="00CF0460">
              <w:t xml:space="preserve">ding </w:t>
            </w:r>
            <w:r w:rsidR="00E41492" w:rsidRPr="00CF0460">
              <w:rPr>
                <w:spacing w:val="0"/>
              </w:rPr>
              <w:t>document</w:t>
            </w:r>
            <w:r w:rsidRPr="00CF0460">
              <w:rPr>
                <w:spacing w:val="0"/>
              </w:rPr>
              <w:t>.</w:t>
            </w:r>
          </w:p>
        </w:tc>
      </w:tr>
      <w:tr w:rsidR="00ED0D94" w:rsidRPr="00CF0460" w14:paraId="6E53383D" w14:textId="77777777" w:rsidTr="009845E4">
        <w:tc>
          <w:tcPr>
            <w:tcW w:w="3203" w:type="dxa"/>
          </w:tcPr>
          <w:p w14:paraId="3B2CB4AB" w14:textId="77777777" w:rsidR="00ED0D94" w:rsidRPr="00CF0460" w:rsidRDefault="00ED0D94">
            <w:pPr>
              <w:pStyle w:val="ITBh2"/>
            </w:pPr>
            <w:bookmarkStart w:id="114" w:name="_Toc438438827"/>
            <w:bookmarkStart w:id="115" w:name="_Toc438532575"/>
            <w:bookmarkStart w:id="116" w:name="_Toc438733971"/>
            <w:bookmarkStart w:id="117" w:name="_Toc438907011"/>
            <w:bookmarkStart w:id="118" w:name="_Toc438907210"/>
            <w:bookmarkStart w:id="119" w:name="_Toc348000789"/>
            <w:bookmarkStart w:id="120" w:name="_Toc480193027"/>
            <w:bookmarkStart w:id="121" w:name="_Toc475548679"/>
            <w:bookmarkStart w:id="122" w:name="_Toc131972485"/>
            <w:r w:rsidRPr="00CF0460">
              <w:t xml:space="preserve">Clarification of </w:t>
            </w:r>
            <w:bookmarkEnd w:id="114"/>
            <w:bookmarkEnd w:id="115"/>
            <w:bookmarkEnd w:id="116"/>
            <w:bookmarkEnd w:id="117"/>
            <w:bookmarkEnd w:id="118"/>
            <w:bookmarkEnd w:id="119"/>
            <w:r w:rsidR="00706F9F" w:rsidRPr="00CF0460">
              <w:t xml:space="preserve">Bidding </w:t>
            </w:r>
            <w:r w:rsidRPr="00CF0460">
              <w:t>Document</w:t>
            </w:r>
            <w:bookmarkEnd w:id="120"/>
            <w:bookmarkEnd w:id="121"/>
            <w:bookmarkEnd w:id="122"/>
          </w:p>
        </w:tc>
        <w:tc>
          <w:tcPr>
            <w:tcW w:w="6030" w:type="dxa"/>
          </w:tcPr>
          <w:p w14:paraId="3D1BCB4E" w14:textId="77777777" w:rsidR="00ED0D94" w:rsidRPr="00CF0460" w:rsidRDefault="00ED0D94" w:rsidP="000A5A3E">
            <w:pPr>
              <w:pStyle w:val="SPDClauseNo"/>
              <w:numPr>
                <w:ilvl w:val="1"/>
                <w:numId w:val="126"/>
              </w:numPr>
              <w:spacing w:after="200"/>
              <w:ind w:left="614" w:hanging="614"/>
              <w:contextualSpacing w:val="0"/>
              <w:rPr>
                <w:b/>
              </w:rPr>
            </w:pPr>
            <w:r w:rsidRPr="00CF0460">
              <w:rPr>
                <w:spacing w:val="0"/>
              </w:rPr>
              <w:t xml:space="preserve">A Bidder requiring any clarification of the </w:t>
            </w:r>
            <w:r w:rsidR="00AC2E50" w:rsidRPr="00CF0460">
              <w:t>Bid</w:t>
            </w:r>
            <w:r w:rsidR="00706F9F" w:rsidRPr="00CF0460">
              <w:t xml:space="preserve">ding </w:t>
            </w:r>
            <w:r w:rsidR="00E41492" w:rsidRPr="00CF0460">
              <w:rPr>
                <w:spacing w:val="0"/>
              </w:rPr>
              <w:t>document</w:t>
            </w:r>
            <w:r w:rsidRPr="00CF0460">
              <w:rPr>
                <w:spacing w:val="0"/>
              </w:rPr>
              <w:t xml:space="preserve"> shall contact the </w:t>
            </w:r>
            <w:r w:rsidR="00297E23" w:rsidRPr="00CF0460">
              <w:rPr>
                <w:spacing w:val="0"/>
              </w:rPr>
              <w:t>Procuring Agency</w:t>
            </w:r>
            <w:r w:rsidRPr="00CF0460">
              <w:rPr>
                <w:spacing w:val="0"/>
              </w:rPr>
              <w:t xml:space="preserve"> in writing at the </w:t>
            </w:r>
            <w:r w:rsidR="00297E23" w:rsidRPr="00CF0460">
              <w:rPr>
                <w:spacing w:val="0"/>
              </w:rPr>
              <w:t>Procuring Agency</w:t>
            </w:r>
            <w:r w:rsidRPr="00CF0460">
              <w:rPr>
                <w:spacing w:val="0"/>
              </w:rPr>
              <w:t xml:space="preserve">’s address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The </w:t>
            </w:r>
            <w:r w:rsidR="00297E23" w:rsidRPr="00CF0460">
              <w:rPr>
                <w:spacing w:val="0"/>
              </w:rPr>
              <w:t>Procuring Agency</w:t>
            </w:r>
            <w:r w:rsidRPr="00CF0460">
              <w:rPr>
                <w:spacing w:val="0"/>
              </w:rPr>
              <w:t xml:space="preserve"> will respond in writing to any request for clarification, provided that such request is received prior to the deadline for submission of </w:t>
            </w:r>
            <w:r w:rsidR="000E14F1" w:rsidRPr="00CF0460">
              <w:rPr>
                <w:spacing w:val="0"/>
              </w:rPr>
              <w:t>Bid</w:t>
            </w:r>
            <w:r w:rsidRPr="00CF0460">
              <w:rPr>
                <w:spacing w:val="0"/>
              </w:rPr>
              <w:t xml:space="preserve">s </w:t>
            </w:r>
            <w:r w:rsidRPr="00CF0460">
              <w:t>within a period specified</w:t>
            </w:r>
            <w:r w:rsidRPr="00CF0460">
              <w:rPr>
                <w:b/>
              </w:rPr>
              <w:t xml:space="preserve"> in the BDS</w:t>
            </w:r>
            <w:r w:rsidRPr="00CF0460">
              <w:rPr>
                <w:b/>
                <w:spacing w:val="0"/>
              </w:rPr>
              <w:t>.</w:t>
            </w:r>
            <w:r w:rsidRPr="00CF0460">
              <w:rPr>
                <w:spacing w:val="0"/>
              </w:rPr>
              <w:t xml:space="preserve"> The </w:t>
            </w:r>
            <w:r w:rsidR="00297E23" w:rsidRPr="00CF0460">
              <w:rPr>
                <w:spacing w:val="0"/>
              </w:rPr>
              <w:t>Procuring Agency</w:t>
            </w:r>
            <w:r w:rsidRPr="00CF0460">
              <w:rPr>
                <w:spacing w:val="0"/>
              </w:rPr>
              <w:t xml:space="preserve"> shall forward copies of its response to all Bidders who have acquired the </w:t>
            </w:r>
            <w:r w:rsidR="00AC2E50" w:rsidRPr="00CF0460">
              <w:t>Bid</w:t>
            </w:r>
            <w:r w:rsidR="00706F9F" w:rsidRPr="00CF0460">
              <w:t xml:space="preserve">ding </w:t>
            </w:r>
            <w:r w:rsidR="00E41492" w:rsidRPr="00CF0460">
              <w:rPr>
                <w:spacing w:val="0"/>
              </w:rPr>
              <w:t>document</w:t>
            </w:r>
            <w:r w:rsidRPr="00CF0460">
              <w:rPr>
                <w:spacing w:val="0"/>
              </w:rPr>
              <w:t xml:space="preserve"> </w:t>
            </w:r>
            <w:r w:rsidRPr="00CF0460">
              <w:t xml:space="preserve">in accordance with </w:t>
            </w:r>
            <w:r w:rsidRPr="00091137">
              <w:rPr>
                <w:b/>
              </w:rPr>
              <w:t>ITB 6.3</w:t>
            </w:r>
            <w:r w:rsidRPr="00CF0460">
              <w:t xml:space="preserve">, </w:t>
            </w:r>
            <w:r w:rsidRPr="00CF0460">
              <w:rPr>
                <w:spacing w:val="0"/>
              </w:rPr>
              <w:t>including a description of the inquiry but without identifying its source. If so specified</w:t>
            </w:r>
            <w:r w:rsidRPr="00CF0460">
              <w:rPr>
                <w:b/>
                <w:spacing w:val="0"/>
              </w:rPr>
              <w:t xml:space="preserve"> in the BDS</w:t>
            </w:r>
            <w:r w:rsidRPr="00CF0460">
              <w:rPr>
                <w:spacing w:val="0"/>
              </w:rPr>
              <w:t xml:space="preserve">, the </w:t>
            </w:r>
            <w:r w:rsidR="00297E23" w:rsidRPr="00CF0460">
              <w:rPr>
                <w:spacing w:val="0"/>
              </w:rPr>
              <w:t>Procuring Agency</w:t>
            </w:r>
            <w:r w:rsidRPr="00CF0460">
              <w:rPr>
                <w:spacing w:val="0"/>
              </w:rPr>
              <w:t xml:space="preserve"> shall also promptly publish its response at the web page identified</w:t>
            </w:r>
            <w:r w:rsidRPr="00CF0460">
              <w:rPr>
                <w:b/>
                <w:spacing w:val="0"/>
              </w:rPr>
              <w:t xml:space="preserve"> in the BDS</w:t>
            </w:r>
            <w:r w:rsidRPr="00CF0460">
              <w:rPr>
                <w:spacing w:val="0"/>
              </w:rPr>
              <w:t xml:space="preserve">. Should the clarification result in changes to the essential elements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the </w:t>
            </w:r>
            <w:r w:rsidR="00297E23" w:rsidRPr="00CF0460">
              <w:rPr>
                <w:spacing w:val="0"/>
              </w:rPr>
              <w:t>Procuring Agency</w:t>
            </w:r>
            <w:r w:rsidRPr="00CF0460">
              <w:rPr>
                <w:spacing w:val="0"/>
              </w:rPr>
              <w:t xml:space="preserve"> shall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following the procedure under </w:t>
            </w:r>
            <w:r w:rsidRPr="00091137">
              <w:rPr>
                <w:b/>
                <w:spacing w:val="0"/>
              </w:rPr>
              <w:t>ITB 8</w:t>
            </w:r>
            <w:r w:rsidRPr="00CF0460">
              <w:rPr>
                <w:spacing w:val="0"/>
              </w:rPr>
              <w:t xml:space="preserve"> and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CF0460">
              <w:rPr>
                <w:spacing w:val="0"/>
              </w:rPr>
              <w:t>.</w:t>
            </w:r>
          </w:p>
        </w:tc>
      </w:tr>
      <w:tr w:rsidR="00ED0D94" w:rsidRPr="00CF0460" w14:paraId="6982AECF" w14:textId="77777777" w:rsidTr="009845E4">
        <w:tc>
          <w:tcPr>
            <w:tcW w:w="3203" w:type="dxa"/>
          </w:tcPr>
          <w:p w14:paraId="09A17240" w14:textId="77777777" w:rsidR="00ED0D94" w:rsidRPr="00CF0460" w:rsidRDefault="00ED0D94">
            <w:pPr>
              <w:pStyle w:val="ITBh2"/>
            </w:pPr>
            <w:bookmarkStart w:id="123" w:name="_Toc438438828"/>
            <w:bookmarkStart w:id="124" w:name="_Toc438532576"/>
            <w:bookmarkStart w:id="125" w:name="_Toc438733972"/>
            <w:bookmarkStart w:id="126" w:name="_Toc438907012"/>
            <w:bookmarkStart w:id="127" w:name="_Toc438907211"/>
            <w:bookmarkStart w:id="128" w:name="_Toc348000790"/>
            <w:bookmarkStart w:id="129" w:name="_Toc480193028"/>
            <w:bookmarkStart w:id="130" w:name="_Toc475548680"/>
            <w:bookmarkStart w:id="131" w:name="_Toc131972486"/>
            <w:r w:rsidRPr="00CF0460">
              <w:t xml:space="preserve">Amendment of </w:t>
            </w:r>
            <w:r w:rsidR="00706F9F" w:rsidRPr="00CF0460">
              <w:t>Bidding</w:t>
            </w:r>
            <w:r w:rsidRPr="00CF0460">
              <w:t xml:space="preserve"> Document</w:t>
            </w:r>
            <w:bookmarkEnd w:id="123"/>
            <w:bookmarkEnd w:id="124"/>
            <w:bookmarkEnd w:id="125"/>
            <w:bookmarkEnd w:id="126"/>
            <w:bookmarkEnd w:id="127"/>
            <w:bookmarkEnd w:id="128"/>
            <w:bookmarkEnd w:id="129"/>
            <w:bookmarkEnd w:id="130"/>
            <w:bookmarkEnd w:id="131"/>
          </w:p>
        </w:tc>
        <w:tc>
          <w:tcPr>
            <w:tcW w:w="6030" w:type="dxa"/>
          </w:tcPr>
          <w:p w14:paraId="11A8BEEB"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At any time prior to the deadline for submission of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amend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by issuing</w:t>
            </w:r>
            <w:r w:rsidR="009C1F4B" w:rsidRPr="00CF0460">
              <w:rPr>
                <w:spacing w:val="0"/>
              </w:rPr>
              <w:t xml:space="preserve"> </w:t>
            </w:r>
            <w:r w:rsidR="001D2F82">
              <w:rPr>
                <w:spacing w:val="0"/>
              </w:rPr>
              <w:t>a</w:t>
            </w:r>
            <w:r w:rsidR="009C1F4B" w:rsidRPr="00CF0460">
              <w:rPr>
                <w:spacing w:val="0"/>
              </w:rPr>
              <w:t>ddenda</w:t>
            </w:r>
            <w:r w:rsidRPr="00CF0460">
              <w:rPr>
                <w:spacing w:val="0"/>
              </w:rPr>
              <w:t>.</w:t>
            </w:r>
          </w:p>
          <w:p w14:paraId="11B103A8" w14:textId="77777777" w:rsidR="00ED0D94" w:rsidRPr="00CF0460" w:rsidRDefault="00C8002F" w:rsidP="000A5A3E">
            <w:pPr>
              <w:pStyle w:val="SPDClauseNo"/>
              <w:numPr>
                <w:ilvl w:val="1"/>
                <w:numId w:val="126"/>
              </w:numPr>
              <w:spacing w:after="200"/>
              <w:ind w:left="614" w:hanging="614"/>
              <w:contextualSpacing w:val="0"/>
              <w:rPr>
                <w:spacing w:val="0"/>
              </w:rPr>
            </w:pPr>
            <w:r w:rsidRPr="00CF0460">
              <w:rPr>
                <w:spacing w:val="0"/>
              </w:rPr>
              <w:t>Any A</w:t>
            </w:r>
            <w:r w:rsidR="00ED0D94" w:rsidRPr="00CF0460">
              <w:rPr>
                <w:spacing w:val="0"/>
              </w:rPr>
              <w:t xml:space="preserve">ddendum issued shall be part of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and shall be communicated in writing to all who have obtained the </w:t>
            </w:r>
            <w:r w:rsidR="00AC2E50" w:rsidRPr="00CF0460">
              <w:rPr>
                <w:spacing w:val="0"/>
              </w:rPr>
              <w:t>Bid</w:t>
            </w:r>
            <w:r w:rsidR="00706F9F" w:rsidRPr="00CF0460">
              <w:rPr>
                <w:spacing w:val="0"/>
              </w:rPr>
              <w:t>ding</w:t>
            </w:r>
            <w:r w:rsidR="00E41492" w:rsidRPr="00CF0460">
              <w:rPr>
                <w:spacing w:val="0"/>
              </w:rPr>
              <w:t xml:space="preserve"> document</w:t>
            </w:r>
            <w:r w:rsidR="00ED0D94" w:rsidRPr="00CF0460">
              <w:rPr>
                <w:spacing w:val="0"/>
              </w:rPr>
              <w:t xml:space="preserve"> from the </w:t>
            </w:r>
            <w:r w:rsidR="00297E23" w:rsidRPr="00CF0460">
              <w:rPr>
                <w:spacing w:val="0"/>
              </w:rPr>
              <w:lastRenderedPageBreak/>
              <w:t>Procuring Agency</w:t>
            </w:r>
            <w:r w:rsidR="00ED0D94" w:rsidRPr="00CF0460">
              <w:rPr>
                <w:spacing w:val="0"/>
              </w:rPr>
              <w:t xml:space="preserve"> in accordance with </w:t>
            </w:r>
            <w:r w:rsidR="00ED0D94" w:rsidRPr="00091137">
              <w:rPr>
                <w:b/>
                <w:spacing w:val="0"/>
              </w:rPr>
              <w:t>ITB 6.3</w:t>
            </w:r>
            <w:r w:rsidR="00ED0D94" w:rsidRPr="00CF0460">
              <w:rPr>
                <w:spacing w:val="0"/>
              </w:rPr>
              <w:t xml:space="preserve">. The </w:t>
            </w:r>
            <w:r w:rsidR="00297E23" w:rsidRPr="00CF0460">
              <w:rPr>
                <w:spacing w:val="0"/>
              </w:rPr>
              <w:t>Procuring Agency</w:t>
            </w:r>
            <w:r w:rsidR="00ED0D94" w:rsidRPr="00CF0460">
              <w:rPr>
                <w:spacing w:val="0"/>
              </w:rPr>
              <w:t xml:space="preserve"> shall also promptly publish the </w:t>
            </w:r>
            <w:r w:rsidR="009A5BC8">
              <w:rPr>
                <w:spacing w:val="0"/>
              </w:rPr>
              <w:t>a</w:t>
            </w:r>
            <w:r w:rsidR="009A5BC8" w:rsidRPr="00CF0460">
              <w:rPr>
                <w:spacing w:val="0"/>
              </w:rPr>
              <w:t xml:space="preserve">ddendum </w:t>
            </w:r>
            <w:r w:rsidR="00ED0D94" w:rsidRPr="00CF0460">
              <w:rPr>
                <w:spacing w:val="0"/>
              </w:rPr>
              <w:t xml:space="preserve">on the </w:t>
            </w:r>
            <w:r w:rsidR="00297E23" w:rsidRPr="00CF0460">
              <w:rPr>
                <w:spacing w:val="0"/>
              </w:rPr>
              <w:t>Procuring Agency</w:t>
            </w:r>
            <w:r w:rsidR="00ED0D94" w:rsidRPr="00CF0460">
              <w:rPr>
                <w:spacing w:val="0"/>
              </w:rPr>
              <w:t xml:space="preserve">’s web page in accordance with </w:t>
            </w:r>
            <w:r w:rsidR="00ED0D94" w:rsidRPr="00091137">
              <w:rPr>
                <w:b/>
                <w:spacing w:val="0"/>
              </w:rPr>
              <w:t>ITB 7.1.</w:t>
            </w:r>
            <w:r w:rsidR="00ED0D94" w:rsidRPr="00CF0460">
              <w:rPr>
                <w:spacing w:val="0"/>
              </w:rPr>
              <w:t xml:space="preserve"> </w:t>
            </w:r>
          </w:p>
          <w:p w14:paraId="4EE6060B"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To give prospective Bidders reasonable time in which to take an </w:t>
            </w:r>
            <w:r w:rsidR="009A5BC8">
              <w:rPr>
                <w:spacing w:val="0"/>
              </w:rPr>
              <w:t>a</w:t>
            </w:r>
            <w:r w:rsidR="009A5BC8" w:rsidRPr="00CF0460">
              <w:rPr>
                <w:spacing w:val="0"/>
              </w:rPr>
              <w:t xml:space="preserve">ddendum </w:t>
            </w:r>
            <w:r w:rsidRPr="00CF0460">
              <w:rPr>
                <w:spacing w:val="0"/>
              </w:rPr>
              <w:t xml:space="preserve">into account in preparing their </w:t>
            </w:r>
            <w:r w:rsidR="000E14F1" w:rsidRPr="00CF0460">
              <w:rPr>
                <w:spacing w:val="0"/>
              </w:rPr>
              <w:t>Bid</w:t>
            </w:r>
            <w:r w:rsidRPr="00CF0460">
              <w:rPr>
                <w:spacing w:val="0"/>
              </w:rPr>
              <w:t xml:space="preserve">s, 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pursuant to </w:t>
            </w:r>
            <w:r w:rsidRPr="00091137">
              <w:rPr>
                <w:b/>
                <w:spacing w:val="0"/>
              </w:rPr>
              <w:t xml:space="preserve">ITB </w:t>
            </w:r>
            <w:r w:rsidR="00EE016B" w:rsidRPr="00091137">
              <w:rPr>
                <w:b/>
                <w:spacing w:val="0"/>
              </w:rPr>
              <w:t>2</w:t>
            </w:r>
            <w:r w:rsidR="00CD6125" w:rsidRPr="00091137">
              <w:rPr>
                <w:b/>
                <w:spacing w:val="0"/>
              </w:rPr>
              <w:t>2</w:t>
            </w:r>
            <w:r w:rsidR="00EE016B" w:rsidRPr="00091137">
              <w:rPr>
                <w:b/>
                <w:spacing w:val="0"/>
              </w:rPr>
              <w:t>.2</w:t>
            </w:r>
            <w:r w:rsidRPr="00091137">
              <w:rPr>
                <w:b/>
                <w:spacing w:val="0"/>
              </w:rPr>
              <w:t>.</w:t>
            </w:r>
          </w:p>
        </w:tc>
      </w:tr>
      <w:tr w:rsidR="00614CE6" w:rsidRPr="00CF0460" w14:paraId="2203687A" w14:textId="77777777" w:rsidTr="00614CE6">
        <w:tc>
          <w:tcPr>
            <w:tcW w:w="9233" w:type="dxa"/>
            <w:gridSpan w:val="2"/>
          </w:tcPr>
          <w:p w14:paraId="55791ABB" w14:textId="77777777" w:rsidR="00614CE6" w:rsidRPr="00CF0460" w:rsidRDefault="00614CE6" w:rsidP="000A5A3E">
            <w:pPr>
              <w:pStyle w:val="ITBh1"/>
              <w:numPr>
                <w:ilvl w:val="0"/>
                <w:numId w:val="103"/>
              </w:numPr>
              <w:ind w:left="343"/>
            </w:pPr>
            <w:bookmarkStart w:id="132" w:name="_Toc131972487"/>
            <w:r>
              <w:lastRenderedPageBreak/>
              <w:t>Preparation of Bids</w:t>
            </w:r>
            <w:bookmarkEnd w:id="132"/>
          </w:p>
        </w:tc>
      </w:tr>
      <w:tr w:rsidR="00ED0D94" w:rsidRPr="00CF0460" w14:paraId="2DA571E8" w14:textId="77777777" w:rsidTr="009845E4">
        <w:tc>
          <w:tcPr>
            <w:tcW w:w="3203" w:type="dxa"/>
          </w:tcPr>
          <w:p w14:paraId="77CBE36A" w14:textId="77777777" w:rsidR="00ED0D94" w:rsidRPr="00CF0460" w:rsidRDefault="00ED0D94">
            <w:pPr>
              <w:pStyle w:val="ITBh2"/>
            </w:pPr>
            <w:bookmarkStart w:id="133" w:name="_Toc438438830"/>
            <w:bookmarkStart w:id="134" w:name="_Toc438532578"/>
            <w:bookmarkStart w:id="135" w:name="_Toc438733974"/>
            <w:bookmarkStart w:id="136" w:name="_Toc438907013"/>
            <w:bookmarkStart w:id="137" w:name="_Toc438907212"/>
            <w:bookmarkStart w:id="138" w:name="_Toc348000792"/>
            <w:bookmarkStart w:id="139" w:name="_Toc480193030"/>
            <w:bookmarkStart w:id="140" w:name="_Toc475548682"/>
            <w:bookmarkStart w:id="141" w:name="_Toc131972488"/>
            <w:r w:rsidRPr="00CF0460">
              <w:t xml:space="preserve">Cost of </w:t>
            </w:r>
            <w:bookmarkEnd w:id="133"/>
            <w:bookmarkEnd w:id="134"/>
            <w:bookmarkEnd w:id="135"/>
            <w:bookmarkEnd w:id="136"/>
            <w:bookmarkEnd w:id="137"/>
            <w:bookmarkEnd w:id="138"/>
            <w:r w:rsidRPr="00CF0460">
              <w:t>Bidding</w:t>
            </w:r>
            <w:bookmarkEnd w:id="139"/>
            <w:bookmarkEnd w:id="140"/>
            <w:bookmarkEnd w:id="141"/>
          </w:p>
        </w:tc>
        <w:tc>
          <w:tcPr>
            <w:tcW w:w="6030" w:type="dxa"/>
          </w:tcPr>
          <w:p w14:paraId="63E04434"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Bidder shall bear all costs associated with the preparation and submission of its </w:t>
            </w:r>
            <w:r w:rsidR="000E14F1" w:rsidRPr="00CF0460">
              <w:rPr>
                <w:spacing w:val="0"/>
              </w:rPr>
              <w:t>Bid</w:t>
            </w:r>
            <w:r w:rsidRPr="00CF0460">
              <w:rPr>
                <w:spacing w:val="0"/>
              </w:rPr>
              <w:t xml:space="preserve">, </w:t>
            </w:r>
            <w:r w:rsidR="00F30768" w:rsidRPr="00CF0460">
              <w:rPr>
                <w:spacing w:val="0"/>
              </w:rPr>
              <w:t xml:space="preserve">in relation to this Primary Procurement process, </w:t>
            </w:r>
            <w:r w:rsidR="009222AF" w:rsidRPr="00CF0460">
              <w:rPr>
                <w:spacing w:val="0"/>
              </w:rPr>
              <w:t xml:space="preserve">(and if successful any Secondary Procurement process) </w:t>
            </w:r>
            <w:r w:rsidRPr="00CF0460">
              <w:rPr>
                <w:spacing w:val="0"/>
              </w:rPr>
              <w:t xml:space="preserve">and the </w:t>
            </w:r>
            <w:r w:rsidR="00297E23" w:rsidRPr="00CF0460">
              <w:rPr>
                <w:spacing w:val="0"/>
              </w:rPr>
              <w:t>Procuring Agency</w:t>
            </w:r>
            <w:r w:rsidRPr="00CF0460">
              <w:rPr>
                <w:spacing w:val="0"/>
              </w:rPr>
              <w:t xml:space="preserve"> shall not be responsible or liable for those costs, regardless of the conduct or outcome of the </w:t>
            </w:r>
            <w:r w:rsidR="000E14F1" w:rsidRPr="00CF0460">
              <w:rPr>
                <w:spacing w:val="0"/>
              </w:rPr>
              <w:t>Bid</w:t>
            </w:r>
            <w:r w:rsidRPr="00CF0460">
              <w:rPr>
                <w:spacing w:val="0"/>
              </w:rPr>
              <w:t>ding process.</w:t>
            </w:r>
          </w:p>
        </w:tc>
      </w:tr>
      <w:tr w:rsidR="00ED0D94" w:rsidRPr="00CF0460" w14:paraId="22045362" w14:textId="77777777" w:rsidTr="009845E4">
        <w:tc>
          <w:tcPr>
            <w:tcW w:w="3203" w:type="dxa"/>
          </w:tcPr>
          <w:p w14:paraId="3F0FA427" w14:textId="77777777" w:rsidR="00ED0D94" w:rsidRPr="00CF0460" w:rsidRDefault="00ED0D94">
            <w:pPr>
              <w:pStyle w:val="ITBh2"/>
            </w:pPr>
            <w:bookmarkStart w:id="142" w:name="_Toc438438831"/>
            <w:bookmarkStart w:id="143" w:name="_Toc438532579"/>
            <w:bookmarkStart w:id="144" w:name="_Toc438733975"/>
            <w:bookmarkStart w:id="145" w:name="_Toc438907014"/>
            <w:bookmarkStart w:id="146" w:name="_Toc438907213"/>
            <w:bookmarkStart w:id="147" w:name="_Toc348000793"/>
            <w:bookmarkStart w:id="148" w:name="_Toc480193031"/>
            <w:bookmarkStart w:id="149" w:name="_Toc475548683"/>
            <w:bookmarkStart w:id="150" w:name="_Toc131972489"/>
            <w:r w:rsidRPr="00CF0460">
              <w:t>Language of Bid</w:t>
            </w:r>
            <w:bookmarkEnd w:id="142"/>
            <w:bookmarkEnd w:id="143"/>
            <w:bookmarkEnd w:id="144"/>
            <w:bookmarkEnd w:id="145"/>
            <w:bookmarkEnd w:id="146"/>
            <w:bookmarkEnd w:id="147"/>
            <w:bookmarkEnd w:id="148"/>
            <w:bookmarkEnd w:id="149"/>
            <w:bookmarkEnd w:id="150"/>
          </w:p>
        </w:tc>
        <w:tc>
          <w:tcPr>
            <w:tcW w:w="6030" w:type="dxa"/>
          </w:tcPr>
          <w:p w14:paraId="561941F6"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Bid, as well as all correspondence and documents relating to the </w:t>
            </w:r>
            <w:r w:rsidR="000E14F1" w:rsidRPr="00CF0460">
              <w:rPr>
                <w:spacing w:val="0"/>
              </w:rPr>
              <w:t>Bid</w:t>
            </w:r>
            <w:r w:rsidRPr="00CF0460">
              <w:rPr>
                <w:spacing w:val="0"/>
              </w:rPr>
              <w:t xml:space="preserve"> exchanged by the Bidder and the </w:t>
            </w:r>
            <w:r w:rsidR="00297E23" w:rsidRPr="00CF0460">
              <w:rPr>
                <w:spacing w:val="0"/>
              </w:rPr>
              <w:t>Procuring Agency</w:t>
            </w:r>
            <w:r w:rsidRPr="00CF0460">
              <w:rPr>
                <w:spacing w:val="0"/>
              </w:rPr>
              <w:t xml:space="preserve">, shall be written in the language </w:t>
            </w:r>
            <w:r w:rsidRPr="00CF0460">
              <w:rPr>
                <w:bCs/>
                <w:spacing w:val="0"/>
              </w:rPr>
              <w:t>specified</w:t>
            </w:r>
            <w:r w:rsidRPr="00CF0460">
              <w:rPr>
                <w:b/>
                <w:bCs/>
                <w:spacing w:val="0"/>
              </w:rPr>
              <w:t xml:space="preserve"> in the </w:t>
            </w:r>
            <w:r w:rsidRPr="00CF0460">
              <w:rPr>
                <w:b/>
                <w:spacing w:val="0"/>
              </w:rPr>
              <w:t>BDS.</w:t>
            </w:r>
            <w:r w:rsidRPr="00CF0460">
              <w:rPr>
                <w:spacing w:val="0"/>
              </w:rPr>
              <w:t xml:space="preserve"> Supporting documents and printed literature that are part of the Bid may be in another language provided they are accompanied by an accurate translation of the relevant passages into the language </w:t>
            </w:r>
            <w:r w:rsidRPr="00CF0460">
              <w:rPr>
                <w:bCs/>
                <w:spacing w:val="0"/>
              </w:rPr>
              <w:t>specified</w:t>
            </w:r>
            <w:r w:rsidRPr="00CF0460">
              <w:rPr>
                <w:b/>
                <w:bCs/>
                <w:spacing w:val="0"/>
              </w:rPr>
              <w:t xml:space="preserve"> in the</w:t>
            </w:r>
            <w:r w:rsidRPr="00CF0460">
              <w:rPr>
                <w:spacing w:val="0"/>
              </w:rPr>
              <w:t xml:space="preserve"> </w:t>
            </w:r>
            <w:r w:rsidRPr="00CF0460">
              <w:rPr>
                <w:b/>
                <w:spacing w:val="0"/>
              </w:rPr>
              <w:t>BDS,</w:t>
            </w:r>
            <w:r w:rsidRPr="00CF0460">
              <w:rPr>
                <w:spacing w:val="0"/>
              </w:rPr>
              <w:t xml:space="preserve"> in which case, for purposes of interpretation of the Bid, such translation shall govern.</w:t>
            </w:r>
          </w:p>
        </w:tc>
      </w:tr>
      <w:tr w:rsidR="00ED0D94" w:rsidRPr="00CF0460" w14:paraId="1CF18550" w14:textId="77777777" w:rsidTr="009845E4">
        <w:tc>
          <w:tcPr>
            <w:tcW w:w="3203" w:type="dxa"/>
          </w:tcPr>
          <w:p w14:paraId="1AFFA85A" w14:textId="77777777" w:rsidR="00ED0D94" w:rsidRPr="00CF0460" w:rsidRDefault="00ED0D94">
            <w:pPr>
              <w:pStyle w:val="ITBh2"/>
            </w:pPr>
            <w:bookmarkStart w:id="151" w:name="_Toc438438832"/>
            <w:bookmarkStart w:id="152" w:name="_Toc438532580"/>
            <w:bookmarkStart w:id="153" w:name="_Toc438733976"/>
            <w:bookmarkStart w:id="154" w:name="_Toc438907015"/>
            <w:bookmarkStart w:id="155" w:name="_Toc438907214"/>
            <w:bookmarkStart w:id="156" w:name="_Toc348000794"/>
            <w:bookmarkStart w:id="157" w:name="_Toc480193032"/>
            <w:bookmarkStart w:id="158" w:name="_Toc475548684"/>
            <w:bookmarkStart w:id="159" w:name="_Toc131972490"/>
            <w:r w:rsidRPr="00CF0460">
              <w:t>Documents Comprising the Bid</w:t>
            </w:r>
            <w:bookmarkEnd w:id="151"/>
            <w:bookmarkEnd w:id="152"/>
            <w:bookmarkEnd w:id="153"/>
            <w:bookmarkEnd w:id="154"/>
            <w:bookmarkEnd w:id="155"/>
            <w:bookmarkEnd w:id="156"/>
            <w:bookmarkEnd w:id="157"/>
            <w:bookmarkEnd w:id="158"/>
            <w:bookmarkEnd w:id="159"/>
          </w:p>
        </w:tc>
        <w:tc>
          <w:tcPr>
            <w:tcW w:w="6030" w:type="dxa"/>
          </w:tcPr>
          <w:p w14:paraId="5CEA3EB0"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The Bid shall comprise the following:</w:t>
            </w:r>
          </w:p>
          <w:p w14:paraId="2173D668" w14:textId="77777777" w:rsidR="00ED0D94" w:rsidRPr="00091137" w:rsidRDefault="00ED0D94" w:rsidP="00C34B72">
            <w:pPr>
              <w:pStyle w:val="Heading3"/>
              <w:numPr>
                <w:ilvl w:val="2"/>
                <w:numId w:val="9"/>
              </w:numPr>
              <w:spacing w:after="160"/>
              <w:rPr>
                <w:b/>
                <w:szCs w:val="20"/>
              </w:rPr>
            </w:pPr>
            <w:bookmarkStart w:id="160" w:name="_Toc484422453"/>
            <w:r w:rsidRPr="00B46768">
              <w:rPr>
                <w:szCs w:val="20"/>
              </w:rPr>
              <w:t>Letter of Bid</w:t>
            </w:r>
            <w:r w:rsidRPr="00662C81">
              <w:rPr>
                <w:szCs w:val="20"/>
              </w:rPr>
              <w:t xml:space="preserve"> </w:t>
            </w:r>
            <w:r w:rsidR="0083245D" w:rsidRPr="00B54481">
              <w:rPr>
                <w:szCs w:val="20"/>
              </w:rPr>
              <w:t xml:space="preserve">prepared </w:t>
            </w:r>
            <w:r w:rsidRPr="001263F1">
              <w:rPr>
                <w:szCs w:val="20"/>
              </w:rPr>
              <w:t xml:space="preserve">in accordance with </w:t>
            </w:r>
            <w:r w:rsidRPr="00091137">
              <w:rPr>
                <w:b/>
                <w:szCs w:val="20"/>
              </w:rPr>
              <w:t>ITB 12;</w:t>
            </w:r>
            <w:bookmarkEnd w:id="160"/>
          </w:p>
          <w:p w14:paraId="73F51FE8" w14:textId="77777777" w:rsidR="00ED0D94" w:rsidRPr="009C2BEB" w:rsidRDefault="00E02731" w:rsidP="00C34B72">
            <w:pPr>
              <w:pStyle w:val="Sub-ClauseText"/>
              <w:numPr>
                <w:ilvl w:val="2"/>
                <w:numId w:val="9"/>
              </w:numPr>
              <w:spacing w:before="0" w:after="160"/>
              <w:rPr>
                <w:spacing w:val="0"/>
                <w:szCs w:val="20"/>
              </w:rPr>
            </w:pPr>
            <w:r w:rsidRPr="009C2BEB">
              <w:rPr>
                <w:spacing w:val="0"/>
                <w:szCs w:val="20"/>
              </w:rPr>
              <w:t xml:space="preserve">Price Schedules: </w:t>
            </w:r>
            <w:r w:rsidR="00ED0D94" w:rsidRPr="009C2BEB">
              <w:rPr>
                <w:spacing w:val="0"/>
                <w:szCs w:val="20"/>
              </w:rPr>
              <w:t xml:space="preserve">completed in accordance with </w:t>
            </w:r>
            <w:r w:rsidR="00ED0D94" w:rsidRPr="00091137">
              <w:rPr>
                <w:b/>
                <w:spacing w:val="0"/>
                <w:szCs w:val="20"/>
              </w:rPr>
              <w:t>ITB 12</w:t>
            </w:r>
            <w:r w:rsidR="00ED0D94" w:rsidRPr="009C2BEB">
              <w:rPr>
                <w:spacing w:val="0"/>
                <w:szCs w:val="20"/>
              </w:rPr>
              <w:t xml:space="preserve"> and </w:t>
            </w:r>
            <w:r w:rsidR="00341966" w:rsidRPr="00091137">
              <w:rPr>
                <w:b/>
                <w:spacing w:val="0"/>
                <w:szCs w:val="20"/>
              </w:rPr>
              <w:t xml:space="preserve">ITB </w:t>
            </w:r>
            <w:r w:rsidR="00ED0D94" w:rsidRPr="00091137">
              <w:rPr>
                <w:b/>
                <w:spacing w:val="0"/>
                <w:szCs w:val="20"/>
              </w:rPr>
              <w:t>14</w:t>
            </w:r>
            <w:r w:rsidR="00341966" w:rsidRPr="00091137">
              <w:rPr>
                <w:spacing w:val="0"/>
                <w:szCs w:val="20"/>
              </w:rPr>
              <w:t>;</w:t>
            </w:r>
          </w:p>
          <w:p w14:paraId="1DD5F61A" w14:textId="77777777" w:rsidR="00ED0D94" w:rsidRPr="004B2610" w:rsidRDefault="00E02731" w:rsidP="00C34B72">
            <w:pPr>
              <w:pStyle w:val="Heading3"/>
              <w:numPr>
                <w:ilvl w:val="2"/>
                <w:numId w:val="9"/>
              </w:numPr>
              <w:spacing w:after="160"/>
              <w:rPr>
                <w:szCs w:val="20"/>
              </w:rPr>
            </w:pPr>
            <w:bookmarkStart w:id="161" w:name="_Toc484422456"/>
            <w:r w:rsidRPr="00B46768">
              <w:rPr>
                <w:szCs w:val="20"/>
              </w:rPr>
              <w:t>Authorization</w:t>
            </w:r>
            <w:r w:rsidRPr="00662C81">
              <w:rPr>
                <w:szCs w:val="20"/>
              </w:rPr>
              <w:t xml:space="preserve">: </w:t>
            </w:r>
            <w:r w:rsidR="00ED0D94" w:rsidRPr="00B54481">
              <w:rPr>
                <w:szCs w:val="20"/>
              </w:rPr>
              <w:t xml:space="preserve">written confirmation authorizing the signatory of the Bid to commit the Bidder, in accordance with </w:t>
            </w:r>
            <w:r w:rsidR="00ED0D94" w:rsidRPr="00091137">
              <w:rPr>
                <w:b/>
                <w:szCs w:val="20"/>
              </w:rPr>
              <w:t xml:space="preserve">ITB </w:t>
            </w:r>
            <w:r w:rsidR="00CD6125" w:rsidRPr="00091137">
              <w:rPr>
                <w:b/>
                <w:szCs w:val="20"/>
              </w:rPr>
              <w:t>20</w:t>
            </w:r>
            <w:r w:rsidR="00EE016B" w:rsidRPr="00091137">
              <w:rPr>
                <w:b/>
                <w:szCs w:val="20"/>
              </w:rPr>
              <w:t>.3</w:t>
            </w:r>
            <w:r w:rsidR="00ED0D94" w:rsidRPr="00091137">
              <w:rPr>
                <w:szCs w:val="20"/>
              </w:rPr>
              <w:t>;</w:t>
            </w:r>
            <w:bookmarkEnd w:id="161"/>
          </w:p>
          <w:p w14:paraId="344F0FCC" w14:textId="77777777" w:rsidR="00ED0D94" w:rsidRPr="000F718B" w:rsidRDefault="00E02731" w:rsidP="00C34B72">
            <w:pPr>
              <w:pStyle w:val="Heading3"/>
              <w:numPr>
                <w:ilvl w:val="2"/>
                <w:numId w:val="9"/>
              </w:numPr>
              <w:spacing w:after="160"/>
              <w:rPr>
                <w:szCs w:val="20"/>
              </w:rPr>
            </w:pPr>
            <w:bookmarkStart w:id="162" w:name="_Toc484422457"/>
            <w:r w:rsidRPr="00B46768">
              <w:rPr>
                <w:szCs w:val="20"/>
              </w:rPr>
              <w:t>Qualifications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7</w:t>
            </w:r>
            <w:r w:rsidR="00ED0D94" w:rsidRPr="003B63D3">
              <w:rPr>
                <w:szCs w:val="20"/>
              </w:rPr>
              <w:t xml:space="preserve"> establishing the Bidder’s qualifications to </w:t>
            </w:r>
            <w:r w:rsidR="00D50B69" w:rsidRPr="003B63D3">
              <w:rPr>
                <w:szCs w:val="20"/>
              </w:rPr>
              <w:t>conclude</w:t>
            </w:r>
            <w:r w:rsidR="00AC2E50" w:rsidRPr="003B63D3">
              <w:rPr>
                <w:szCs w:val="20"/>
              </w:rPr>
              <w:t xml:space="preserve"> a </w:t>
            </w:r>
            <w:r w:rsidR="009222AF" w:rsidRPr="003B63D3">
              <w:rPr>
                <w:szCs w:val="20"/>
              </w:rPr>
              <w:t xml:space="preserve">Framework Agreement and </w:t>
            </w:r>
            <w:r w:rsidR="00AC2E50" w:rsidRPr="00777BA3">
              <w:rPr>
                <w:szCs w:val="20"/>
              </w:rPr>
              <w:t xml:space="preserve">perform </w:t>
            </w:r>
            <w:r w:rsidR="009222AF" w:rsidRPr="00777BA3">
              <w:rPr>
                <w:szCs w:val="20"/>
              </w:rPr>
              <w:t xml:space="preserve">any </w:t>
            </w:r>
            <w:r w:rsidR="005A6EDC">
              <w:rPr>
                <w:szCs w:val="20"/>
              </w:rPr>
              <w:t>Call-off</w:t>
            </w:r>
            <w:r w:rsidR="009957FD" w:rsidRPr="00777BA3">
              <w:rPr>
                <w:szCs w:val="20"/>
              </w:rPr>
              <w:t xml:space="preserve"> </w:t>
            </w:r>
            <w:r w:rsidR="00ED0D94" w:rsidRPr="00566EE4">
              <w:rPr>
                <w:szCs w:val="20"/>
              </w:rPr>
              <w:t>Contract</w:t>
            </w:r>
            <w:r w:rsidR="00D50B69" w:rsidRPr="000100F8">
              <w:rPr>
                <w:szCs w:val="20"/>
              </w:rPr>
              <w:t>,</w:t>
            </w:r>
            <w:r w:rsidR="00ED0D94" w:rsidRPr="000100F8">
              <w:rPr>
                <w:szCs w:val="20"/>
              </w:rPr>
              <w:t xml:space="preserve"> </w:t>
            </w:r>
            <w:r w:rsidR="00AC2E50" w:rsidRPr="000100F8">
              <w:rPr>
                <w:szCs w:val="20"/>
              </w:rPr>
              <w:t>if awarded</w:t>
            </w:r>
            <w:r w:rsidR="00ED0D94" w:rsidRPr="000F718B">
              <w:rPr>
                <w:szCs w:val="20"/>
              </w:rPr>
              <w:t>;</w:t>
            </w:r>
            <w:bookmarkEnd w:id="162"/>
            <w:r w:rsidR="00ED0D94" w:rsidRPr="000F718B">
              <w:rPr>
                <w:szCs w:val="20"/>
              </w:rPr>
              <w:t xml:space="preserve"> </w:t>
            </w:r>
          </w:p>
          <w:p w14:paraId="581DE278" w14:textId="77777777" w:rsidR="00ED0D94" w:rsidRPr="00881891" w:rsidRDefault="00E02731" w:rsidP="00C34B72">
            <w:pPr>
              <w:pStyle w:val="Heading3"/>
              <w:numPr>
                <w:ilvl w:val="2"/>
                <w:numId w:val="9"/>
              </w:numPr>
              <w:spacing w:after="160"/>
              <w:rPr>
                <w:szCs w:val="20"/>
              </w:rPr>
            </w:pPr>
            <w:bookmarkStart w:id="163" w:name="_Toc484422458"/>
            <w:r w:rsidRPr="00B46768">
              <w:rPr>
                <w:szCs w:val="20"/>
              </w:rPr>
              <w:lastRenderedPageBreak/>
              <w:t>Bidder’s Eligibility</w:t>
            </w:r>
            <w:r w:rsidRPr="00662C81">
              <w:rPr>
                <w:szCs w:val="20"/>
              </w:rPr>
              <w:t xml:space="preserve">: </w:t>
            </w:r>
            <w:r w:rsidR="00ED0D94" w:rsidRPr="00B54481">
              <w:rPr>
                <w:szCs w:val="20"/>
              </w:rPr>
              <w:t xml:space="preserve">documentary evidence in accordance with </w:t>
            </w:r>
            <w:r w:rsidR="00ED0D94" w:rsidRPr="00091137">
              <w:rPr>
                <w:b/>
                <w:szCs w:val="20"/>
              </w:rPr>
              <w:t>ITB 1</w:t>
            </w:r>
            <w:r w:rsidR="00CD6125" w:rsidRPr="00091137">
              <w:rPr>
                <w:b/>
                <w:szCs w:val="20"/>
              </w:rPr>
              <w:t>7</w:t>
            </w:r>
            <w:r w:rsidR="00ED0D94" w:rsidRPr="004254D4">
              <w:rPr>
                <w:szCs w:val="20"/>
              </w:rPr>
              <w:t xml:space="preserve"> establishing the Bidder’s eligibility to </w:t>
            </w:r>
            <w:r w:rsidR="00AC2E50" w:rsidRPr="004B2610">
              <w:rPr>
                <w:szCs w:val="20"/>
              </w:rPr>
              <w:t>B</w:t>
            </w:r>
            <w:r w:rsidR="00455149" w:rsidRPr="00A105C3">
              <w:rPr>
                <w:szCs w:val="20"/>
              </w:rPr>
              <w:t>id</w:t>
            </w:r>
            <w:r w:rsidR="00ED0D94" w:rsidRPr="00881891">
              <w:rPr>
                <w:szCs w:val="20"/>
              </w:rPr>
              <w:t>;</w:t>
            </w:r>
            <w:bookmarkEnd w:id="163"/>
          </w:p>
          <w:p w14:paraId="0D85FBE0" w14:textId="77777777" w:rsidR="00ED0D94" w:rsidRPr="003B63D3" w:rsidRDefault="00E02731" w:rsidP="00C34B72">
            <w:pPr>
              <w:pStyle w:val="Heading3"/>
              <w:numPr>
                <w:ilvl w:val="2"/>
                <w:numId w:val="9"/>
              </w:numPr>
              <w:spacing w:after="160"/>
              <w:rPr>
                <w:szCs w:val="20"/>
              </w:rPr>
            </w:pPr>
            <w:bookmarkStart w:id="164" w:name="_Toc484422459"/>
            <w:r w:rsidRPr="00B46768">
              <w:rPr>
                <w:szCs w:val="20"/>
              </w:rPr>
              <w:t xml:space="preserve">Eligibility of </w:t>
            </w:r>
            <w:r w:rsidRPr="009C2BEB">
              <w:rPr>
                <w:szCs w:val="20"/>
              </w:rPr>
              <w:t>Goods and Related Services:</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443F67" w:rsidRPr="003B63D3">
              <w:rPr>
                <w:szCs w:val="20"/>
              </w:rPr>
              <w:t xml:space="preserve"> and </w:t>
            </w:r>
            <w:r w:rsidR="00443F67" w:rsidRPr="00091137">
              <w:rPr>
                <w:b/>
                <w:szCs w:val="20"/>
              </w:rPr>
              <w:t>ITB 30</w:t>
            </w:r>
            <w:r w:rsidR="00ED0D94" w:rsidRPr="00091137">
              <w:rPr>
                <w:b/>
                <w:szCs w:val="20"/>
              </w:rPr>
              <w:t>,</w:t>
            </w:r>
            <w:r w:rsidR="00ED0D94" w:rsidRPr="003B63D3">
              <w:rPr>
                <w:szCs w:val="20"/>
              </w:rPr>
              <w:t xml:space="preserve"> </w:t>
            </w:r>
            <w:r w:rsidR="00660990" w:rsidRPr="003B63D3">
              <w:rPr>
                <w:szCs w:val="20"/>
              </w:rPr>
              <w:t>establishing the eligibility of the Goods and Related Services to be supplied by the Bidder</w:t>
            </w:r>
            <w:r w:rsidR="00ED0D94" w:rsidRPr="003B63D3">
              <w:rPr>
                <w:szCs w:val="20"/>
              </w:rPr>
              <w:t>;</w:t>
            </w:r>
            <w:bookmarkEnd w:id="164"/>
          </w:p>
          <w:p w14:paraId="681C7187" w14:textId="77777777" w:rsidR="00ED0D94" w:rsidRPr="00777BA3" w:rsidRDefault="00E02731" w:rsidP="00C34B72">
            <w:pPr>
              <w:pStyle w:val="Heading3"/>
              <w:numPr>
                <w:ilvl w:val="2"/>
                <w:numId w:val="9"/>
              </w:numPr>
              <w:spacing w:after="160"/>
              <w:rPr>
                <w:szCs w:val="20"/>
              </w:rPr>
            </w:pPr>
            <w:bookmarkStart w:id="165" w:name="_Toc484422460"/>
            <w:r w:rsidRPr="00B46768">
              <w:rPr>
                <w:szCs w:val="20"/>
              </w:rPr>
              <w:t>Conformity</w:t>
            </w:r>
            <w:r w:rsidRPr="00662C81">
              <w:rPr>
                <w:szCs w:val="20"/>
              </w:rPr>
              <w:t xml:space="preserve">: </w:t>
            </w:r>
            <w:r w:rsidR="00ED0D94" w:rsidRPr="00B54481">
              <w:rPr>
                <w:szCs w:val="20"/>
              </w:rPr>
              <w:t xml:space="preserve">documentary evidence in accordance with </w:t>
            </w:r>
            <w:r w:rsidR="000267CF" w:rsidRPr="00091137">
              <w:rPr>
                <w:b/>
                <w:szCs w:val="20"/>
              </w:rPr>
              <w:t>IT</w:t>
            </w:r>
            <w:r w:rsidR="00307D3D" w:rsidRPr="00091137">
              <w:rPr>
                <w:b/>
                <w:szCs w:val="20"/>
              </w:rPr>
              <w:t>B</w:t>
            </w:r>
            <w:r w:rsidR="00ED0D94" w:rsidRPr="00091137">
              <w:rPr>
                <w:b/>
                <w:szCs w:val="20"/>
              </w:rPr>
              <w:t xml:space="preserve"> </w:t>
            </w:r>
            <w:r w:rsidR="00EE016B" w:rsidRPr="00091137">
              <w:rPr>
                <w:b/>
                <w:szCs w:val="20"/>
              </w:rPr>
              <w:t>1</w:t>
            </w:r>
            <w:r w:rsidR="00CD6125" w:rsidRPr="00091137">
              <w:rPr>
                <w:b/>
                <w:szCs w:val="20"/>
              </w:rPr>
              <w:t>6</w:t>
            </w:r>
            <w:r w:rsidR="00ED0D94" w:rsidRPr="00091137">
              <w:rPr>
                <w:b/>
                <w:szCs w:val="20"/>
              </w:rPr>
              <w:t>,</w:t>
            </w:r>
            <w:r w:rsidR="00ED0D94" w:rsidRPr="003B63D3">
              <w:rPr>
                <w:szCs w:val="20"/>
              </w:rPr>
              <w:t xml:space="preserve"> that the Goods and Related Services conform to the </w:t>
            </w:r>
            <w:r w:rsidR="00AC2E50" w:rsidRPr="003B63D3">
              <w:rPr>
                <w:szCs w:val="20"/>
              </w:rPr>
              <w:t>Bid</w:t>
            </w:r>
            <w:r w:rsidR="00706F9F" w:rsidRPr="003B63D3">
              <w:rPr>
                <w:szCs w:val="20"/>
              </w:rPr>
              <w:t>ding</w:t>
            </w:r>
            <w:r w:rsidR="00E41492" w:rsidRPr="003B63D3">
              <w:rPr>
                <w:szCs w:val="20"/>
              </w:rPr>
              <w:t xml:space="preserve"> document</w:t>
            </w:r>
            <w:r w:rsidR="00ED0D94" w:rsidRPr="00777BA3">
              <w:rPr>
                <w:szCs w:val="20"/>
              </w:rPr>
              <w:t>;</w:t>
            </w:r>
            <w:r w:rsidR="0002797D" w:rsidRPr="00777BA3">
              <w:rPr>
                <w:szCs w:val="20"/>
              </w:rPr>
              <w:t xml:space="preserve"> and</w:t>
            </w:r>
            <w:bookmarkEnd w:id="165"/>
          </w:p>
          <w:p w14:paraId="263C27E1" w14:textId="77777777" w:rsidR="00ED0D94" w:rsidRPr="00662C81" w:rsidRDefault="00ED0D94" w:rsidP="00C34B72">
            <w:pPr>
              <w:pStyle w:val="Heading3"/>
              <w:numPr>
                <w:ilvl w:val="2"/>
                <w:numId w:val="9"/>
              </w:numPr>
              <w:spacing w:after="160"/>
              <w:rPr>
                <w:szCs w:val="20"/>
              </w:rPr>
            </w:pPr>
            <w:bookmarkStart w:id="166" w:name="_Toc484422461"/>
            <w:r w:rsidRPr="000F718B">
              <w:rPr>
                <w:szCs w:val="20"/>
              </w:rPr>
              <w:t xml:space="preserve">any other document required </w:t>
            </w:r>
            <w:r w:rsidR="00983823" w:rsidRPr="00983823">
              <w:rPr>
                <w:b/>
                <w:szCs w:val="20"/>
              </w:rPr>
              <w:t>in the BDS</w:t>
            </w:r>
            <w:r w:rsidRPr="000F718B">
              <w:rPr>
                <w:szCs w:val="20"/>
              </w:rPr>
              <w:t>.</w:t>
            </w:r>
            <w:bookmarkEnd w:id="166"/>
          </w:p>
          <w:p w14:paraId="6CD2A26D"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In addition to the requirements under </w:t>
            </w:r>
            <w:r w:rsidRPr="00091137">
              <w:rPr>
                <w:b/>
                <w:spacing w:val="0"/>
              </w:rPr>
              <w:t>ITB 11.</w:t>
            </w:r>
            <w:r w:rsidR="00093AA7" w:rsidRPr="00091137">
              <w:rPr>
                <w:b/>
                <w:spacing w:val="0"/>
              </w:rPr>
              <w:t>1</w:t>
            </w:r>
            <w:r w:rsidRPr="00091137">
              <w:rPr>
                <w:b/>
                <w:spacing w:val="0"/>
              </w:rPr>
              <w:t>,</w:t>
            </w:r>
            <w:r w:rsidRPr="00CF0460">
              <w:rPr>
                <w:spacing w:val="0"/>
              </w:rPr>
              <w:t xml:space="preserve"> </w:t>
            </w:r>
            <w:r w:rsidR="000E14F1" w:rsidRPr="00CF0460">
              <w:rPr>
                <w:spacing w:val="0"/>
              </w:rPr>
              <w:t>Bid</w:t>
            </w:r>
            <w:r w:rsidRPr="00CF0460">
              <w:rPr>
                <w:spacing w:val="0"/>
              </w:rPr>
              <w:t>s submitted by a JV shall inclu</w:t>
            </w:r>
            <w:r w:rsidR="00AC2E50" w:rsidRPr="00CF0460">
              <w:rPr>
                <w:spacing w:val="0"/>
              </w:rPr>
              <w:t>de a copy of the Joint Venture a</w:t>
            </w:r>
            <w:r w:rsidRPr="00CF0460">
              <w:rPr>
                <w:spacing w:val="0"/>
              </w:rPr>
              <w:t xml:space="preserve">greement entered into by all members. Alternatively, a letter of intent to execute a Joint Venture Agreement in the event of a successful </w:t>
            </w:r>
            <w:r w:rsidR="000E14F1" w:rsidRPr="00CF0460">
              <w:rPr>
                <w:spacing w:val="0"/>
              </w:rPr>
              <w:t>Bid</w:t>
            </w:r>
            <w:r w:rsidRPr="00CF0460">
              <w:rPr>
                <w:spacing w:val="0"/>
              </w:rPr>
              <w:t xml:space="preserve"> shall be signed by all members and submitted with the </w:t>
            </w:r>
            <w:r w:rsidR="000E14F1" w:rsidRPr="00CF0460">
              <w:rPr>
                <w:spacing w:val="0"/>
              </w:rPr>
              <w:t>Bid</w:t>
            </w:r>
            <w:r w:rsidRPr="00CF0460">
              <w:rPr>
                <w:spacing w:val="0"/>
              </w:rPr>
              <w:t>, togeth</w:t>
            </w:r>
            <w:r w:rsidR="00AC2E50" w:rsidRPr="00CF0460">
              <w:rPr>
                <w:spacing w:val="0"/>
              </w:rPr>
              <w:t>er with a copy of the proposed a</w:t>
            </w:r>
            <w:r w:rsidRPr="00CF0460">
              <w:rPr>
                <w:spacing w:val="0"/>
              </w:rPr>
              <w:t xml:space="preserve">greement. </w:t>
            </w:r>
          </w:p>
          <w:p w14:paraId="67AE1892" w14:textId="77777777" w:rsidR="009327D9" w:rsidRPr="00B46768" w:rsidRDefault="00ED0D94" w:rsidP="000A5A3E">
            <w:pPr>
              <w:pStyle w:val="SPDClauseNo"/>
              <w:numPr>
                <w:ilvl w:val="1"/>
                <w:numId w:val="126"/>
              </w:numPr>
              <w:spacing w:after="200"/>
              <w:ind w:left="614" w:hanging="614"/>
              <w:contextualSpacing w:val="0"/>
              <w:rPr>
                <w:spacing w:val="0"/>
              </w:rPr>
            </w:pPr>
            <w:r w:rsidRPr="00B46768">
              <w:rPr>
                <w:spacing w:val="0"/>
              </w:rPr>
              <w:t>The Bidder shall furnish in the Letter of Bid</w:t>
            </w:r>
            <w:r w:rsidR="009222AF" w:rsidRPr="00B46768">
              <w:rPr>
                <w:spacing w:val="0"/>
              </w:rPr>
              <w:t xml:space="preserve"> </w:t>
            </w:r>
            <w:r w:rsidRPr="00B46768">
              <w:rPr>
                <w:spacing w:val="0"/>
              </w:rPr>
              <w:t>information on commissions and gratuities, if any, paid or to be paid to agents or any other party relating to this Bid.</w:t>
            </w:r>
          </w:p>
        </w:tc>
      </w:tr>
      <w:tr w:rsidR="00ED0D94" w:rsidRPr="00CF0460" w14:paraId="6F6C53F3" w14:textId="77777777" w:rsidTr="009845E4">
        <w:tc>
          <w:tcPr>
            <w:tcW w:w="3203" w:type="dxa"/>
          </w:tcPr>
          <w:p w14:paraId="78941398" w14:textId="77777777" w:rsidR="00ED0D94" w:rsidRPr="00CF0460" w:rsidRDefault="00ED0D94">
            <w:pPr>
              <w:pStyle w:val="ITBh2"/>
            </w:pPr>
            <w:bookmarkStart w:id="167" w:name="_Toc480193033"/>
            <w:bookmarkStart w:id="168" w:name="_Toc348000795"/>
            <w:bookmarkStart w:id="169" w:name="_Toc475548685"/>
            <w:bookmarkStart w:id="170" w:name="_Toc131972491"/>
            <w:r w:rsidRPr="00CF0460">
              <w:lastRenderedPageBreak/>
              <w:t>Letter of Bid and Price Schedules</w:t>
            </w:r>
            <w:bookmarkEnd w:id="167"/>
            <w:bookmarkEnd w:id="168"/>
            <w:bookmarkEnd w:id="169"/>
            <w:bookmarkEnd w:id="170"/>
            <w:r w:rsidRPr="00CF0460">
              <w:t xml:space="preserve"> </w:t>
            </w:r>
          </w:p>
        </w:tc>
        <w:tc>
          <w:tcPr>
            <w:tcW w:w="6030" w:type="dxa"/>
          </w:tcPr>
          <w:p w14:paraId="63C09DA3"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Letter of Bid and Price Schedules shall be prepared using the relevant forms furnished in Section IV, Bidding Forms. The forms must be completed without any alterations to the text, and no substitutes shall be accepted except as </w:t>
            </w:r>
            <w:r w:rsidRPr="005801C6">
              <w:rPr>
                <w:spacing w:val="0"/>
              </w:rPr>
              <w:t xml:space="preserve">provided under </w:t>
            </w:r>
            <w:r w:rsidRPr="00091137">
              <w:rPr>
                <w:b/>
                <w:spacing w:val="0"/>
              </w:rPr>
              <w:t xml:space="preserve">ITB </w:t>
            </w:r>
            <w:r w:rsidR="005273BB" w:rsidRPr="00091137">
              <w:rPr>
                <w:b/>
                <w:spacing w:val="0"/>
              </w:rPr>
              <w:t>20.3</w:t>
            </w:r>
            <w:r w:rsidRPr="00091137">
              <w:rPr>
                <w:b/>
                <w:spacing w:val="0"/>
              </w:rPr>
              <w:t>.</w:t>
            </w:r>
            <w:r w:rsidRPr="005801C6">
              <w:rPr>
                <w:spacing w:val="0"/>
              </w:rPr>
              <w:t xml:space="preserve"> All blank spaces shall be filled in with the information requested</w:t>
            </w:r>
            <w:r w:rsidRPr="00CF0460">
              <w:rPr>
                <w:spacing w:val="0"/>
              </w:rPr>
              <w:t>.</w:t>
            </w:r>
          </w:p>
        </w:tc>
      </w:tr>
      <w:tr w:rsidR="00ED0D94" w:rsidRPr="00CF0460" w14:paraId="70E5C628" w14:textId="77777777" w:rsidTr="009845E4">
        <w:tc>
          <w:tcPr>
            <w:tcW w:w="3203" w:type="dxa"/>
          </w:tcPr>
          <w:p w14:paraId="29DD7409" w14:textId="77777777" w:rsidR="00ED0D94" w:rsidRPr="00CF0460" w:rsidRDefault="00ED0D94">
            <w:pPr>
              <w:pStyle w:val="ITBh2"/>
            </w:pPr>
            <w:bookmarkStart w:id="171" w:name="_Toc438438834"/>
            <w:bookmarkStart w:id="172" w:name="_Toc438532587"/>
            <w:bookmarkStart w:id="173" w:name="_Toc438733978"/>
            <w:bookmarkStart w:id="174" w:name="_Toc438907017"/>
            <w:bookmarkStart w:id="175" w:name="_Toc438907216"/>
            <w:bookmarkStart w:id="176" w:name="_Toc348000796"/>
            <w:bookmarkStart w:id="177" w:name="_Toc480193034"/>
            <w:bookmarkStart w:id="178" w:name="_Toc475548686"/>
            <w:bookmarkStart w:id="179" w:name="_Toc131972492"/>
            <w:r w:rsidRPr="00CF0460">
              <w:t>Alternative Bids</w:t>
            </w:r>
            <w:bookmarkEnd w:id="171"/>
            <w:bookmarkEnd w:id="172"/>
            <w:bookmarkEnd w:id="173"/>
            <w:bookmarkEnd w:id="174"/>
            <w:bookmarkEnd w:id="175"/>
            <w:bookmarkEnd w:id="176"/>
            <w:bookmarkEnd w:id="177"/>
            <w:bookmarkEnd w:id="178"/>
            <w:bookmarkEnd w:id="179"/>
          </w:p>
        </w:tc>
        <w:tc>
          <w:tcPr>
            <w:tcW w:w="6030" w:type="dxa"/>
          </w:tcPr>
          <w:p w14:paraId="2FB94055" w14:textId="77777777" w:rsidR="00ED0D94" w:rsidRPr="00CF0460" w:rsidRDefault="00763170" w:rsidP="000A5A3E">
            <w:pPr>
              <w:pStyle w:val="SPDClauseNo"/>
              <w:numPr>
                <w:ilvl w:val="1"/>
                <w:numId w:val="126"/>
              </w:numPr>
              <w:spacing w:after="200"/>
              <w:ind w:left="614" w:hanging="614"/>
              <w:contextualSpacing w:val="0"/>
              <w:rPr>
                <w:spacing w:val="0"/>
              </w:rPr>
            </w:pPr>
            <w:r>
              <w:rPr>
                <w:spacing w:val="0"/>
              </w:rPr>
              <w:t>Alternative Bids shall not be permitted in this Primary Procurement process</w:t>
            </w:r>
            <w:r w:rsidR="00ED0D94" w:rsidRPr="00CF0460">
              <w:rPr>
                <w:spacing w:val="0"/>
              </w:rPr>
              <w:t>.</w:t>
            </w:r>
          </w:p>
        </w:tc>
      </w:tr>
      <w:tr w:rsidR="00ED0D94" w:rsidRPr="00CF0460" w14:paraId="4C27C3C1" w14:textId="77777777" w:rsidTr="009845E4">
        <w:tc>
          <w:tcPr>
            <w:tcW w:w="3203" w:type="dxa"/>
          </w:tcPr>
          <w:p w14:paraId="39EFDF19" w14:textId="77777777" w:rsidR="00ED0D94" w:rsidRPr="00CF0460" w:rsidRDefault="00ED0D94">
            <w:pPr>
              <w:pStyle w:val="ITBh2"/>
            </w:pPr>
            <w:bookmarkStart w:id="180" w:name="_Toc348000799"/>
            <w:bookmarkStart w:id="181" w:name="_Toc480193035"/>
            <w:bookmarkStart w:id="182" w:name="_Toc438438835"/>
            <w:bookmarkStart w:id="183" w:name="_Toc438532588"/>
            <w:bookmarkStart w:id="184" w:name="_Toc438733979"/>
            <w:bookmarkStart w:id="185" w:name="_Toc438907018"/>
            <w:bookmarkStart w:id="186" w:name="_Toc438907217"/>
            <w:bookmarkStart w:id="187" w:name="_Toc348000797"/>
            <w:bookmarkStart w:id="188" w:name="_Toc475548687"/>
            <w:bookmarkStart w:id="189" w:name="_Toc131972493"/>
            <w:r w:rsidRPr="00CF0460">
              <w:t xml:space="preserve">Bid </w:t>
            </w:r>
            <w:bookmarkEnd w:id="180"/>
            <w:bookmarkEnd w:id="181"/>
            <w:r w:rsidR="008A2E0C" w:rsidRPr="00CF0460">
              <w:t xml:space="preserve">Prices </w:t>
            </w:r>
            <w:bookmarkEnd w:id="182"/>
            <w:bookmarkEnd w:id="183"/>
            <w:bookmarkEnd w:id="184"/>
            <w:bookmarkEnd w:id="185"/>
            <w:bookmarkEnd w:id="186"/>
            <w:bookmarkEnd w:id="187"/>
            <w:r w:rsidRPr="00CF0460">
              <w:t>and Discounts</w:t>
            </w:r>
            <w:bookmarkEnd w:id="188"/>
            <w:bookmarkEnd w:id="189"/>
          </w:p>
        </w:tc>
        <w:tc>
          <w:tcPr>
            <w:tcW w:w="6030" w:type="dxa"/>
          </w:tcPr>
          <w:p w14:paraId="424E9195" w14:textId="77777777" w:rsidR="00ED0D94" w:rsidRPr="005801C6" w:rsidRDefault="00ED0D94" w:rsidP="000A5A3E">
            <w:pPr>
              <w:pStyle w:val="SPDClauseNo"/>
              <w:numPr>
                <w:ilvl w:val="1"/>
                <w:numId w:val="126"/>
              </w:numPr>
              <w:spacing w:after="200"/>
              <w:ind w:left="614" w:hanging="614"/>
              <w:contextualSpacing w:val="0"/>
              <w:rPr>
                <w:spacing w:val="0"/>
              </w:rPr>
            </w:pPr>
            <w:r w:rsidRPr="00CF0460">
              <w:rPr>
                <w:spacing w:val="0"/>
              </w:rPr>
              <w:t xml:space="preserve">The prices and </w:t>
            </w:r>
            <w:r w:rsidR="00FD08AE" w:rsidRPr="00CF0460">
              <w:rPr>
                <w:spacing w:val="0"/>
              </w:rPr>
              <w:t xml:space="preserve">unconditional </w:t>
            </w:r>
            <w:r w:rsidRPr="00CF0460">
              <w:rPr>
                <w:spacing w:val="0"/>
              </w:rPr>
              <w:t xml:space="preserve">discounts quoted by the Bidder in the Letter of Bid and in the Price Schedules shall conform </w:t>
            </w:r>
            <w:r w:rsidRPr="005801C6">
              <w:rPr>
                <w:spacing w:val="0"/>
              </w:rPr>
              <w:t>to the requirements specified below.</w:t>
            </w:r>
          </w:p>
          <w:p w14:paraId="5B33D040" w14:textId="77777777" w:rsidR="00C06AAB" w:rsidRPr="004A2C5F" w:rsidRDefault="000100F8" w:rsidP="000A5A3E">
            <w:pPr>
              <w:pStyle w:val="SPDClauseNo"/>
              <w:numPr>
                <w:ilvl w:val="1"/>
                <w:numId w:val="126"/>
              </w:numPr>
              <w:spacing w:after="200"/>
              <w:ind w:left="614" w:hanging="614"/>
              <w:contextualSpacing w:val="0"/>
              <w:rPr>
                <w:spacing w:val="0"/>
              </w:rPr>
            </w:pPr>
            <w:r>
              <w:rPr>
                <w:spacing w:val="0"/>
              </w:rPr>
              <w:t xml:space="preserve">Bidders </w:t>
            </w:r>
            <w:r w:rsidR="00B86C5F">
              <w:rPr>
                <w:spacing w:val="0"/>
              </w:rPr>
              <w:t xml:space="preserve">shall provide their prices in the Price Schedules, as specified </w:t>
            </w:r>
            <w:r w:rsidR="00983823" w:rsidRPr="00983823">
              <w:rPr>
                <w:b/>
                <w:spacing w:val="0"/>
              </w:rPr>
              <w:t>in the BDS</w:t>
            </w:r>
            <w:r w:rsidR="00B86C5F">
              <w:rPr>
                <w:spacing w:val="0"/>
              </w:rPr>
              <w:t xml:space="preserve">. </w:t>
            </w:r>
          </w:p>
          <w:p w14:paraId="6DC92042" w14:textId="77777777" w:rsidR="00ED0D94" w:rsidRPr="005801C6" w:rsidRDefault="00ED0D94" w:rsidP="000A5A3E">
            <w:pPr>
              <w:pStyle w:val="SPDClauseNo"/>
              <w:numPr>
                <w:ilvl w:val="1"/>
                <w:numId w:val="126"/>
              </w:numPr>
              <w:spacing w:after="200"/>
              <w:ind w:left="614" w:hanging="614"/>
              <w:contextualSpacing w:val="0"/>
              <w:rPr>
                <w:spacing w:val="0"/>
              </w:rPr>
            </w:pPr>
            <w:r w:rsidRPr="005801C6">
              <w:rPr>
                <w:spacing w:val="0"/>
              </w:rPr>
              <w:lastRenderedPageBreak/>
              <w:t xml:space="preserve">The price to be quoted in the Letter of Bid in accordance with </w:t>
            </w:r>
            <w:r w:rsidRPr="00091137">
              <w:rPr>
                <w:b/>
                <w:spacing w:val="0"/>
              </w:rPr>
              <w:t>ITB 12.1</w:t>
            </w:r>
            <w:r w:rsidRPr="005801C6">
              <w:rPr>
                <w:spacing w:val="0"/>
              </w:rPr>
              <w:t xml:space="preserve"> shall be</w:t>
            </w:r>
            <w:r w:rsidR="00BE5C6C">
              <w:rPr>
                <w:spacing w:val="0"/>
              </w:rPr>
              <w:t xml:space="preserve">, as specified </w:t>
            </w:r>
            <w:r w:rsidR="00983823" w:rsidRPr="00983823">
              <w:rPr>
                <w:b/>
                <w:spacing w:val="0"/>
              </w:rPr>
              <w:t>in the BDS</w:t>
            </w:r>
            <w:r w:rsidR="00BE5C6C" w:rsidRPr="00091137">
              <w:rPr>
                <w:b/>
                <w:spacing w:val="0"/>
              </w:rPr>
              <w:t>.</w:t>
            </w:r>
          </w:p>
          <w:p w14:paraId="57E76B3A" w14:textId="77777777" w:rsidR="00ED0D94" w:rsidRPr="005801C6" w:rsidRDefault="00EB1E96" w:rsidP="000A5A3E">
            <w:pPr>
              <w:pStyle w:val="SPDClauseNo"/>
              <w:numPr>
                <w:ilvl w:val="1"/>
                <w:numId w:val="126"/>
              </w:numPr>
              <w:spacing w:after="200"/>
              <w:ind w:left="614" w:hanging="614"/>
              <w:contextualSpacing w:val="0"/>
              <w:rPr>
                <w:spacing w:val="0"/>
              </w:rPr>
            </w:pPr>
            <w:r w:rsidRPr="005801C6">
              <w:rPr>
                <w:spacing w:val="0"/>
              </w:rPr>
              <w:t>T</w:t>
            </w:r>
            <w:r w:rsidR="00F52431" w:rsidRPr="005801C6">
              <w:rPr>
                <w:spacing w:val="0"/>
              </w:rPr>
              <w:t>he</w:t>
            </w:r>
            <w:r w:rsidR="009222AF" w:rsidRPr="005801C6">
              <w:rPr>
                <w:spacing w:val="0"/>
              </w:rPr>
              <w:t xml:space="preserve"> Bidder shall</w:t>
            </w:r>
            <w:r w:rsidR="00ED0D94" w:rsidRPr="005801C6">
              <w:rPr>
                <w:spacing w:val="0"/>
              </w:rPr>
              <w:t xml:space="preserve"> indicate the methodology for the application </w:t>
            </w:r>
            <w:r w:rsidRPr="005801C6">
              <w:rPr>
                <w:spacing w:val="0"/>
              </w:rPr>
              <w:t xml:space="preserve">of </w:t>
            </w:r>
            <w:r w:rsidR="00A95C7D">
              <w:rPr>
                <w:spacing w:val="0"/>
              </w:rPr>
              <w:t xml:space="preserve">any </w:t>
            </w:r>
            <w:r w:rsidRPr="00B46768">
              <w:rPr>
                <w:spacing w:val="0"/>
              </w:rPr>
              <w:t>unconditional discounts</w:t>
            </w:r>
            <w:r w:rsidRPr="005801C6">
              <w:rPr>
                <w:spacing w:val="0"/>
              </w:rPr>
              <w:t xml:space="preserve"> </w:t>
            </w:r>
            <w:r w:rsidR="00ED0D94" w:rsidRPr="005801C6">
              <w:rPr>
                <w:spacing w:val="0"/>
              </w:rPr>
              <w:t xml:space="preserve">in the Letter of Bid, in accordance with </w:t>
            </w:r>
            <w:r w:rsidR="00ED0D94" w:rsidRPr="00091137">
              <w:rPr>
                <w:b/>
                <w:spacing w:val="0"/>
              </w:rPr>
              <w:t>ITB 12.1</w:t>
            </w:r>
            <w:r w:rsidR="00ED0D94" w:rsidRPr="005801C6">
              <w:rPr>
                <w:spacing w:val="0"/>
              </w:rPr>
              <w:t>.</w:t>
            </w:r>
          </w:p>
          <w:p w14:paraId="64097599" w14:textId="77777777" w:rsidR="00ED0D94" w:rsidRPr="00B46768" w:rsidRDefault="006D6FD4" w:rsidP="000A5A3E">
            <w:pPr>
              <w:pStyle w:val="SPDClauseNo"/>
              <w:numPr>
                <w:ilvl w:val="1"/>
                <w:numId w:val="126"/>
              </w:numPr>
              <w:spacing w:after="200"/>
              <w:ind w:left="614" w:hanging="614"/>
              <w:contextualSpacing w:val="0"/>
              <w:rPr>
                <w:spacing w:val="0"/>
              </w:rPr>
            </w:pPr>
            <w:r w:rsidRPr="009C2BEB">
              <w:t xml:space="preserve">For the purpose of Secondary </w:t>
            </w:r>
            <w:r w:rsidR="009C2BEB" w:rsidRPr="009C2BEB">
              <w:t>Procurement,</w:t>
            </w:r>
            <w:r w:rsidRPr="009C2BEB">
              <w:t xml:space="preserve"> the price(s) offered by the Bidder shall be treated as set out in the Framework Agreement </w:t>
            </w:r>
            <w:r w:rsidR="00091137">
              <w:t>Specific Provisions</w:t>
            </w:r>
            <w:r w:rsidR="00ED0D94" w:rsidRPr="00B46768">
              <w:rPr>
                <w:spacing w:val="0"/>
              </w:rPr>
              <w:t>.</w:t>
            </w:r>
          </w:p>
          <w:p w14:paraId="59F14D24"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terms EXW, CIP, and other similar terms shall be governed by the rules prescribed in the current edition of Incoterms, published by </w:t>
            </w:r>
            <w:r w:rsidR="000140CE" w:rsidRPr="00CF0460">
              <w:rPr>
                <w:spacing w:val="0"/>
              </w:rPr>
              <w:t>t</w:t>
            </w:r>
            <w:r w:rsidRPr="00CF0460">
              <w:rPr>
                <w:spacing w:val="0"/>
              </w:rPr>
              <w:t>he International Chamber of Commerce</w:t>
            </w:r>
            <w:r w:rsidRPr="00CF0460">
              <w:rPr>
                <w:b/>
                <w:spacing w:val="0"/>
              </w:rPr>
              <w:t xml:space="preserve">, </w:t>
            </w:r>
            <w:r w:rsidRPr="00CF0460">
              <w:rPr>
                <w:spacing w:val="0"/>
              </w:rPr>
              <w:t>as specified</w:t>
            </w:r>
            <w:r w:rsidRPr="00CF0460">
              <w:rPr>
                <w:b/>
                <w:spacing w:val="0"/>
              </w:rPr>
              <w:t xml:space="preserve"> </w:t>
            </w:r>
            <w:r w:rsidR="00983823" w:rsidRPr="00983823">
              <w:rPr>
                <w:b/>
                <w:spacing w:val="0"/>
              </w:rPr>
              <w:t>in the BDS</w:t>
            </w:r>
            <w:r w:rsidRPr="00CF0460">
              <w:rPr>
                <w:b/>
                <w:spacing w:val="0"/>
              </w:rPr>
              <w:t>.</w:t>
            </w:r>
          </w:p>
          <w:p w14:paraId="192940C3" w14:textId="77777777" w:rsidR="00321855"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CF0460">
              <w:rPr>
                <w:spacing w:val="0"/>
              </w:rPr>
              <w:t>Bid</w:t>
            </w:r>
            <w:r w:rsidRPr="00CF0460">
              <w:rPr>
                <w:spacing w:val="0"/>
              </w:rPr>
              <w:t xml:space="preserve">s by the </w:t>
            </w:r>
            <w:r w:rsidR="00297E23" w:rsidRPr="00B46768">
              <w:rPr>
                <w:spacing w:val="0"/>
              </w:rPr>
              <w:t>Procuring Agency</w:t>
            </w:r>
            <w:r w:rsidRPr="00B46768">
              <w:rPr>
                <w:spacing w:val="0"/>
              </w:rPr>
              <w:t xml:space="preserve">. This shall not in any way limit the Purchaser’s right to </w:t>
            </w:r>
            <w:r w:rsidR="00C71E1A" w:rsidRPr="00B46768">
              <w:rPr>
                <w:spacing w:val="0"/>
              </w:rPr>
              <w:t>award</w:t>
            </w:r>
            <w:r w:rsidR="00146BA2" w:rsidRPr="00B46768">
              <w:rPr>
                <w:spacing w:val="0"/>
              </w:rPr>
              <w:t xml:space="preserve"> a </w:t>
            </w:r>
            <w:r w:rsidR="005A6EDC">
              <w:rPr>
                <w:spacing w:val="0"/>
              </w:rPr>
              <w:t>Call-off</w:t>
            </w:r>
            <w:r w:rsidR="00146BA2" w:rsidRPr="00B46768">
              <w:rPr>
                <w:spacing w:val="0"/>
              </w:rPr>
              <w:t xml:space="preserve"> contract </w:t>
            </w:r>
            <w:r w:rsidRPr="00B46768">
              <w:rPr>
                <w:spacing w:val="0"/>
              </w:rPr>
              <w:t>on any of the terms offered. In quoting prices, the Bidder shall be free to use transportation</w:t>
            </w:r>
            <w:r w:rsidRPr="00CF0460">
              <w:rPr>
                <w:spacing w:val="0"/>
              </w:rPr>
              <w:t xml:space="preserve"> through carriers registered in any eligible country, in accordance with Section V, Eligible Countries. Similarly, the Bidder may obtain insurance services from any eligible country in accordance with Section V, Eligible Countries. </w:t>
            </w:r>
            <w:r w:rsidR="003A1D3F" w:rsidRPr="00CF0460">
              <w:rPr>
                <w:spacing w:val="0"/>
              </w:rPr>
              <w:t xml:space="preserve">Prices shall be </w:t>
            </w:r>
            <w:r w:rsidR="00321855" w:rsidRPr="00CF0460">
              <w:rPr>
                <w:spacing w:val="0"/>
              </w:rPr>
              <w:t>entered in the following manner:</w:t>
            </w:r>
          </w:p>
          <w:p w14:paraId="5EA634C8" w14:textId="77777777" w:rsidR="00321855" w:rsidRPr="00CF0460" w:rsidRDefault="00321855" w:rsidP="00C34B72">
            <w:pPr>
              <w:pStyle w:val="Heading3"/>
              <w:numPr>
                <w:ilvl w:val="2"/>
                <w:numId w:val="10"/>
              </w:numPr>
              <w:spacing w:after="160"/>
            </w:pPr>
            <w:bookmarkStart w:id="190" w:name="_Toc484422462"/>
            <w:r w:rsidRPr="00CF0460">
              <w:t xml:space="preserve">For Goods manufactured in the </w:t>
            </w:r>
            <w:r w:rsidR="00297E23" w:rsidRPr="00CF0460">
              <w:t>Procuring Agency</w:t>
            </w:r>
            <w:r w:rsidRPr="00CF0460">
              <w:t>’s Country:</w:t>
            </w:r>
            <w:bookmarkEnd w:id="190"/>
          </w:p>
          <w:p w14:paraId="2943C27C" w14:textId="77777777" w:rsidR="00321855" w:rsidRPr="00CF0460" w:rsidRDefault="00321855" w:rsidP="00C34B72">
            <w:pPr>
              <w:pStyle w:val="ListParagraph"/>
              <w:numPr>
                <w:ilvl w:val="3"/>
                <w:numId w:val="10"/>
              </w:numPr>
              <w:spacing w:after="160"/>
              <w:contextualSpacing w:val="0"/>
              <w:jc w:val="both"/>
            </w:pPr>
            <w:r w:rsidRPr="00CF0460">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2788E31E" w14:textId="77777777" w:rsidR="00ED0D94" w:rsidRPr="00CF0460" w:rsidRDefault="00321855" w:rsidP="00C34B72">
            <w:pPr>
              <w:pStyle w:val="ListParagraph"/>
              <w:numPr>
                <w:ilvl w:val="3"/>
                <w:numId w:val="10"/>
              </w:numPr>
              <w:spacing w:after="160"/>
              <w:contextualSpacing w:val="0"/>
              <w:jc w:val="both"/>
            </w:pPr>
            <w:r w:rsidRPr="00CF0460">
              <w:t xml:space="preserve">any </w:t>
            </w:r>
            <w:r w:rsidR="00297E23" w:rsidRPr="00CF0460">
              <w:t>Procuring Agency</w:t>
            </w:r>
            <w:r w:rsidRPr="00CF0460">
              <w:t xml:space="preserve">’s Country sales tax and other taxes which will be payable on the Goods </w:t>
            </w:r>
            <w:r w:rsidR="00AC2E50" w:rsidRPr="00CF0460">
              <w:t>(</w:t>
            </w:r>
            <w:r w:rsidRPr="00CF0460">
              <w:t xml:space="preserve">if </w:t>
            </w:r>
            <w:r w:rsidR="00596AF6" w:rsidRPr="00CF0460">
              <w:t>a</w:t>
            </w:r>
            <w:r w:rsidRPr="00CF0460">
              <w:t xml:space="preserve"> </w:t>
            </w:r>
            <w:r w:rsidR="005A6EDC">
              <w:t>Call-off</w:t>
            </w:r>
            <w:r w:rsidR="00A05062" w:rsidRPr="00CF0460">
              <w:t xml:space="preserve"> </w:t>
            </w:r>
            <w:r w:rsidRPr="00CF0460">
              <w:t xml:space="preserve">Contract is awarded to the </w:t>
            </w:r>
            <w:r w:rsidR="00ED0D94" w:rsidRPr="00CF0460">
              <w:t>Bidder</w:t>
            </w:r>
            <w:r w:rsidR="00AC2E50" w:rsidRPr="00CF0460">
              <w:t xml:space="preserve"> as a </w:t>
            </w:r>
            <w:r w:rsidR="00CF0460" w:rsidRPr="00CF0460">
              <w:t>FA Supplier</w:t>
            </w:r>
            <w:r w:rsidR="00AC2E50" w:rsidRPr="00CF0460">
              <w:t>)</w:t>
            </w:r>
            <w:r w:rsidR="00ED0D94" w:rsidRPr="00CF0460">
              <w:t>; and</w:t>
            </w:r>
          </w:p>
          <w:p w14:paraId="497DC818" w14:textId="77777777" w:rsidR="00321855" w:rsidRPr="00CF0460" w:rsidRDefault="00ED0D94" w:rsidP="00C34B72">
            <w:pPr>
              <w:pStyle w:val="ListParagraph"/>
              <w:numPr>
                <w:ilvl w:val="3"/>
                <w:numId w:val="10"/>
              </w:numPr>
              <w:spacing w:after="160"/>
              <w:contextualSpacing w:val="0"/>
              <w:jc w:val="both"/>
            </w:pPr>
            <w:r w:rsidRPr="00CF0460">
              <w:rPr>
                <w:spacing w:val="-4"/>
              </w:rPr>
              <w:lastRenderedPageBreak/>
              <w:t xml:space="preserve">the price for inland transportation, insurance, and other local services required to convey the Goods to their final destination (Project Site) </w:t>
            </w:r>
            <w:r w:rsidR="00AC2E50" w:rsidRPr="00CF0460">
              <w:t xml:space="preserve">(if a </w:t>
            </w:r>
            <w:r w:rsidR="005A6EDC">
              <w:t>Call-off</w:t>
            </w:r>
            <w:r w:rsidR="00AC2E50" w:rsidRPr="00CF0460">
              <w:t xml:space="preserve"> Contract is awarded to the Bidder as a FA </w:t>
            </w:r>
            <w:r w:rsidR="00CF0460" w:rsidRPr="00CF0460">
              <w:t>Supplier</w:t>
            </w:r>
            <w:r w:rsidR="00AC2E50" w:rsidRPr="00CF0460">
              <w:t xml:space="preserve">) </w:t>
            </w:r>
            <w:r w:rsidRPr="00CF0460">
              <w:rPr>
                <w:spacing w:val="-4"/>
              </w:rPr>
              <w:t>specified</w:t>
            </w:r>
            <w:r w:rsidRPr="00CF0460">
              <w:rPr>
                <w:b/>
                <w:spacing w:val="-4"/>
              </w:rPr>
              <w:t xml:space="preserve"> </w:t>
            </w:r>
            <w:r w:rsidR="00983823" w:rsidRPr="00983823">
              <w:rPr>
                <w:b/>
                <w:spacing w:val="-4"/>
              </w:rPr>
              <w:t>in the BDS</w:t>
            </w:r>
            <w:r w:rsidR="00321855" w:rsidRPr="00CF0460">
              <w:rPr>
                <w:b/>
                <w:spacing w:val="-4"/>
              </w:rPr>
              <w:t>.</w:t>
            </w:r>
          </w:p>
          <w:p w14:paraId="79722485" w14:textId="77777777" w:rsidR="00321855" w:rsidRPr="00CF0460" w:rsidRDefault="00321855" w:rsidP="00C34B72">
            <w:pPr>
              <w:pStyle w:val="Heading3"/>
              <w:numPr>
                <w:ilvl w:val="2"/>
                <w:numId w:val="10"/>
              </w:numPr>
              <w:spacing w:after="160"/>
            </w:pPr>
            <w:bookmarkStart w:id="191" w:name="_Toc484422463"/>
            <w:r w:rsidRPr="00CF0460">
              <w:t xml:space="preserve">For Goods manufactured outside the </w:t>
            </w:r>
            <w:r w:rsidR="00297E23" w:rsidRPr="00CF0460">
              <w:t>Procuring Agency</w:t>
            </w:r>
            <w:r w:rsidRPr="00CF0460">
              <w:t>’s Country, to be imported:</w:t>
            </w:r>
            <w:bookmarkEnd w:id="191"/>
          </w:p>
          <w:p w14:paraId="2AF0006C" w14:textId="77777777" w:rsidR="00ED0D94" w:rsidRPr="00CF0460" w:rsidRDefault="00321855" w:rsidP="00C34B72">
            <w:pPr>
              <w:pStyle w:val="ListParagraph"/>
              <w:numPr>
                <w:ilvl w:val="3"/>
                <w:numId w:val="10"/>
              </w:numPr>
              <w:spacing w:after="160"/>
              <w:contextualSpacing w:val="0"/>
              <w:jc w:val="both"/>
            </w:pPr>
            <w:r w:rsidRPr="00CF0460">
              <w:t xml:space="preserve">the price of the Goods, quoted CIP named place of destination, in the </w:t>
            </w:r>
            <w:r w:rsidR="00297E23" w:rsidRPr="00CF0460">
              <w:t>Procuring Agency</w:t>
            </w:r>
            <w:r w:rsidRPr="00CF0460">
              <w:t>’s Country, as specified</w:t>
            </w:r>
            <w:r w:rsidRPr="00CF0460">
              <w:rPr>
                <w:b/>
              </w:rPr>
              <w:t xml:space="preserve"> </w:t>
            </w:r>
            <w:r w:rsidR="00983823" w:rsidRPr="00983823">
              <w:rPr>
                <w:b/>
              </w:rPr>
              <w:t>in the BDS</w:t>
            </w:r>
            <w:r w:rsidR="00ED0D94" w:rsidRPr="00CF0460">
              <w:rPr>
                <w:b/>
              </w:rPr>
              <w:t>;</w:t>
            </w:r>
            <w:r w:rsidR="00ED0D94" w:rsidRPr="00CF0460">
              <w:t xml:space="preserve"> </w:t>
            </w:r>
          </w:p>
          <w:p w14:paraId="544CFDAF" w14:textId="77777777" w:rsidR="00321855" w:rsidRPr="00CF0460" w:rsidRDefault="00ED0D94" w:rsidP="00C34B72">
            <w:pPr>
              <w:pStyle w:val="ListParagraph"/>
              <w:numPr>
                <w:ilvl w:val="3"/>
                <w:numId w:val="10"/>
              </w:numPr>
              <w:spacing w:after="160"/>
              <w:contextualSpacing w:val="0"/>
              <w:jc w:val="both"/>
            </w:pPr>
            <w:r w:rsidRPr="00CF0460">
              <w:t>the price for inland transportation, insurance, and other local services required to convey the Goods from the named place of destination to their final destination (Project Site)</w:t>
            </w:r>
            <w:r w:rsidR="00AC2E50" w:rsidRPr="00CF0460">
              <w:t xml:space="preserve"> (if a </w:t>
            </w:r>
            <w:r w:rsidR="005A6EDC">
              <w:t>Call-off</w:t>
            </w:r>
            <w:r w:rsidR="00AC2E50" w:rsidRPr="00CF0460">
              <w:t xml:space="preserve"> Contract is awarded to the Bidder as a FA </w:t>
            </w:r>
            <w:r w:rsidR="00CF0460" w:rsidRPr="00CF0460">
              <w:t>Supplier</w:t>
            </w:r>
            <w:r w:rsidR="00AC2E50" w:rsidRPr="00CF0460">
              <w:t>),</w:t>
            </w:r>
            <w:r w:rsidRPr="00CF0460">
              <w:t xml:space="preserve"> specified</w:t>
            </w:r>
            <w:r w:rsidRPr="00CF0460">
              <w:rPr>
                <w:b/>
              </w:rPr>
              <w:t xml:space="preserve"> </w:t>
            </w:r>
            <w:r w:rsidR="00983823" w:rsidRPr="00983823">
              <w:rPr>
                <w:b/>
              </w:rPr>
              <w:t>in the BDS</w:t>
            </w:r>
            <w:r w:rsidR="00321855" w:rsidRPr="00CF0460">
              <w:rPr>
                <w:b/>
              </w:rPr>
              <w:t>;</w:t>
            </w:r>
          </w:p>
          <w:p w14:paraId="28AD033C" w14:textId="77777777" w:rsidR="00321855" w:rsidRPr="00CF0460" w:rsidRDefault="00321855" w:rsidP="00C34B72">
            <w:pPr>
              <w:pStyle w:val="Heading3"/>
              <w:numPr>
                <w:ilvl w:val="2"/>
                <w:numId w:val="10"/>
              </w:numPr>
              <w:spacing w:after="160"/>
            </w:pPr>
            <w:bookmarkStart w:id="192" w:name="_Toc484422464"/>
            <w:r w:rsidRPr="00CF0460">
              <w:t xml:space="preserve">For Goods manufactured outside the </w:t>
            </w:r>
            <w:r w:rsidR="00297E23" w:rsidRPr="00CF0460">
              <w:t>Procuring Agency</w:t>
            </w:r>
            <w:r w:rsidRPr="00CF0460">
              <w:t>’s Country, already imported:</w:t>
            </w:r>
            <w:bookmarkEnd w:id="192"/>
            <w:r w:rsidRPr="00CF0460">
              <w:t xml:space="preserve"> </w:t>
            </w:r>
          </w:p>
          <w:p w14:paraId="1061D46A" w14:textId="77777777" w:rsidR="00ED0D94" w:rsidRPr="00CF0460" w:rsidRDefault="00321855" w:rsidP="00C34B72">
            <w:pPr>
              <w:pStyle w:val="ListParagraph"/>
              <w:numPr>
                <w:ilvl w:val="3"/>
                <w:numId w:val="10"/>
              </w:numPr>
              <w:spacing w:after="160"/>
              <w:contextualSpacing w:val="0"/>
              <w:jc w:val="both"/>
            </w:pPr>
            <w:r w:rsidRPr="00CF0460">
              <w:t>the price of the Goods, including the ori</w:t>
            </w:r>
            <w:r w:rsidR="00FD4C05">
              <w:t>ginal import value of the Goods,</w:t>
            </w:r>
            <w:r w:rsidRPr="00CF0460">
              <w:t xml:space="preserve"> plus any mark-up (or rebate); </w:t>
            </w:r>
            <w:r w:rsidR="00FE3E9B" w:rsidRPr="00CF0460">
              <w:t>plus,</w:t>
            </w:r>
            <w:r w:rsidRPr="00CF0460">
              <w:t xml:space="preserve"> any other </w:t>
            </w:r>
            <w:r w:rsidR="00ED0D94" w:rsidRPr="00CF0460">
              <w:t>related local cost, and custom duties and other import taxes already paid or to be pai</w:t>
            </w:r>
            <w:r w:rsidR="00DE007D" w:rsidRPr="00CF0460">
              <w:t>d on the Goods already imported;</w:t>
            </w:r>
          </w:p>
          <w:p w14:paraId="141EA227" w14:textId="77777777" w:rsidR="00ED0D94" w:rsidRPr="00CF0460" w:rsidRDefault="00ED0D94" w:rsidP="00C34B72">
            <w:pPr>
              <w:pStyle w:val="ListParagraph"/>
              <w:numPr>
                <w:ilvl w:val="3"/>
                <w:numId w:val="10"/>
              </w:numPr>
              <w:spacing w:after="160"/>
              <w:contextualSpacing w:val="0"/>
              <w:jc w:val="both"/>
            </w:pPr>
            <w:r w:rsidRPr="00CF0460">
              <w:t xml:space="preserve">the custom duties and other import taxes already paid (need to be supported with documentary evidence) or to be paid on the Goods already imported; </w:t>
            </w:r>
          </w:p>
          <w:p w14:paraId="763F7C1F" w14:textId="77777777" w:rsidR="00ED0D94" w:rsidRPr="00CF0460" w:rsidRDefault="00ED0D94" w:rsidP="00C34B72">
            <w:pPr>
              <w:pStyle w:val="ListParagraph"/>
              <w:numPr>
                <w:ilvl w:val="3"/>
                <w:numId w:val="10"/>
              </w:numPr>
              <w:spacing w:after="160"/>
              <w:contextualSpacing w:val="0"/>
              <w:jc w:val="both"/>
            </w:pPr>
            <w:r w:rsidRPr="00CF0460">
              <w:t>the price of the Goods, obtained as the difference between (</w:t>
            </w:r>
            <w:proofErr w:type="spellStart"/>
            <w:r w:rsidRPr="00CF0460">
              <w:t>i</w:t>
            </w:r>
            <w:proofErr w:type="spellEnd"/>
            <w:r w:rsidRPr="00CF0460">
              <w:t xml:space="preserve">) and (ii) above; </w:t>
            </w:r>
          </w:p>
          <w:p w14:paraId="7C8995D0" w14:textId="77777777" w:rsidR="00ED0D94" w:rsidRPr="00CF0460" w:rsidRDefault="00ED0D94" w:rsidP="00C34B72">
            <w:pPr>
              <w:pStyle w:val="ListParagraph"/>
              <w:numPr>
                <w:ilvl w:val="3"/>
                <w:numId w:val="10"/>
              </w:numPr>
              <w:spacing w:after="160"/>
              <w:contextualSpacing w:val="0"/>
              <w:jc w:val="both"/>
            </w:pPr>
            <w:r w:rsidRPr="00CF0460">
              <w:t xml:space="preserve">any </w:t>
            </w:r>
            <w:r w:rsidR="00297E23" w:rsidRPr="00CF0460">
              <w:t>Procuring Agency</w:t>
            </w:r>
            <w:r w:rsidRPr="00CF0460">
              <w:t xml:space="preserve">’s Country sales and other taxes which will be payable on the Goods </w:t>
            </w:r>
            <w:r w:rsidR="00AC2E50" w:rsidRPr="00CF0460">
              <w:t xml:space="preserve">(if a </w:t>
            </w:r>
            <w:r w:rsidR="005A6EDC">
              <w:t>Call-off</w:t>
            </w:r>
            <w:r w:rsidR="00AC2E50" w:rsidRPr="00CF0460">
              <w:t xml:space="preserve"> Contract is awarded to the Bidder as a FA </w:t>
            </w:r>
            <w:r w:rsidR="00CF0460" w:rsidRPr="00CF0460">
              <w:t>Supplier</w:t>
            </w:r>
            <w:r w:rsidR="00AC2E50" w:rsidRPr="00CF0460">
              <w:t>)</w:t>
            </w:r>
            <w:r w:rsidRPr="00CF0460">
              <w:t xml:space="preserve">; and </w:t>
            </w:r>
          </w:p>
          <w:p w14:paraId="454543C6" w14:textId="77777777" w:rsidR="00ED0D94" w:rsidRPr="00CF0460" w:rsidRDefault="00ED0D94" w:rsidP="00C34B72">
            <w:pPr>
              <w:pStyle w:val="ListParagraph"/>
              <w:numPr>
                <w:ilvl w:val="3"/>
                <w:numId w:val="10"/>
              </w:numPr>
              <w:spacing w:after="160"/>
              <w:contextualSpacing w:val="0"/>
              <w:jc w:val="both"/>
            </w:pPr>
            <w:r w:rsidRPr="00CF0460">
              <w:t xml:space="preserve">the price for inland transportation, insurance, and other local services required to convey the Goods from the named place of destination to their final destination </w:t>
            </w:r>
            <w:r w:rsidRPr="00CF0460">
              <w:lastRenderedPageBreak/>
              <w:t xml:space="preserve">(Project Site) </w:t>
            </w:r>
            <w:r w:rsidR="00AC2E50" w:rsidRPr="00CF0460">
              <w:t xml:space="preserve">(if a </w:t>
            </w:r>
            <w:r w:rsidR="005A6EDC">
              <w:t>Call-off</w:t>
            </w:r>
            <w:r w:rsidR="00AC2E50" w:rsidRPr="00CF0460">
              <w:t xml:space="preserve"> Contract is awarded to the Bidder as a </w:t>
            </w:r>
            <w:r w:rsidR="00CF0460" w:rsidRPr="00CF0460">
              <w:t>FA Supplier</w:t>
            </w:r>
            <w:r w:rsidR="00AC2E50" w:rsidRPr="00CF0460">
              <w:t xml:space="preserve">), </w:t>
            </w:r>
            <w:r w:rsidRPr="00CF0460">
              <w:t xml:space="preserve">specified </w:t>
            </w:r>
            <w:r w:rsidR="00983823" w:rsidRPr="00983823">
              <w:rPr>
                <w:b/>
              </w:rPr>
              <w:t>in the BDS</w:t>
            </w:r>
            <w:r w:rsidRPr="00CF0460">
              <w:rPr>
                <w:b/>
              </w:rPr>
              <w:t>.</w:t>
            </w:r>
          </w:p>
          <w:p w14:paraId="0D45DC79" w14:textId="77777777" w:rsidR="007E1ED5" w:rsidRPr="00CF0460" w:rsidRDefault="00ED0D94" w:rsidP="00C34B72">
            <w:pPr>
              <w:pStyle w:val="Heading3"/>
              <w:numPr>
                <w:ilvl w:val="2"/>
                <w:numId w:val="10"/>
              </w:numPr>
              <w:spacing w:after="160"/>
            </w:pPr>
            <w:bookmarkStart w:id="193" w:name="_Toc484422465"/>
            <w:r w:rsidRPr="00CF0460">
              <w:t xml:space="preserve">for Related Services, other than inland transportation and other services required to convey the Goods to their final destination, whenever such Related Services are specified </w:t>
            </w:r>
            <w:r w:rsidR="00AE2BBD" w:rsidRPr="00CF0460">
              <w:t xml:space="preserve">in the Schedule of Requirements, </w:t>
            </w:r>
            <w:r w:rsidRPr="00CF0460">
              <w:t>the price of each item comprising the Related Services (inclusive of any applicable taxes).</w:t>
            </w:r>
            <w:bookmarkEnd w:id="193"/>
            <w:r w:rsidRPr="00CF0460">
              <w:t xml:space="preserve"> </w:t>
            </w:r>
          </w:p>
        </w:tc>
      </w:tr>
      <w:tr w:rsidR="00ED0D94" w:rsidRPr="00CF0460" w14:paraId="6676F7C1" w14:textId="77777777" w:rsidTr="009845E4">
        <w:tc>
          <w:tcPr>
            <w:tcW w:w="3203" w:type="dxa"/>
          </w:tcPr>
          <w:p w14:paraId="2C8DACFD" w14:textId="77777777" w:rsidR="00ED0D94" w:rsidRPr="00CF0460" w:rsidRDefault="00ED0D94">
            <w:pPr>
              <w:pStyle w:val="ITBh2"/>
            </w:pPr>
            <w:bookmarkStart w:id="194" w:name="_Toc482171628"/>
            <w:bookmarkStart w:id="195" w:name="_Toc475548688"/>
            <w:bookmarkStart w:id="196" w:name="_Toc131972494"/>
            <w:bookmarkStart w:id="197" w:name="_Toc438438837"/>
            <w:bookmarkStart w:id="198" w:name="_Toc438532598"/>
            <w:bookmarkStart w:id="199" w:name="_Toc438733981"/>
            <w:bookmarkStart w:id="200" w:name="_Toc438907020"/>
            <w:bookmarkStart w:id="201" w:name="_Toc438907219"/>
            <w:bookmarkStart w:id="202" w:name="_Toc348000800"/>
            <w:bookmarkStart w:id="203" w:name="_Toc480193036"/>
            <w:r w:rsidRPr="00CF0460">
              <w:lastRenderedPageBreak/>
              <w:t>Cu</w:t>
            </w:r>
            <w:bookmarkStart w:id="204" w:name="_Hlt438531797"/>
            <w:bookmarkEnd w:id="204"/>
            <w:r w:rsidRPr="00CF0460">
              <w:t>rrencies of Bid and Payment</w:t>
            </w:r>
            <w:bookmarkEnd w:id="194"/>
            <w:bookmarkEnd w:id="195"/>
            <w:bookmarkEnd w:id="196"/>
          </w:p>
        </w:tc>
        <w:tc>
          <w:tcPr>
            <w:tcW w:w="6030" w:type="dxa"/>
          </w:tcPr>
          <w:p w14:paraId="523232A3"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The currency(</w:t>
            </w:r>
            <w:proofErr w:type="spellStart"/>
            <w:r w:rsidRPr="00CF0460">
              <w:t>ies</w:t>
            </w:r>
            <w:proofErr w:type="spellEnd"/>
            <w:r w:rsidRPr="00CF0460">
              <w:t xml:space="preserve">) of the </w:t>
            </w:r>
            <w:r w:rsidR="000E14F1" w:rsidRPr="00CF0460">
              <w:t>Bid</w:t>
            </w:r>
            <w:r w:rsidRPr="00CF0460">
              <w:t xml:space="preserve"> and the currency(</w:t>
            </w:r>
            <w:proofErr w:type="spellStart"/>
            <w:r w:rsidRPr="00CF0460">
              <w:t>ies</w:t>
            </w:r>
            <w:proofErr w:type="spellEnd"/>
            <w:r w:rsidRPr="00CF0460">
              <w:t xml:space="preserve">) of payments shall be </w:t>
            </w:r>
            <w:r w:rsidR="007218EF" w:rsidRPr="00CF0460">
              <w:t xml:space="preserve">the same.  </w:t>
            </w:r>
            <w:r w:rsidRPr="00CF0460">
              <w:rPr>
                <w:spacing w:val="0"/>
              </w:rPr>
              <w:t xml:space="preserve">The Bidder shall quote in the currency of the </w:t>
            </w:r>
            <w:r w:rsidR="00297E23" w:rsidRPr="00CF0460">
              <w:rPr>
                <w:spacing w:val="0"/>
              </w:rPr>
              <w:t>Procuring Agency</w:t>
            </w:r>
            <w:r w:rsidRPr="00CF0460">
              <w:rPr>
                <w:spacing w:val="0"/>
              </w:rPr>
              <w:t xml:space="preserve">’s Country the portion of the </w:t>
            </w:r>
            <w:r w:rsidR="000E14F1" w:rsidRPr="00CF0460">
              <w:rPr>
                <w:spacing w:val="0"/>
              </w:rPr>
              <w:t>Bid</w:t>
            </w:r>
            <w:r w:rsidRPr="00CF0460">
              <w:rPr>
                <w:spacing w:val="0"/>
              </w:rPr>
              <w:t xml:space="preserve"> price that corresponds to expenditures incurred in the currency of the </w:t>
            </w:r>
            <w:r w:rsidR="00297E23" w:rsidRPr="00CF0460">
              <w:rPr>
                <w:spacing w:val="0"/>
              </w:rPr>
              <w:t>Procuring Agency</w:t>
            </w:r>
            <w:r w:rsidRPr="00CF0460">
              <w:rPr>
                <w:spacing w:val="0"/>
              </w:rPr>
              <w:t xml:space="preserve">’s </w:t>
            </w:r>
            <w:r w:rsidR="00B20407" w:rsidRPr="00CF0460">
              <w:rPr>
                <w:spacing w:val="0"/>
              </w:rPr>
              <w:t>Country</w:t>
            </w:r>
            <w:r w:rsidRPr="00CF0460">
              <w:rPr>
                <w:spacing w:val="0"/>
              </w:rPr>
              <w:t>, unless otherwise specified</w:t>
            </w:r>
            <w:r w:rsidRPr="00CF0460">
              <w:rPr>
                <w:b/>
                <w:spacing w:val="0"/>
              </w:rPr>
              <w:t xml:space="preserve"> </w:t>
            </w:r>
            <w:r w:rsidR="00983823" w:rsidRPr="00983823">
              <w:rPr>
                <w:b/>
                <w:spacing w:val="0"/>
              </w:rPr>
              <w:t>in the BDS</w:t>
            </w:r>
            <w:r w:rsidRPr="00CF0460">
              <w:rPr>
                <w:b/>
                <w:spacing w:val="0"/>
              </w:rPr>
              <w:t>.</w:t>
            </w:r>
          </w:p>
          <w:p w14:paraId="6ACD710D"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Bidder may express the </w:t>
            </w:r>
            <w:r w:rsidR="000E14F1" w:rsidRPr="00CF0460">
              <w:rPr>
                <w:spacing w:val="0"/>
              </w:rPr>
              <w:t>Bid</w:t>
            </w:r>
            <w:r w:rsidRPr="00CF0460">
              <w:rPr>
                <w:spacing w:val="0"/>
              </w:rPr>
              <w:t xml:space="preserve"> price in any currency. If the Bidder wishes to be paid in a combination of amounts in different currencies, it may quote its price accordingly but shall use no more than three foreign currencies in addition to the currency of the </w:t>
            </w:r>
            <w:r w:rsidR="00297E23" w:rsidRPr="00CF0460">
              <w:rPr>
                <w:spacing w:val="0"/>
              </w:rPr>
              <w:t>Procuring Agency</w:t>
            </w:r>
            <w:r w:rsidRPr="00CF0460">
              <w:rPr>
                <w:spacing w:val="0"/>
              </w:rPr>
              <w:t xml:space="preserve">’s Country. </w:t>
            </w:r>
          </w:p>
        </w:tc>
      </w:tr>
      <w:tr w:rsidR="00ED0D94" w:rsidRPr="00CF0460" w14:paraId="73EBDD46" w14:textId="77777777" w:rsidTr="009845E4">
        <w:tc>
          <w:tcPr>
            <w:tcW w:w="3203" w:type="dxa"/>
          </w:tcPr>
          <w:p w14:paraId="7D0BA703" w14:textId="77777777" w:rsidR="00ED0D94" w:rsidRPr="00CF0460" w:rsidRDefault="00ED0D94">
            <w:pPr>
              <w:pStyle w:val="ITBh2"/>
            </w:pPr>
            <w:bookmarkStart w:id="205" w:name="_Toc482171629"/>
            <w:bookmarkStart w:id="206" w:name="_Toc475548689"/>
            <w:bookmarkStart w:id="207" w:name="_Toc131972495"/>
            <w:r w:rsidRPr="00CF0460">
              <w:t xml:space="preserve">Documents Establishing the Eligibility and Conformity </w:t>
            </w:r>
            <w:bookmarkEnd w:id="205"/>
            <w:bookmarkEnd w:id="206"/>
            <w:r w:rsidR="00AC2E50" w:rsidRPr="00CF0460">
              <w:t>of Goods</w:t>
            </w:r>
            <w:bookmarkEnd w:id="207"/>
          </w:p>
        </w:tc>
        <w:tc>
          <w:tcPr>
            <w:tcW w:w="6030" w:type="dxa"/>
          </w:tcPr>
          <w:p w14:paraId="4313209D"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To establish the eligibility of the Goods and Related Services in accordance with </w:t>
            </w:r>
            <w:r w:rsidRPr="00091137">
              <w:rPr>
                <w:b/>
                <w:spacing w:val="0"/>
              </w:rPr>
              <w:t>ITB 5</w:t>
            </w:r>
            <w:r w:rsidRPr="00CF0460">
              <w:rPr>
                <w:spacing w:val="0"/>
              </w:rPr>
              <w:t>, Bidders shall complete the country of origin declarations in the Price Schedule Forms, included in Section IV, Bidding Forms.</w:t>
            </w:r>
          </w:p>
          <w:p w14:paraId="4FD7110F"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To establish the conformity of the Goods and Related Services to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the Bidder shall furnish as part of its Bid the documentary evidence that the Goods conform to the technical specifications and standards specified in Section VII, Schedule of Requirements.</w:t>
            </w:r>
          </w:p>
          <w:p w14:paraId="08B6471E"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w:t>
            </w:r>
            <w:r w:rsidRPr="00CF0460">
              <w:rPr>
                <w:spacing w:val="0"/>
              </w:rPr>
              <w:lastRenderedPageBreak/>
              <w:t>provisions of the Section VII, Schedule of Requirements.</w:t>
            </w:r>
          </w:p>
          <w:p w14:paraId="53D2F522"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5C0E0F">
              <w:rPr>
                <w:spacing w:val="0"/>
              </w:rPr>
              <w:t xml:space="preserve">specified </w:t>
            </w:r>
            <w:r w:rsidR="00983823" w:rsidRPr="00983823">
              <w:rPr>
                <w:b/>
                <w:bCs/>
                <w:spacing w:val="0"/>
              </w:rPr>
              <w:t>in the BDS</w:t>
            </w:r>
            <w:r w:rsidRPr="00CF0460">
              <w:rPr>
                <w:spacing w:val="0"/>
              </w:rPr>
              <w:t xml:space="preserve"> following </w:t>
            </w:r>
            <w:r w:rsidR="00CD6125" w:rsidRPr="00CF0460">
              <w:rPr>
                <w:spacing w:val="0"/>
              </w:rPr>
              <w:t>acceptance</w:t>
            </w:r>
            <w:r w:rsidRPr="00CF0460">
              <w:rPr>
                <w:spacing w:val="0"/>
              </w:rPr>
              <w:t xml:space="preserve"> of the </w:t>
            </w:r>
            <w:r w:rsidR="0086681E" w:rsidRPr="00CF0460">
              <w:rPr>
                <w:spacing w:val="0"/>
              </w:rPr>
              <w:t>G</w:t>
            </w:r>
            <w:r w:rsidRPr="00CF0460">
              <w:rPr>
                <w:spacing w:val="0"/>
              </w:rPr>
              <w:t>oods by the Purchaser</w:t>
            </w:r>
            <w:r w:rsidR="00AC2E50" w:rsidRPr="00CF0460">
              <w:rPr>
                <w:spacing w:val="0"/>
              </w:rPr>
              <w:t xml:space="preserve"> </w:t>
            </w:r>
            <w:r w:rsidR="00AC2E50" w:rsidRPr="00CF0460">
              <w:t xml:space="preserve">(if a </w:t>
            </w:r>
            <w:r w:rsidR="005A6EDC">
              <w:t>Call-off</w:t>
            </w:r>
            <w:r w:rsidR="00AC2E50" w:rsidRPr="00CF0460">
              <w:t xml:space="preserve"> Contract is awarded to the Bidder as a </w:t>
            </w:r>
            <w:r w:rsidR="00CF0460" w:rsidRPr="00CF0460">
              <w:t>FA Supplier</w:t>
            </w:r>
            <w:r w:rsidR="00AC2E50" w:rsidRPr="00CF0460">
              <w:t>)</w:t>
            </w:r>
            <w:r w:rsidRPr="00CF0460">
              <w:rPr>
                <w:spacing w:val="0"/>
              </w:rPr>
              <w:t>.</w:t>
            </w:r>
          </w:p>
          <w:p w14:paraId="5F12EBC5"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Standards for workmanship, process, material, and equipment, as well as references to brand names or catalogue numbers specified by the </w:t>
            </w:r>
            <w:r w:rsidR="00297E23" w:rsidRPr="00CF0460">
              <w:rPr>
                <w:spacing w:val="0"/>
              </w:rPr>
              <w:t>Procuring Agency</w:t>
            </w:r>
            <w:r w:rsidRPr="00CF0460">
              <w:rPr>
                <w:spacing w:val="0"/>
              </w:rPr>
              <w:t xml:space="preserve"> in the Schedule of Requirements, are intended to be descriptive only and not restrictive. The Bidder may offer other standards of quality, brand names, and/or catalogue numbers, provided that it demonstrates, to the </w:t>
            </w:r>
            <w:r w:rsidR="00297E23" w:rsidRPr="00CF0460">
              <w:rPr>
                <w:spacing w:val="0"/>
              </w:rPr>
              <w:t>Procuring Agency</w:t>
            </w:r>
            <w:r w:rsidRPr="00CF0460">
              <w:rPr>
                <w:spacing w:val="0"/>
              </w:rPr>
              <w:t>’s satisfaction, that the substitutions ensure substantial equivalence or are superior to those specified in the Section VII, Schedule of Requirements.</w:t>
            </w:r>
          </w:p>
        </w:tc>
      </w:tr>
      <w:tr w:rsidR="00ED0D94" w:rsidRPr="00CF0460" w14:paraId="5CA85679" w14:textId="77777777" w:rsidTr="009845E4">
        <w:tc>
          <w:tcPr>
            <w:tcW w:w="3203" w:type="dxa"/>
          </w:tcPr>
          <w:p w14:paraId="3A94B82C" w14:textId="77777777" w:rsidR="00ED0D94" w:rsidRPr="00CF0460" w:rsidRDefault="00ED0D94">
            <w:pPr>
              <w:pStyle w:val="ITBh2"/>
            </w:pPr>
            <w:bookmarkStart w:id="208" w:name="_Toc475548690"/>
            <w:bookmarkStart w:id="209" w:name="_Toc131972496"/>
            <w:r w:rsidRPr="00CF0460">
              <w:lastRenderedPageBreak/>
              <w:t xml:space="preserve">Documents </w:t>
            </w:r>
            <w:bookmarkStart w:id="210" w:name="_Hlt438531760"/>
            <w:bookmarkEnd w:id="210"/>
            <w:r w:rsidRPr="00CF0460">
              <w:t>Establishing the Eligibility and Qualifications of the Bidder</w:t>
            </w:r>
            <w:bookmarkEnd w:id="197"/>
            <w:bookmarkEnd w:id="198"/>
            <w:bookmarkEnd w:id="199"/>
            <w:bookmarkEnd w:id="200"/>
            <w:bookmarkEnd w:id="201"/>
            <w:bookmarkEnd w:id="202"/>
            <w:bookmarkEnd w:id="203"/>
            <w:bookmarkEnd w:id="208"/>
            <w:bookmarkEnd w:id="209"/>
          </w:p>
        </w:tc>
        <w:tc>
          <w:tcPr>
            <w:tcW w:w="6030" w:type="dxa"/>
          </w:tcPr>
          <w:p w14:paraId="766A3FA1" w14:textId="77777777" w:rsidR="00ED0D94" w:rsidRPr="00CF0460" w:rsidRDefault="00ED0D94" w:rsidP="000A5A3E">
            <w:pPr>
              <w:pStyle w:val="SPDClauseNo"/>
              <w:numPr>
                <w:ilvl w:val="1"/>
                <w:numId w:val="126"/>
              </w:numPr>
              <w:spacing w:after="200"/>
              <w:ind w:left="614" w:hanging="614"/>
              <w:contextualSpacing w:val="0"/>
            </w:pPr>
            <w:r w:rsidRPr="00CF0460">
              <w:t xml:space="preserve">To establish Bidder’s eligibility in accordance with </w:t>
            </w:r>
            <w:r w:rsidRPr="00091137">
              <w:rPr>
                <w:b/>
              </w:rPr>
              <w:t>ITB 4,</w:t>
            </w:r>
            <w:r w:rsidRPr="00CF0460">
              <w:t xml:space="preserve"> Bidd</w:t>
            </w:r>
            <w:bookmarkStart w:id="211" w:name="_Hlt438531784"/>
            <w:bookmarkEnd w:id="211"/>
            <w:r w:rsidRPr="00CF0460">
              <w:t>ers shall complete the Letter of Bid, included in Section IV, Bidding Forms.</w:t>
            </w:r>
          </w:p>
          <w:p w14:paraId="651806E9"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The documentary evidence of the Bidder’s qualifications to </w:t>
            </w:r>
            <w:r w:rsidR="00D50B69">
              <w:rPr>
                <w:spacing w:val="0"/>
              </w:rPr>
              <w:t>conclude</w:t>
            </w:r>
            <w:r w:rsidR="00596AF6" w:rsidRPr="00CF0460">
              <w:rPr>
                <w:spacing w:val="0"/>
              </w:rPr>
              <w:t xml:space="preserve"> a </w:t>
            </w:r>
            <w:r w:rsidR="0035167B" w:rsidRPr="00CF0460">
              <w:rPr>
                <w:spacing w:val="0"/>
              </w:rPr>
              <w:t>Framework Agreement</w:t>
            </w:r>
            <w:r w:rsidR="00596AF6" w:rsidRPr="00CF0460">
              <w:rPr>
                <w:spacing w:val="0"/>
              </w:rPr>
              <w:t xml:space="preserve">, </w:t>
            </w:r>
            <w:r w:rsidR="00596AF6" w:rsidRPr="00B46768">
              <w:rPr>
                <w:spacing w:val="0"/>
              </w:rPr>
              <w:t xml:space="preserve">and/or </w:t>
            </w:r>
            <w:r w:rsidR="0086681E" w:rsidRPr="00B46768">
              <w:rPr>
                <w:spacing w:val="0"/>
              </w:rPr>
              <w:t xml:space="preserve">to </w:t>
            </w:r>
            <w:r w:rsidRPr="00B46768">
              <w:rPr>
                <w:spacing w:val="0"/>
              </w:rPr>
              <w:t>perform</w:t>
            </w:r>
            <w:r w:rsidRPr="00CF0460">
              <w:rPr>
                <w:spacing w:val="0"/>
              </w:rPr>
              <w:t xml:space="preserve"> </w:t>
            </w:r>
            <w:r w:rsidR="0086681E" w:rsidRPr="00CF0460">
              <w:rPr>
                <w:spacing w:val="0"/>
              </w:rPr>
              <w:t xml:space="preserve">any </w:t>
            </w:r>
            <w:r w:rsidR="005A6EDC">
              <w:rPr>
                <w:spacing w:val="0"/>
              </w:rPr>
              <w:t>Call-off</w:t>
            </w:r>
            <w:r w:rsidR="00A05062" w:rsidRPr="00CF0460">
              <w:rPr>
                <w:spacing w:val="0"/>
              </w:rPr>
              <w:t xml:space="preserve"> </w:t>
            </w:r>
            <w:r w:rsidRPr="00CF0460">
              <w:rPr>
                <w:spacing w:val="0"/>
              </w:rPr>
              <w:t>Contract</w:t>
            </w:r>
            <w:r w:rsidR="0086681E" w:rsidRPr="00CF0460">
              <w:rPr>
                <w:spacing w:val="0"/>
              </w:rPr>
              <w:t>(</w:t>
            </w:r>
            <w:r w:rsidR="00A05062" w:rsidRPr="00CF0460">
              <w:rPr>
                <w:spacing w:val="0"/>
              </w:rPr>
              <w:t>s</w:t>
            </w:r>
            <w:r w:rsidR="0086681E" w:rsidRPr="00CF0460">
              <w:rPr>
                <w:spacing w:val="0"/>
              </w:rPr>
              <w:t>)</w:t>
            </w:r>
            <w:r w:rsidRPr="00CF0460">
              <w:rPr>
                <w:spacing w:val="0"/>
              </w:rPr>
              <w:t xml:space="preserve"> </w:t>
            </w:r>
            <w:r w:rsidR="00596AF6" w:rsidRPr="00CF0460">
              <w:rPr>
                <w:spacing w:val="0"/>
              </w:rPr>
              <w:t xml:space="preserve">if awarded, </w:t>
            </w:r>
            <w:r w:rsidRPr="00CF0460">
              <w:rPr>
                <w:spacing w:val="0"/>
              </w:rPr>
              <w:t xml:space="preserve">shall establish to the </w:t>
            </w:r>
            <w:r w:rsidR="00297E23" w:rsidRPr="00CF0460">
              <w:rPr>
                <w:spacing w:val="0"/>
              </w:rPr>
              <w:t>Procuring Agency</w:t>
            </w:r>
            <w:r w:rsidRPr="00CF0460">
              <w:rPr>
                <w:spacing w:val="0"/>
              </w:rPr>
              <w:t>’s satisfaction:</w:t>
            </w:r>
          </w:p>
          <w:p w14:paraId="65CE098F" w14:textId="77777777" w:rsidR="00ED0D94" w:rsidRPr="00CF0460" w:rsidRDefault="00ED0D94" w:rsidP="000A5A3E">
            <w:pPr>
              <w:pStyle w:val="Sub-ClauseText"/>
              <w:numPr>
                <w:ilvl w:val="2"/>
                <w:numId w:val="31"/>
              </w:numPr>
              <w:spacing w:before="0" w:after="180"/>
            </w:pPr>
            <w:r w:rsidRPr="00CF0460">
              <w:rPr>
                <w:spacing w:val="0"/>
              </w:rPr>
              <w:t>that, i</w:t>
            </w:r>
            <w:r w:rsidRPr="00CF0460">
              <w:t xml:space="preserve">f </w:t>
            </w:r>
            <w:r w:rsidRPr="00CF0460">
              <w:rPr>
                <w:bCs/>
              </w:rPr>
              <w:t xml:space="preserve">required </w:t>
            </w:r>
            <w:r w:rsidR="00983823" w:rsidRPr="00983823">
              <w:rPr>
                <w:b/>
                <w:bCs/>
              </w:rPr>
              <w:t>in the BDS</w:t>
            </w:r>
            <w:r w:rsidRPr="00CF0460">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w:t>
            </w:r>
            <w:r w:rsidR="00297E23" w:rsidRPr="00CF0460">
              <w:t>Procuring Agency</w:t>
            </w:r>
            <w:r w:rsidRPr="00CF0460">
              <w:t>’s Country;</w:t>
            </w:r>
          </w:p>
          <w:p w14:paraId="2C51A8E3" w14:textId="77777777" w:rsidR="00ED0D94" w:rsidRPr="005801C6" w:rsidRDefault="00ED0D94" w:rsidP="000A5A3E">
            <w:pPr>
              <w:pStyle w:val="Sub-ClauseText"/>
              <w:numPr>
                <w:ilvl w:val="2"/>
                <w:numId w:val="31"/>
              </w:numPr>
              <w:spacing w:before="0" w:after="180"/>
            </w:pPr>
            <w:r w:rsidRPr="00CF0460">
              <w:rPr>
                <w:spacing w:val="0"/>
              </w:rPr>
              <w:t>that, i</w:t>
            </w:r>
            <w:r w:rsidRPr="00CF0460">
              <w:t xml:space="preserve">f </w:t>
            </w:r>
            <w:r w:rsidRPr="00CF0460">
              <w:rPr>
                <w:bCs/>
              </w:rPr>
              <w:t xml:space="preserve">required </w:t>
            </w:r>
            <w:r w:rsidR="00983823" w:rsidRPr="00983823">
              <w:rPr>
                <w:b/>
                <w:bCs/>
              </w:rPr>
              <w:t>in the BDS</w:t>
            </w:r>
            <w:r w:rsidRPr="00CF0460">
              <w:t xml:space="preserve">, </w:t>
            </w:r>
            <w:r w:rsidRPr="00CF0460">
              <w:rPr>
                <w:spacing w:val="0"/>
              </w:rPr>
              <w:t xml:space="preserve">in case of a Bidder not </w:t>
            </w:r>
            <w:r w:rsidRPr="005801C6">
              <w:rPr>
                <w:spacing w:val="0"/>
              </w:rPr>
              <w:t xml:space="preserve">doing </w:t>
            </w:r>
            <w:r w:rsidRPr="00B46768">
              <w:rPr>
                <w:spacing w:val="0"/>
              </w:rPr>
              <w:t xml:space="preserve">business within the </w:t>
            </w:r>
            <w:r w:rsidR="00297E23" w:rsidRPr="00B46768">
              <w:rPr>
                <w:spacing w:val="0"/>
              </w:rPr>
              <w:t>Procuring Agency</w:t>
            </w:r>
            <w:r w:rsidRPr="00B46768">
              <w:rPr>
                <w:spacing w:val="0"/>
              </w:rPr>
              <w:t>’s Country, the Bidder is</w:t>
            </w:r>
            <w:r w:rsidR="00BF2CAD" w:rsidRPr="00B46768">
              <w:rPr>
                <w:spacing w:val="0"/>
              </w:rPr>
              <w:t>,</w:t>
            </w:r>
            <w:r w:rsidRPr="00B46768">
              <w:rPr>
                <w:spacing w:val="0"/>
              </w:rPr>
              <w:t xml:space="preserve"> or will be</w:t>
            </w:r>
            <w:r w:rsidR="00BF2CAD" w:rsidRPr="00B46768">
              <w:rPr>
                <w:spacing w:val="0"/>
              </w:rPr>
              <w:t>,</w:t>
            </w:r>
            <w:r w:rsidRPr="00B46768">
              <w:rPr>
                <w:spacing w:val="0"/>
              </w:rPr>
              <w:t xml:space="preserve"> (if </w:t>
            </w:r>
            <w:r w:rsidR="00C71E1A" w:rsidRPr="00B46768">
              <w:rPr>
                <w:spacing w:val="0"/>
              </w:rPr>
              <w:t>awarded the call off contract</w:t>
            </w:r>
            <w:r w:rsidRPr="00B46768">
              <w:rPr>
                <w:spacing w:val="0"/>
              </w:rPr>
              <w:t>) represented by an Agent in the country</w:t>
            </w:r>
            <w:r w:rsidR="00BF2CAD">
              <w:rPr>
                <w:spacing w:val="0"/>
              </w:rPr>
              <w:t>,</w:t>
            </w:r>
            <w:r w:rsidRPr="00F17392">
              <w:rPr>
                <w:spacing w:val="0"/>
              </w:rPr>
              <w:t xml:space="preserve"> equipped and able to carry out the Supplier’s maintenance, </w:t>
            </w:r>
            <w:r w:rsidR="00CE6528" w:rsidRPr="005801C6">
              <w:rPr>
                <w:spacing w:val="0"/>
              </w:rPr>
              <w:t xml:space="preserve">repair, and spare </w:t>
            </w:r>
            <w:r w:rsidR="00CE6528" w:rsidRPr="005801C6">
              <w:rPr>
                <w:spacing w:val="0"/>
              </w:rPr>
              <w:lastRenderedPageBreak/>
              <w:t xml:space="preserve">parts stocking </w:t>
            </w:r>
            <w:r w:rsidR="00FE3E9B" w:rsidRPr="005801C6">
              <w:rPr>
                <w:spacing w:val="0"/>
              </w:rPr>
              <w:t>obligations</w:t>
            </w:r>
            <w:r w:rsidR="00FE3E9B">
              <w:rPr>
                <w:spacing w:val="0"/>
              </w:rPr>
              <w:t xml:space="preserve"> in</w:t>
            </w:r>
            <w:r w:rsidR="00BF2CAD">
              <w:rPr>
                <w:spacing w:val="0"/>
              </w:rPr>
              <w:t xml:space="preserve"> respect of</w:t>
            </w:r>
            <w:r w:rsidR="00390B06">
              <w:rPr>
                <w:spacing w:val="0"/>
              </w:rPr>
              <w:t xml:space="preserve"> the Goods</w:t>
            </w:r>
            <w:r w:rsidR="00870DA9">
              <w:rPr>
                <w:spacing w:val="0"/>
              </w:rPr>
              <w:t>;</w:t>
            </w:r>
            <w:r w:rsidR="00E1651A">
              <w:rPr>
                <w:spacing w:val="0"/>
              </w:rPr>
              <w:t xml:space="preserve"> </w:t>
            </w:r>
            <w:r w:rsidRPr="005801C6">
              <w:rPr>
                <w:spacing w:val="0"/>
              </w:rPr>
              <w:t>and</w:t>
            </w:r>
          </w:p>
          <w:p w14:paraId="53C8E28E" w14:textId="77777777" w:rsidR="00ED0D94" w:rsidRPr="00CF0460" w:rsidRDefault="00ED0D94" w:rsidP="000A5A3E">
            <w:pPr>
              <w:pStyle w:val="Sub-ClauseText"/>
              <w:numPr>
                <w:ilvl w:val="2"/>
                <w:numId w:val="31"/>
              </w:numPr>
              <w:tabs>
                <w:tab w:val="clear" w:pos="1152"/>
              </w:tabs>
              <w:spacing w:before="0" w:after="180"/>
              <w:ind w:left="1167" w:hanging="562"/>
            </w:pPr>
            <w:r w:rsidRPr="00CF0460">
              <w:rPr>
                <w:spacing w:val="0"/>
              </w:rPr>
              <w:t>that the Bidder meets each of the qualification criterion specified in Section III, Evaluation and Qualification Criteria.</w:t>
            </w:r>
          </w:p>
        </w:tc>
      </w:tr>
      <w:tr w:rsidR="00ED0D94" w:rsidRPr="00CF0460" w14:paraId="5CE128FD" w14:textId="77777777" w:rsidTr="009845E4">
        <w:tc>
          <w:tcPr>
            <w:tcW w:w="3203" w:type="dxa"/>
          </w:tcPr>
          <w:p w14:paraId="410A4795" w14:textId="77777777" w:rsidR="00ED0D94" w:rsidRPr="00CF0460" w:rsidRDefault="00ED0D94">
            <w:pPr>
              <w:pStyle w:val="ITBh2"/>
            </w:pPr>
            <w:bookmarkStart w:id="212" w:name="_Toc438438841"/>
            <w:bookmarkStart w:id="213" w:name="_Toc438532604"/>
            <w:bookmarkStart w:id="214" w:name="_Toc438733985"/>
            <w:bookmarkStart w:id="215" w:name="_Toc438907024"/>
            <w:bookmarkStart w:id="216" w:name="_Toc438907223"/>
            <w:bookmarkStart w:id="217" w:name="_Toc348000801"/>
            <w:bookmarkStart w:id="218" w:name="_Toc480193037"/>
            <w:bookmarkStart w:id="219" w:name="_Toc475548691"/>
            <w:bookmarkStart w:id="220" w:name="_Toc131972497"/>
            <w:r w:rsidRPr="00CF0460">
              <w:lastRenderedPageBreak/>
              <w:t>Period of Validity of Bids</w:t>
            </w:r>
            <w:bookmarkEnd w:id="212"/>
            <w:bookmarkEnd w:id="213"/>
            <w:bookmarkEnd w:id="214"/>
            <w:bookmarkEnd w:id="215"/>
            <w:bookmarkEnd w:id="216"/>
            <w:bookmarkEnd w:id="217"/>
            <w:bookmarkEnd w:id="218"/>
            <w:bookmarkEnd w:id="219"/>
            <w:bookmarkEnd w:id="220"/>
          </w:p>
        </w:tc>
        <w:tc>
          <w:tcPr>
            <w:tcW w:w="6030" w:type="dxa"/>
          </w:tcPr>
          <w:p w14:paraId="426900FC"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Bids shall remain valid for the </w:t>
            </w:r>
            <w:r w:rsidR="000D4296" w:rsidRPr="00CF0460">
              <w:rPr>
                <w:spacing w:val="0"/>
              </w:rPr>
              <w:t xml:space="preserve">Bid Validity period </w:t>
            </w:r>
            <w:r w:rsidR="000D4296" w:rsidRPr="00CF0460">
              <w:rPr>
                <w:bCs/>
                <w:spacing w:val="0"/>
              </w:rPr>
              <w:t>specified</w:t>
            </w:r>
            <w:r w:rsidR="000D4296" w:rsidRPr="00CF0460">
              <w:rPr>
                <w:b/>
                <w:bCs/>
                <w:spacing w:val="0"/>
              </w:rPr>
              <w:t xml:space="preserve"> </w:t>
            </w:r>
            <w:r w:rsidR="00983823" w:rsidRPr="00983823">
              <w:rPr>
                <w:b/>
                <w:bCs/>
                <w:spacing w:val="0"/>
              </w:rPr>
              <w:t>in the BDS</w:t>
            </w:r>
            <w:r w:rsidR="000D4296" w:rsidRPr="00CF0460">
              <w:rPr>
                <w:spacing w:val="0"/>
              </w:rPr>
              <w:t xml:space="preserve">. The Bid Validity period </w:t>
            </w:r>
            <w:r w:rsidR="00556DC6" w:rsidRPr="00CF0460">
              <w:rPr>
                <w:spacing w:val="0"/>
              </w:rPr>
              <w:t xml:space="preserve">starts </w:t>
            </w:r>
            <w:r w:rsidR="000D4296" w:rsidRPr="00CF0460">
              <w:rPr>
                <w:spacing w:val="0"/>
              </w:rPr>
              <w:t xml:space="preserve">from the date fixed for the Bid submission deadline (as prescribed by the </w:t>
            </w:r>
            <w:r w:rsidR="00297E23" w:rsidRPr="00CF0460">
              <w:rPr>
                <w:spacing w:val="0"/>
              </w:rPr>
              <w:t>Procuring Agency</w:t>
            </w:r>
            <w:r w:rsidR="000D4296" w:rsidRPr="00CF0460">
              <w:rPr>
                <w:spacing w:val="0"/>
              </w:rPr>
              <w:t xml:space="preserve"> in accordance with </w:t>
            </w:r>
            <w:r w:rsidR="00914D08" w:rsidRPr="00091137">
              <w:rPr>
                <w:b/>
                <w:spacing w:val="0"/>
              </w:rPr>
              <w:t xml:space="preserve">ITB </w:t>
            </w:r>
            <w:r w:rsidR="00663B64" w:rsidRPr="00091137">
              <w:rPr>
                <w:b/>
                <w:spacing w:val="0"/>
              </w:rPr>
              <w:t>2</w:t>
            </w:r>
            <w:r w:rsidR="00CD6125" w:rsidRPr="00091137">
              <w:rPr>
                <w:b/>
                <w:spacing w:val="0"/>
              </w:rPr>
              <w:t>2</w:t>
            </w:r>
            <w:r w:rsidR="00663B64" w:rsidRPr="00091137">
              <w:rPr>
                <w:b/>
                <w:spacing w:val="0"/>
              </w:rPr>
              <w:t>.1</w:t>
            </w:r>
            <w:r w:rsidR="00913434" w:rsidRPr="00CF0460">
              <w:rPr>
                <w:spacing w:val="0"/>
              </w:rPr>
              <w:t>). A</w:t>
            </w:r>
            <w:r w:rsidRPr="00CF0460">
              <w:rPr>
                <w:spacing w:val="0"/>
              </w:rPr>
              <w:t xml:space="preserve"> </w:t>
            </w:r>
            <w:r w:rsidR="000E14F1" w:rsidRPr="00CF0460">
              <w:rPr>
                <w:spacing w:val="0"/>
              </w:rPr>
              <w:t>Bid</w:t>
            </w:r>
            <w:r w:rsidRPr="00CF0460">
              <w:rPr>
                <w:spacing w:val="0"/>
              </w:rPr>
              <w:t xml:space="preserve"> valid for a shorter period shall be rejected by the </w:t>
            </w:r>
            <w:r w:rsidR="00297E23" w:rsidRPr="00CF0460">
              <w:rPr>
                <w:spacing w:val="0"/>
              </w:rPr>
              <w:t>Procuring Agency</w:t>
            </w:r>
            <w:r w:rsidRPr="00CF0460">
              <w:rPr>
                <w:spacing w:val="0"/>
              </w:rPr>
              <w:t xml:space="preserve"> as nonresponsive.</w:t>
            </w:r>
          </w:p>
          <w:p w14:paraId="5157A5ED" w14:textId="77777777" w:rsidR="00ED0D94" w:rsidRPr="00B46768" w:rsidRDefault="00ED0D94" w:rsidP="000A5A3E">
            <w:pPr>
              <w:pStyle w:val="SPDClauseNo"/>
              <w:numPr>
                <w:ilvl w:val="1"/>
                <w:numId w:val="126"/>
              </w:numPr>
              <w:spacing w:after="200"/>
              <w:ind w:left="614" w:hanging="614"/>
              <w:contextualSpacing w:val="0"/>
              <w:rPr>
                <w:spacing w:val="0"/>
              </w:rPr>
            </w:pPr>
            <w:r w:rsidRPr="00CF0460">
              <w:rPr>
                <w:spacing w:val="0"/>
              </w:rPr>
              <w:t xml:space="preserve">In exceptional circumstances, prior to the expiration of the </w:t>
            </w:r>
            <w:r w:rsidR="000E14F1" w:rsidRPr="00CF0460">
              <w:rPr>
                <w:spacing w:val="0"/>
              </w:rPr>
              <w:t>Bid</w:t>
            </w:r>
            <w:r w:rsidRPr="00CF0460">
              <w:rPr>
                <w:spacing w:val="0"/>
              </w:rPr>
              <w:t xml:space="preserve"> validity period, the </w:t>
            </w:r>
            <w:r w:rsidR="00297E23" w:rsidRPr="00CF0460">
              <w:rPr>
                <w:spacing w:val="0"/>
              </w:rPr>
              <w:t>Procuring Agency</w:t>
            </w:r>
            <w:r w:rsidRPr="00CF0460">
              <w:rPr>
                <w:spacing w:val="0"/>
              </w:rPr>
              <w:t xml:space="preserve"> may request </w:t>
            </w:r>
            <w:r w:rsidR="00EE153E" w:rsidRPr="00CF0460">
              <w:rPr>
                <w:spacing w:val="0"/>
              </w:rPr>
              <w:t>Bidder</w:t>
            </w:r>
            <w:r w:rsidRPr="00CF0460">
              <w:rPr>
                <w:spacing w:val="0"/>
              </w:rPr>
              <w:t xml:space="preserve">s to extend the period of </w:t>
            </w:r>
            <w:r w:rsidRPr="00B46768">
              <w:rPr>
                <w:spacing w:val="0"/>
              </w:rPr>
              <w:t xml:space="preserve">validity of their </w:t>
            </w:r>
            <w:r w:rsidR="000E14F1" w:rsidRPr="00B46768">
              <w:rPr>
                <w:spacing w:val="0"/>
              </w:rPr>
              <w:t>Bid</w:t>
            </w:r>
            <w:r w:rsidRPr="00B46768">
              <w:rPr>
                <w:spacing w:val="0"/>
              </w:rPr>
              <w:t xml:space="preserve">s. The request and the responses shall be made in writing. A Bidder may refuse the request </w:t>
            </w:r>
            <w:r w:rsidR="00596AF6" w:rsidRPr="00B46768">
              <w:rPr>
                <w:spacing w:val="0"/>
              </w:rPr>
              <w:t>to extend</w:t>
            </w:r>
            <w:r w:rsidR="000A72E4" w:rsidRPr="00B46768">
              <w:rPr>
                <w:spacing w:val="0"/>
              </w:rPr>
              <w:t xml:space="preserve"> the validity of their bids.</w:t>
            </w:r>
            <w:r w:rsidR="00596AF6" w:rsidRPr="00B46768">
              <w:rPr>
                <w:spacing w:val="0"/>
              </w:rPr>
              <w:t xml:space="preserve"> </w:t>
            </w:r>
            <w:r w:rsidRPr="00B46768">
              <w:rPr>
                <w:spacing w:val="0"/>
              </w:rPr>
              <w:t>A Bidder granting the request shall not be required or permitted to</w:t>
            </w:r>
            <w:r w:rsidRPr="00CF0460">
              <w:rPr>
                <w:spacing w:val="0"/>
              </w:rPr>
              <w:t xml:space="preserve"> </w:t>
            </w:r>
            <w:r w:rsidRPr="00B46768">
              <w:rPr>
                <w:spacing w:val="0"/>
              </w:rPr>
              <w:t xml:space="preserve">modify its </w:t>
            </w:r>
            <w:r w:rsidR="000E14F1" w:rsidRPr="00B46768">
              <w:rPr>
                <w:spacing w:val="0"/>
              </w:rPr>
              <w:t>Bid</w:t>
            </w:r>
            <w:r w:rsidRPr="00B46768">
              <w:rPr>
                <w:spacing w:val="0"/>
              </w:rPr>
              <w:t xml:space="preserve">, except as provided in </w:t>
            </w:r>
            <w:r w:rsidRPr="00091137">
              <w:rPr>
                <w:b/>
                <w:spacing w:val="0"/>
              </w:rPr>
              <w:t>ITB 18.3</w:t>
            </w:r>
            <w:r w:rsidRPr="00B46768">
              <w:rPr>
                <w:spacing w:val="0"/>
              </w:rPr>
              <w:t>.</w:t>
            </w:r>
          </w:p>
          <w:p w14:paraId="2A8561E5" w14:textId="77777777" w:rsidR="00ED0D94" w:rsidRPr="00CF0460" w:rsidRDefault="00ED0D94" w:rsidP="000A5A3E">
            <w:pPr>
              <w:pStyle w:val="SPDClauseNo"/>
              <w:numPr>
                <w:ilvl w:val="1"/>
                <w:numId w:val="126"/>
              </w:numPr>
              <w:spacing w:after="200"/>
              <w:ind w:left="614" w:hanging="614"/>
              <w:contextualSpacing w:val="0"/>
              <w:rPr>
                <w:spacing w:val="0"/>
              </w:rPr>
            </w:pPr>
            <w:r w:rsidRPr="00B46768">
              <w:t xml:space="preserve">If the </w:t>
            </w:r>
            <w:r w:rsidR="00C85142" w:rsidRPr="00B46768">
              <w:t>conclusion</w:t>
            </w:r>
            <w:r w:rsidR="00D50B69" w:rsidRPr="00B46768">
              <w:t xml:space="preserve"> </w:t>
            </w:r>
            <w:r w:rsidR="00AC2E50" w:rsidRPr="00B46768">
              <w:t xml:space="preserve">of a </w:t>
            </w:r>
            <w:r w:rsidR="0035167B" w:rsidRPr="00B46768">
              <w:t>Framework Agreement</w:t>
            </w:r>
            <w:r w:rsidR="00AC2E50" w:rsidRPr="00B46768">
              <w:t xml:space="preserve"> </w:t>
            </w:r>
            <w:r w:rsidRPr="00B46768">
              <w:t xml:space="preserve">is delayed by a period exceeding fifty-six (56) days beyond the expiry of the initial </w:t>
            </w:r>
            <w:r w:rsidR="000E14F1" w:rsidRPr="00B46768">
              <w:t>Bid</w:t>
            </w:r>
            <w:r w:rsidRPr="00B46768">
              <w:t xml:space="preserve"> validity period, the </w:t>
            </w:r>
            <w:r w:rsidR="00EB1E96" w:rsidRPr="00B46768">
              <w:t xml:space="preserve">Framework Agreement </w:t>
            </w:r>
            <w:r w:rsidR="00E21F90" w:rsidRPr="00B46768">
              <w:t>B</w:t>
            </w:r>
            <w:r w:rsidR="00EB1E96" w:rsidRPr="00B46768">
              <w:t xml:space="preserve">ase </w:t>
            </w:r>
            <w:r w:rsidR="00E21F90" w:rsidRPr="00B46768">
              <w:t>P</w:t>
            </w:r>
            <w:r w:rsidRPr="00B46768">
              <w:t>rice</w:t>
            </w:r>
            <w:r w:rsidRPr="00CF0460">
              <w:t xml:space="preserve"> shall be determined as follows: </w:t>
            </w:r>
          </w:p>
          <w:p w14:paraId="5A095E23" w14:textId="77777777" w:rsidR="00ED0D94" w:rsidRPr="00CF0460" w:rsidRDefault="00DE007D" w:rsidP="000A5A3E">
            <w:pPr>
              <w:pStyle w:val="StyleHeader1-ClausesAfter0pt"/>
              <w:numPr>
                <w:ilvl w:val="2"/>
                <w:numId w:val="27"/>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 </w:t>
            </w:r>
            <w:r w:rsidR="00ED0D94" w:rsidRPr="00CF0460">
              <w:rPr>
                <w:lang w:val="en-US"/>
              </w:rPr>
              <w:t xml:space="preserve">fixed price </w:t>
            </w:r>
            <w:r w:rsidR="00EB1E96" w:rsidRPr="00CF0460">
              <w:rPr>
                <w:lang w:val="en-US"/>
              </w:rPr>
              <w:t>Framework Agreement</w:t>
            </w:r>
            <w:r w:rsidR="00ED0D94" w:rsidRPr="00CF0460">
              <w:rPr>
                <w:lang w:val="en-US"/>
              </w:rPr>
              <w:t xml:space="preserve">, the </w:t>
            </w:r>
            <w:r w:rsidR="00A272D9">
              <w:rPr>
                <w:lang w:val="en-US"/>
              </w:rPr>
              <w:t>B</w:t>
            </w:r>
            <w:r w:rsidR="00A272D9" w:rsidRPr="00CF0460">
              <w:rPr>
                <w:lang w:val="en-US"/>
              </w:rPr>
              <w:t xml:space="preserve">ase </w:t>
            </w:r>
            <w:r w:rsidR="00A272D9">
              <w:rPr>
                <w:lang w:val="en-US"/>
              </w:rPr>
              <w:t>P</w:t>
            </w:r>
            <w:r w:rsidR="00A272D9" w:rsidRPr="00CF0460">
              <w:rPr>
                <w:lang w:val="en-US"/>
              </w:rPr>
              <w:t xml:space="preserve">rice </w:t>
            </w:r>
            <w:r w:rsidR="00ED0D94" w:rsidRPr="00CF0460">
              <w:rPr>
                <w:lang w:val="en-US"/>
              </w:rPr>
              <w:t xml:space="preserve">shall be the </w:t>
            </w:r>
            <w:r w:rsidR="000E14F1" w:rsidRPr="00CF0460">
              <w:rPr>
                <w:lang w:val="en-US"/>
              </w:rPr>
              <w:t>Bid</w:t>
            </w:r>
            <w:r w:rsidR="00ED0D94" w:rsidRPr="00CF0460">
              <w:rPr>
                <w:lang w:val="en-US"/>
              </w:rPr>
              <w:t xml:space="preserve"> price adjusted by the factor specified</w:t>
            </w:r>
            <w:r w:rsidR="00ED0D94" w:rsidRPr="00CF0460">
              <w:rPr>
                <w:b/>
                <w:lang w:val="en-US"/>
              </w:rPr>
              <w:t xml:space="preserve"> </w:t>
            </w:r>
            <w:r w:rsidR="00983823" w:rsidRPr="00983823">
              <w:rPr>
                <w:b/>
                <w:lang w:val="en-US"/>
              </w:rPr>
              <w:t>in the BDS</w:t>
            </w:r>
            <w:r w:rsidRPr="00CF0460">
              <w:rPr>
                <w:lang w:val="en-US"/>
              </w:rPr>
              <w:t>;</w:t>
            </w:r>
            <w:r w:rsidR="00ED0D94" w:rsidRPr="00CF0460">
              <w:rPr>
                <w:lang w:val="en-US"/>
              </w:rPr>
              <w:t xml:space="preserve"> </w:t>
            </w:r>
          </w:p>
          <w:p w14:paraId="346D5DA6" w14:textId="77777777" w:rsidR="00ED0D94" w:rsidRPr="00CF0460" w:rsidRDefault="00DE007D" w:rsidP="000A5A3E">
            <w:pPr>
              <w:pStyle w:val="StyleHeader1-ClausesAfter0pt"/>
              <w:numPr>
                <w:ilvl w:val="2"/>
                <w:numId w:val="27"/>
              </w:numPr>
              <w:tabs>
                <w:tab w:val="left" w:pos="576"/>
                <w:tab w:val="left" w:pos="1062"/>
              </w:tabs>
              <w:ind w:left="1062" w:hanging="450"/>
              <w:rPr>
                <w:lang w:val="en-US"/>
              </w:rPr>
            </w:pPr>
            <w:r w:rsidRPr="00CF0460">
              <w:rPr>
                <w:lang w:val="en-US"/>
              </w:rPr>
              <w:t>i</w:t>
            </w:r>
            <w:r w:rsidR="00ED0D94" w:rsidRPr="00CF0460">
              <w:rPr>
                <w:lang w:val="en-US"/>
              </w:rPr>
              <w:t xml:space="preserve">n the case of </w:t>
            </w:r>
            <w:r w:rsidR="00EB1E96" w:rsidRPr="00CF0460">
              <w:rPr>
                <w:lang w:val="en-US"/>
              </w:rPr>
              <w:t xml:space="preserve">an </w:t>
            </w:r>
            <w:r w:rsidR="00ED0D94" w:rsidRPr="00CF0460">
              <w:rPr>
                <w:lang w:val="en-US"/>
              </w:rPr>
              <w:t xml:space="preserve">adjustable price </w:t>
            </w:r>
            <w:r w:rsidR="00EB1E96" w:rsidRPr="00CF0460">
              <w:rPr>
                <w:lang w:val="en-US"/>
              </w:rPr>
              <w:t>Framework Agreement</w:t>
            </w:r>
            <w:r w:rsidR="00ED0D94" w:rsidRPr="00CF0460">
              <w:rPr>
                <w:lang w:val="en-US"/>
              </w:rPr>
              <w:t>, no adjust</w:t>
            </w:r>
            <w:r w:rsidRPr="00CF0460">
              <w:rPr>
                <w:lang w:val="en-US"/>
              </w:rPr>
              <w:t>ment shall be made;</w:t>
            </w:r>
          </w:p>
          <w:p w14:paraId="62AE8996" w14:textId="77777777" w:rsidR="00ED0D94" w:rsidRPr="005C0E0F" w:rsidRDefault="00DE007D" w:rsidP="000A5A3E">
            <w:pPr>
              <w:pStyle w:val="StyleHeader1-ClausesAfter0pt"/>
              <w:numPr>
                <w:ilvl w:val="2"/>
                <w:numId w:val="27"/>
              </w:numPr>
              <w:tabs>
                <w:tab w:val="left" w:pos="576"/>
                <w:tab w:val="left" w:pos="1062"/>
              </w:tabs>
              <w:ind w:left="1062" w:hanging="450"/>
            </w:pPr>
            <w:r w:rsidRPr="005C0E0F">
              <w:t>i</w:t>
            </w:r>
            <w:r w:rsidR="00ED0D94" w:rsidRPr="005C0E0F">
              <w:t>n</w:t>
            </w:r>
            <w:r w:rsidR="00ED0D94" w:rsidRPr="00CF0460">
              <w:rPr>
                <w:lang w:val="en-US"/>
              </w:rPr>
              <w:t xml:space="preserve"> any</w:t>
            </w:r>
            <w:r w:rsidR="00ED0D94" w:rsidRPr="005C0E0F">
              <w:t xml:space="preserve"> case,</w:t>
            </w:r>
            <w:r w:rsidR="00ED0D94" w:rsidRPr="00CF0460">
              <w:rPr>
                <w:lang w:val="en-US"/>
              </w:rPr>
              <w:t xml:space="preserve"> </w:t>
            </w:r>
            <w:r w:rsidR="000E14F1" w:rsidRPr="00CF0460">
              <w:rPr>
                <w:lang w:val="en-US"/>
              </w:rPr>
              <w:t>Bid</w:t>
            </w:r>
            <w:r w:rsidR="00ED0D94" w:rsidRPr="00CF0460">
              <w:rPr>
                <w:lang w:val="en-US"/>
              </w:rPr>
              <w:t xml:space="preserve"> evaluation shall</w:t>
            </w:r>
            <w:r w:rsidR="00ED0D94" w:rsidRPr="005C0E0F">
              <w:t xml:space="preserve"> be</w:t>
            </w:r>
            <w:r w:rsidR="00ED0D94" w:rsidRPr="00CF0460">
              <w:rPr>
                <w:lang w:val="en-US"/>
              </w:rPr>
              <w:t xml:space="preserve"> based</w:t>
            </w:r>
            <w:r w:rsidR="00ED0D94" w:rsidRPr="005C0E0F">
              <w:t xml:space="preserve"> </w:t>
            </w:r>
            <w:proofErr w:type="spellStart"/>
            <w:r w:rsidR="00ED0D94" w:rsidRPr="005C0E0F">
              <w:t>on</w:t>
            </w:r>
            <w:proofErr w:type="spellEnd"/>
            <w:r w:rsidR="00ED0D94" w:rsidRPr="00CF0460">
              <w:rPr>
                <w:lang w:val="en-US"/>
              </w:rPr>
              <w:t xml:space="preserve"> the </w:t>
            </w:r>
            <w:r w:rsidR="000E14F1" w:rsidRPr="00CF0460">
              <w:rPr>
                <w:lang w:val="en-US"/>
              </w:rPr>
              <w:t>Bid</w:t>
            </w:r>
            <w:r w:rsidR="00ED0D94" w:rsidRPr="00CF0460">
              <w:rPr>
                <w:lang w:val="en-US"/>
              </w:rPr>
              <w:t xml:space="preserve"> price without taking into consideration the applicable correction from those indicated above</w:t>
            </w:r>
            <w:r w:rsidR="00914D08" w:rsidRPr="005C0E0F">
              <w:t>.</w:t>
            </w:r>
          </w:p>
        </w:tc>
      </w:tr>
      <w:tr w:rsidR="00ED0D94" w:rsidRPr="00CF0460" w14:paraId="10B99CA4" w14:textId="77777777" w:rsidTr="009845E4">
        <w:tc>
          <w:tcPr>
            <w:tcW w:w="3203" w:type="dxa"/>
          </w:tcPr>
          <w:p w14:paraId="44EE6886" w14:textId="77777777" w:rsidR="00ED0D94" w:rsidRPr="00CF0460" w:rsidRDefault="00253613">
            <w:pPr>
              <w:pStyle w:val="ITBh2"/>
            </w:pPr>
            <w:bookmarkStart w:id="221" w:name="_Toc438438842"/>
            <w:bookmarkStart w:id="222" w:name="_Toc438532605"/>
            <w:bookmarkStart w:id="223" w:name="_Toc438733986"/>
            <w:bookmarkStart w:id="224" w:name="_Toc438907025"/>
            <w:bookmarkStart w:id="225" w:name="_Toc438907224"/>
            <w:bookmarkStart w:id="226" w:name="_Toc348000802"/>
            <w:bookmarkStart w:id="227" w:name="_Toc475548692"/>
            <w:bookmarkStart w:id="228" w:name="_Toc131972498"/>
            <w:r>
              <w:t xml:space="preserve">No </w:t>
            </w:r>
            <w:r w:rsidR="00D765E3" w:rsidRPr="00CF0460">
              <w:t>Bid</w:t>
            </w:r>
            <w:bookmarkEnd w:id="221"/>
            <w:bookmarkEnd w:id="222"/>
            <w:bookmarkEnd w:id="223"/>
            <w:bookmarkEnd w:id="224"/>
            <w:bookmarkEnd w:id="225"/>
            <w:bookmarkEnd w:id="226"/>
            <w:bookmarkEnd w:id="227"/>
            <w:r w:rsidR="00E17A36" w:rsidRPr="00CF0460">
              <w:t xml:space="preserve"> </w:t>
            </w:r>
            <w:r>
              <w:t xml:space="preserve">Security or Bid </w:t>
            </w:r>
            <w:r w:rsidR="00D765E3" w:rsidRPr="00CF0460">
              <w:t>Securing Declaration</w:t>
            </w:r>
            <w:bookmarkEnd w:id="228"/>
          </w:p>
        </w:tc>
        <w:tc>
          <w:tcPr>
            <w:tcW w:w="6030" w:type="dxa"/>
          </w:tcPr>
          <w:p w14:paraId="092CA4C4" w14:textId="77777777" w:rsidR="00ED0D94" w:rsidRPr="005C0E0F" w:rsidRDefault="007600AA" w:rsidP="000A5A3E">
            <w:pPr>
              <w:pStyle w:val="SPDClauseNo"/>
              <w:numPr>
                <w:ilvl w:val="1"/>
                <w:numId w:val="126"/>
              </w:numPr>
              <w:spacing w:after="200"/>
              <w:ind w:left="614" w:hanging="614"/>
              <w:contextualSpacing w:val="0"/>
            </w:pPr>
            <w:r>
              <w:rPr>
                <w:spacing w:val="0"/>
              </w:rPr>
              <w:t>No Bid Security or Bid-</w:t>
            </w:r>
            <w:r w:rsidR="00253613">
              <w:rPr>
                <w:spacing w:val="0"/>
              </w:rPr>
              <w:t xml:space="preserve">Securing Declaration </w:t>
            </w:r>
            <w:r w:rsidR="00025D84">
              <w:rPr>
                <w:spacing w:val="0"/>
              </w:rPr>
              <w:t xml:space="preserve">is </w:t>
            </w:r>
            <w:r w:rsidR="00253613">
              <w:rPr>
                <w:spacing w:val="0"/>
              </w:rPr>
              <w:t>required in relation to this Primary Procurement process</w:t>
            </w:r>
            <w:r w:rsidR="00253613" w:rsidRPr="005C0E0F">
              <w:rPr>
                <w:spacing w:val="0"/>
              </w:rPr>
              <w:t>.</w:t>
            </w:r>
          </w:p>
        </w:tc>
      </w:tr>
      <w:tr w:rsidR="00ED0D94" w:rsidRPr="00CF0460" w14:paraId="5B4D1F18" w14:textId="77777777" w:rsidTr="009845E4">
        <w:tc>
          <w:tcPr>
            <w:tcW w:w="3203" w:type="dxa"/>
          </w:tcPr>
          <w:p w14:paraId="3BBB0437" w14:textId="77777777" w:rsidR="00ED0D94" w:rsidRPr="00CF0460" w:rsidRDefault="00ED0D94">
            <w:pPr>
              <w:pStyle w:val="ITBh2"/>
            </w:pPr>
            <w:bookmarkStart w:id="229" w:name="_Toc438438843"/>
            <w:bookmarkStart w:id="230" w:name="_Toc438532612"/>
            <w:bookmarkStart w:id="231" w:name="_Toc438733987"/>
            <w:bookmarkStart w:id="232" w:name="_Toc438907026"/>
            <w:bookmarkStart w:id="233" w:name="_Toc438907225"/>
            <w:bookmarkStart w:id="234" w:name="_Toc348000803"/>
            <w:bookmarkStart w:id="235" w:name="_Toc480193039"/>
            <w:bookmarkStart w:id="236" w:name="_Toc475548693"/>
            <w:bookmarkStart w:id="237" w:name="_Toc131972499"/>
            <w:r w:rsidRPr="00CF0460">
              <w:t>Format and Signing of Bid</w:t>
            </w:r>
            <w:bookmarkEnd w:id="229"/>
            <w:bookmarkEnd w:id="230"/>
            <w:bookmarkEnd w:id="231"/>
            <w:bookmarkEnd w:id="232"/>
            <w:bookmarkEnd w:id="233"/>
            <w:bookmarkEnd w:id="234"/>
            <w:bookmarkEnd w:id="235"/>
            <w:bookmarkEnd w:id="236"/>
            <w:bookmarkEnd w:id="237"/>
          </w:p>
          <w:p w14:paraId="109D7425" w14:textId="77777777" w:rsidR="00ED0D94" w:rsidRPr="00CF0460" w:rsidRDefault="00ED0D94" w:rsidP="00F273C2">
            <w:pPr>
              <w:pStyle w:val="Sec1-Clauses"/>
              <w:tabs>
                <w:tab w:val="clear" w:pos="360"/>
              </w:tabs>
              <w:spacing w:before="0" w:after="200"/>
              <w:ind w:left="0" w:firstLine="0"/>
            </w:pPr>
          </w:p>
        </w:tc>
        <w:tc>
          <w:tcPr>
            <w:tcW w:w="6030" w:type="dxa"/>
          </w:tcPr>
          <w:p w14:paraId="037D71D5"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Bidder shall prepare one original of the documents comprising the </w:t>
            </w:r>
            <w:r w:rsidR="000E14F1" w:rsidRPr="00CF0460">
              <w:rPr>
                <w:spacing w:val="0"/>
              </w:rPr>
              <w:t>Bid</w:t>
            </w:r>
            <w:r w:rsidRPr="00CF0460">
              <w:rPr>
                <w:spacing w:val="0"/>
              </w:rPr>
              <w:t xml:space="preserve"> as described in </w:t>
            </w:r>
            <w:r w:rsidRPr="00091137">
              <w:rPr>
                <w:b/>
                <w:spacing w:val="0"/>
              </w:rPr>
              <w:t>ITB 11</w:t>
            </w:r>
            <w:r w:rsidRPr="00CF0460">
              <w:rPr>
                <w:spacing w:val="0"/>
              </w:rPr>
              <w:t xml:space="preserve"> and clearly mark it “</w:t>
            </w:r>
            <w:r w:rsidRPr="00CF0460">
              <w:rPr>
                <w:smallCaps/>
                <w:spacing w:val="0"/>
              </w:rPr>
              <w:t>Original</w:t>
            </w:r>
            <w:r w:rsidRPr="00CF0460">
              <w:rPr>
                <w:spacing w:val="0"/>
              </w:rPr>
              <w:t xml:space="preserve">.” </w:t>
            </w:r>
            <w:r w:rsidRPr="00CF0460">
              <w:t xml:space="preserve">In addition, the Bidder shall submit copies of the </w:t>
            </w:r>
            <w:r w:rsidR="000E14F1" w:rsidRPr="00CF0460">
              <w:t>Bid</w:t>
            </w:r>
            <w:r w:rsidRPr="00CF0460">
              <w:t xml:space="preserve">, in the number </w:t>
            </w:r>
            <w:r w:rsidRPr="005C0E0F">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and clearly mark them “</w:t>
            </w:r>
            <w:r w:rsidRPr="00CF0460">
              <w:rPr>
                <w:smallCaps/>
              </w:rPr>
              <w:t>Copy</w:t>
            </w:r>
            <w:r w:rsidRPr="00CF0460">
              <w:t xml:space="preserve">.”  In the event of </w:t>
            </w:r>
            <w:r w:rsidRPr="00CF0460">
              <w:lastRenderedPageBreak/>
              <w:t>any discrepancy between the original and the copies, the original shall prevail.</w:t>
            </w:r>
            <w:r w:rsidRPr="00CF0460">
              <w:rPr>
                <w:spacing w:val="0"/>
              </w:rPr>
              <w:t xml:space="preserve"> </w:t>
            </w:r>
          </w:p>
          <w:p w14:paraId="7E84A94E" w14:textId="77777777" w:rsidR="000D4296" w:rsidRPr="00CF0460" w:rsidRDefault="002B6852" w:rsidP="000A5A3E">
            <w:pPr>
              <w:pStyle w:val="SPDClauseNo"/>
              <w:numPr>
                <w:ilvl w:val="1"/>
                <w:numId w:val="126"/>
              </w:numPr>
              <w:spacing w:after="200"/>
              <w:ind w:left="614" w:hanging="614"/>
              <w:contextualSpacing w:val="0"/>
              <w:rPr>
                <w:spacing w:val="0"/>
              </w:rPr>
            </w:pPr>
            <w:r w:rsidRPr="00CF0460">
              <w:rPr>
                <w:color w:val="000000" w:themeColor="text1"/>
              </w:rPr>
              <w:t>Bidders shall mark as “CONFIDENTIAL” information in their Bids which is confidential to their business</w:t>
            </w:r>
            <w:r w:rsidR="00007A9D" w:rsidRPr="00CF0460">
              <w:rPr>
                <w:color w:val="000000" w:themeColor="text1"/>
              </w:rPr>
              <w:t>.</w:t>
            </w:r>
            <w:r w:rsidRPr="00CF0460">
              <w:rPr>
                <w:color w:val="000000" w:themeColor="text1"/>
              </w:rPr>
              <w:t xml:space="preserve"> </w:t>
            </w:r>
            <w:r w:rsidR="00007A9D" w:rsidRPr="00CF0460">
              <w:rPr>
                <w:color w:val="000000" w:themeColor="text1"/>
              </w:rPr>
              <w:t>T</w:t>
            </w:r>
            <w:r w:rsidRPr="00CF0460">
              <w:rPr>
                <w:color w:val="000000" w:themeColor="text1"/>
              </w:rPr>
              <w:t>his may include proprietary information, trade secrets, or commercial or financially sensitive information.</w:t>
            </w:r>
          </w:p>
          <w:p w14:paraId="426006A1"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original and all copies of the </w:t>
            </w:r>
            <w:r w:rsidR="000E14F1" w:rsidRPr="00CF0460">
              <w:rPr>
                <w:spacing w:val="0"/>
              </w:rPr>
              <w:t>Bid</w:t>
            </w:r>
            <w:r w:rsidRPr="00CF0460">
              <w:rPr>
                <w:spacing w:val="0"/>
              </w:rPr>
              <w:t xml:space="preserve"> shall be typed or written in indelible ink and shall be signed by a person duly authorized to sign on behalf of the Bidder. </w:t>
            </w:r>
            <w:r w:rsidRPr="00CF0460">
              <w:t xml:space="preserve">This authorization shall consist of a written confirmation </w:t>
            </w:r>
            <w:r w:rsidRPr="00CF0460">
              <w:rPr>
                <w:rStyle w:val="StyleHeader2-SubClausesBoldChar"/>
                <w:b w:val="0"/>
                <w:lang w:val="en-US"/>
              </w:rPr>
              <w:t xml:space="preserve">as specified </w:t>
            </w:r>
            <w:r w:rsidR="00983823" w:rsidRPr="00983823">
              <w:rPr>
                <w:rStyle w:val="StyleHeader2-SubClausesBoldChar"/>
                <w:lang w:val="en-US"/>
              </w:rPr>
              <w:t>in the BDS</w:t>
            </w:r>
            <w:r w:rsidRPr="00CF0460">
              <w:t xml:space="preserve"> and shall be attached to the </w:t>
            </w:r>
            <w:r w:rsidR="000E14F1" w:rsidRPr="00CF0460">
              <w:t>Bid</w:t>
            </w:r>
            <w:r w:rsidRPr="00CF0460">
              <w:t xml:space="preserve">.  The name and position held by each person signing the authorization must be typed or printed below the signature. </w:t>
            </w:r>
            <w:r w:rsidRPr="00CF0460">
              <w:rPr>
                <w:iCs/>
              </w:rPr>
              <w:t xml:space="preserve">All pages of the </w:t>
            </w:r>
            <w:r w:rsidR="000E14F1" w:rsidRPr="00CF0460">
              <w:rPr>
                <w:iCs/>
              </w:rPr>
              <w:t>Bid</w:t>
            </w:r>
            <w:r w:rsidRPr="00CF0460">
              <w:rPr>
                <w:iCs/>
              </w:rPr>
              <w:t xml:space="preserve"> where entries or amendments have been made shall be signed or initialed by the person signing the </w:t>
            </w:r>
            <w:r w:rsidR="000E14F1" w:rsidRPr="00CF0460">
              <w:rPr>
                <w:iCs/>
              </w:rPr>
              <w:t>Bid</w:t>
            </w:r>
            <w:r w:rsidRPr="00CF0460">
              <w:rPr>
                <w:iCs/>
              </w:rPr>
              <w:t>.</w:t>
            </w:r>
          </w:p>
          <w:p w14:paraId="78EB1A8A"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In case the Bidder is a JV, the Bid shall be signed by an authorized representative of the JV on behalf of the JV, and so as to be legally binding on all the members as evidenced by a power of attorney signed by their legally authorized representative</w:t>
            </w:r>
            <w:r w:rsidR="00BC5C94" w:rsidRPr="00CF0460">
              <w:t>(</w:t>
            </w:r>
            <w:r w:rsidRPr="00CF0460">
              <w:t>s</w:t>
            </w:r>
            <w:r w:rsidR="00BC5C94" w:rsidRPr="00CF0460">
              <w:t>)</w:t>
            </w:r>
            <w:r w:rsidRPr="00CF0460">
              <w:t>.</w:t>
            </w:r>
          </w:p>
          <w:p w14:paraId="6E6607FB"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Any inter-lineation, erasures, or overwriting shall be valid only if they are signed or initialed by the person signing the </w:t>
            </w:r>
            <w:r w:rsidR="000E14F1" w:rsidRPr="00CF0460">
              <w:rPr>
                <w:spacing w:val="0"/>
              </w:rPr>
              <w:t>Bid</w:t>
            </w:r>
            <w:r w:rsidRPr="00CF0460">
              <w:rPr>
                <w:spacing w:val="0"/>
              </w:rPr>
              <w:t>.</w:t>
            </w:r>
          </w:p>
        </w:tc>
      </w:tr>
      <w:tr w:rsidR="00614CE6" w:rsidRPr="00CF0460" w14:paraId="22FEEF09" w14:textId="77777777" w:rsidTr="00614CE6">
        <w:tc>
          <w:tcPr>
            <w:tcW w:w="9233" w:type="dxa"/>
            <w:gridSpan w:val="2"/>
          </w:tcPr>
          <w:p w14:paraId="38AEBFC0" w14:textId="77777777" w:rsidR="00614CE6" w:rsidRPr="00CF0460" w:rsidRDefault="00614CE6" w:rsidP="000A5A3E">
            <w:pPr>
              <w:pStyle w:val="ITBh1"/>
              <w:numPr>
                <w:ilvl w:val="0"/>
                <w:numId w:val="103"/>
              </w:numPr>
              <w:ind w:left="343"/>
            </w:pPr>
            <w:bookmarkStart w:id="238" w:name="_Toc131972500"/>
            <w:r>
              <w:lastRenderedPageBreak/>
              <w:t>Submission and Opening of Bids</w:t>
            </w:r>
            <w:bookmarkEnd w:id="238"/>
          </w:p>
        </w:tc>
      </w:tr>
      <w:tr w:rsidR="00ED0D94" w:rsidRPr="00CF0460" w14:paraId="57C8E050" w14:textId="77777777" w:rsidTr="009845E4">
        <w:tc>
          <w:tcPr>
            <w:tcW w:w="3203" w:type="dxa"/>
          </w:tcPr>
          <w:p w14:paraId="2924EE48" w14:textId="77777777" w:rsidR="00ED0D94" w:rsidRPr="00CF0460" w:rsidRDefault="00ED0D94">
            <w:pPr>
              <w:pStyle w:val="ITBh2"/>
            </w:pPr>
            <w:bookmarkStart w:id="239" w:name="_Toc438438845"/>
            <w:bookmarkStart w:id="240" w:name="_Toc438532614"/>
            <w:bookmarkStart w:id="241" w:name="_Toc438733989"/>
            <w:bookmarkStart w:id="242" w:name="_Toc438907027"/>
            <w:bookmarkStart w:id="243" w:name="_Toc438907226"/>
            <w:bookmarkStart w:id="244" w:name="_Toc348000805"/>
            <w:bookmarkStart w:id="245" w:name="_Toc480193041"/>
            <w:bookmarkStart w:id="246" w:name="_Toc475548695"/>
            <w:bookmarkStart w:id="247" w:name="_Toc131972501"/>
            <w:r w:rsidRPr="00CF0460">
              <w:t>Sealing and Marking of Bids</w:t>
            </w:r>
            <w:bookmarkEnd w:id="239"/>
            <w:bookmarkEnd w:id="240"/>
            <w:bookmarkEnd w:id="241"/>
            <w:bookmarkEnd w:id="242"/>
            <w:bookmarkEnd w:id="243"/>
            <w:bookmarkEnd w:id="244"/>
            <w:bookmarkEnd w:id="245"/>
            <w:bookmarkEnd w:id="246"/>
            <w:bookmarkEnd w:id="247"/>
            <w:r w:rsidR="00CE0657" w:rsidRPr="00CF0460">
              <w:t xml:space="preserve"> </w:t>
            </w:r>
          </w:p>
        </w:tc>
        <w:tc>
          <w:tcPr>
            <w:tcW w:w="6030" w:type="dxa"/>
          </w:tcPr>
          <w:p w14:paraId="08D61AF9"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 xml:space="preserve">The Bidder shall deliver the </w:t>
            </w:r>
            <w:r w:rsidR="000E14F1" w:rsidRPr="00CF0460">
              <w:t>B</w:t>
            </w:r>
            <w:r w:rsidRPr="00CF0460">
              <w:t>id in a single, sealed envelope (one</w:t>
            </w:r>
            <w:r w:rsidR="003851FC" w:rsidRPr="00CF0460">
              <w:t>-</w:t>
            </w:r>
            <w:r w:rsidRPr="00CF0460">
              <w:t xml:space="preserve">envelope </w:t>
            </w:r>
            <w:r w:rsidR="003851FC" w:rsidRPr="00CF0460">
              <w:t xml:space="preserve">Bidding </w:t>
            </w:r>
            <w:r w:rsidRPr="00CF0460">
              <w:t>process). Within the single envelope</w:t>
            </w:r>
            <w:r w:rsidR="002D24ED">
              <w:t xml:space="preserve">, </w:t>
            </w:r>
            <w:r w:rsidRPr="00CF0460">
              <w:t>the Bidder shall place the follo</w:t>
            </w:r>
            <w:r w:rsidR="002D24ED">
              <w:t xml:space="preserve">wing separate, sealed envelope </w:t>
            </w:r>
          </w:p>
          <w:p w14:paraId="18D57BA1" w14:textId="77777777" w:rsidR="00ED0D94" w:rsidRPr="00CF0460" w:rsidRDefault="00ED0D94" w:rsidP="00C34B72">
            <w:pPr>
              <w:pStyle w:val="Sub-ClauseText"/>
              <w:numPr>
                <w:ilvl w:val="2"/>
                <w:numId w:val="8"/>
              </w:numPr>
              <w:spacing w:before="0"/>
            </w:pPr>
            <w:r w:rsidRPr="00CF0460">
              <w:t>in an envelope marked “</w:t>
            </w:r>
            <w:r w:rsidR="00726F41" w:rsidRPr="00CF0460">
              <w:rPr>
                <w:smallCaps/>
              </w:rPr>
              <w:t>Original</w:t>
            </w:r>
            <w:r w:rsidRPr="00CF0460">
              <w:t xml:space="preserve">”, all documents comprising the </w:t>
            </w:r>
            <w:r w:rsidR="000E14F1" w:rsidRPr="00CF0460">
              <w:t>Bid</w:t>
            </w:r>
            <w:r w:rsidRPr="00CF0460">
              <w:t xml:space="preserve">, as described in </w:t>
            </w:r>
            <w:r w:rsidRPr="00091137">
              <w:rPr>
                <w:b/>
              </w:rPr>
              <w:t>ITB 11</w:t>
            </w:r>
            <w:r w:rsidRPr="00CF0460">
              <w:t xml:space="preserve">; and </w:t>
            </w:r>
          </w:p>
          <w:p w14:paraId="50F499AB" w14:textId="77777777" w:rsidR="00ED0D94" w:rsidRPr="00CF0460" w:rsidRDefault="00ED0D94" w:rsidP="00C34B72">
            <w:pPr>
              <w:pStyle w:val="Sub-ClauseText"/>
              <w:numPr>
                <w:ilvl w:val="2"/>
                <w:numId w:val="8"/>
              </w:numPr>
              <w:spacing w:before="0"/>
              <w:rPr>
                <w:spacing w:val="0"/>
              </w:rPr>
            </w:pPr>
            <w:r w:rsidRPr="00CF0460">
              <w:t>in an envelope marked “</w:t>
            </w:r>
            <w:r w:rsidR="00726F41" w:rsidRPr="00CF0460">
              <w:rPr>
                <w:smallCaps/>
              </w:rPr>
              <w:t>Copies</w:t>
            </w:r>
            <w:r w:rsidRPr="00CF0460">
              <w:t xml:space="preserve">”, all required copies of the </w:t>
            </w:r>
            <w:r w:rsidR="000E14F1" w:rsidRPr="00CF0460">
              <w:t>Bid</w:t>
            </w:r>
            <w:r w:rsidRPr="00CF0460">
              <w:t xml:space="preserve">; and, </w:t>
            </w:r>
          </w:p>
          <w:p w14:paraId="52B80837"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The inner and outer envelopes, shall:</w:t>
            </w:r>
          </w:p>
          <w:p w14:paraId="792010AD" w14:textId="77777777" w:rsidR="00ED0D94" w:rsidRPr="00CF0460" w:rsidRDefault="00ED0D94" w:rsidP="00B35B74">
            <w:pPr>
              <w:pStyle w:val="Heading3"/>
              <w:numPr>
                <w:ilvl w:val="2"/>
                <w:numId w:val="25"/>
              </w:numPr>
              <w:spacing w:after="120"/>
            </w:pPr>
            <w:bookmarkStart w:id="248" w:name="_Toc484422468"/>
            <w:r w:rsidRPr="00CF0460">
              <w:t>bear the name and address of the Bidder;</w:t>
            </w:r>
            <w:bookmarkEnd w:id="248"/>
          </w:p>
          <w:p w14:paraId="5E2CAFDC" w14:textId="77777777" w:rsidR="00ED0D94" w:rsidRPr="00CF0460" w:rsidRDefault="00ED0D94" w:rsidP="00B35B74">
            <w:pPr>
              <w:pStyle w:val="Heading3"/>
              <w:numPr>
                <w:ilvl w:val="2"/>
                <w:numId w:val="25"/>
              </w:numPr>
              <w:spacing w:after="120"/>
            </w:pPr>
            <w:bookmarkStart w:id="249" w:name="_Toc484422469"/>
            <w:r w:rsidRPr="00CF0460">
              <w:t xml:space="preserve">be addressed to the </w:t>
            </w:r>
            <w:r w:rsidR="00297E23" w:rsidRPr="00CF0460">
              <w:t>Procuring Agency</w:t>
            </w:r>
            <w:r w:rsidRPr="00CF0460">
              <w:t xml:space="preserve"> in accordance with </w:t>
            </w:r>
            <w:r w:rsidRPr="00091137">
              <w:rPr>
                <w:b/>
              </w:rPr>
              <w:t>ITB</w:t>
            </w:r>
            <w:r w:rsidR="00E02AD0" w:rsidRPr="00091137">
              <w:rPr>
                <w:b/>
              </w:rPr>
              <w:t xml:space="preserve"> </w:t>
            </w:r>
            <w:r w:rsidR="008D216A" w:rsidRPr="00091137">
              <w:rPr>
                <w:b/>
              </w:rPr>
              <w:t>22</w:t>
            </w:r>
            <w:r w:rsidR="00502202" w:rsidRPr="00091137">
              <w:rPr>
                <w:b/>
              </w:rPr>
              <w:t>.1</w:t>
            </w:r>
            <w:r w:rsidRPr="00CF0460">
              <w:t>;</w:t>
            </w:r>
            <w:bookmarkEnd w:id="249"/>
          </w:p>
          <w:p w14:paraId="7363843A" w14:textId="77777777" w:rsidR="00ED0D94" w:rsidRPr="00CF0460" w:rsidRDefault="00ED0D94" w:rsidP="00B35B74">
            <w:pPr>
              <w:pStyle w:val="Heading3"/>
              <w:numPr>
                <w:ilvl w:val="2"/>
                <w:numId w:val="25"/>
              </w:numPr>
              <w:spacing w:after="120"/>
            </w:pPr>
            <w:bookmarkStart w:id="250" w:name="_Toc484422470"/>
            <w:r w:rsidRPr="00CF0460">
              <w:lastRenderedPageBreak/>
              <w:t xml:space="preserve">bear the specific identification of this </w:t>
            </w:r>
            <w:r w:rsidR="000E14F1" w:rsidRPr="00CF0460">
              <w:t>Bid</w:t>
            </w:r>
            <w:r w:rsidRPr="00CF0460">
              <w:t xml:space="preserve">ding process indicated in </w:t>
            </w:r>
            <w:r w:rsidRPr="00091137">
              <w:rPr>
                <w:b/>
              </w:rPr>
              <w:t>ITB 1.1</w:t>
            </w:r>
            <w:r w:rsidRPr="00CF0460">
              <w:t>; and</w:t>
            </w:r>
            <w:bookmarkEnd w:id="250"/>
          </w:p>
          <w:p w14:paraId="4BD4A832" w14:textId="77777777" w:rsidR="00ED0D94" w:rsidRPr="00CF0460" w:rsidRDefault="00ED0D94" w:rsidP="00B35B74">
            <w:pPr>
              <w:pStyle w:val="Heading3"/>
              <w:numPr>
                <w:ilvl w:val="2"/>
                <w:numId w:val="25"/>
              </w:numPr>
              <w:spacing w:after="120"/>
            </w:pPr>
            <w:bookmarkStart w:id="251" w:name="_Toc484422471"/>
            <w:r w:rsidRPr="00CF0460">
              <w:t xml:space="preserve">bear a warning not to open before the time and date for </w:t>
            </w:r>
            <w:r w:rsidR="000E14F1" w:rsidRPr="00CF0460">
              <w:t>Bid</w:t>
            </w:r>
            <w:r w:rsidRPr="00CF0460">
              <w:t xml:space="preserve"> opening.</w:t>
            </w:r>
            <w:bookmarkEnd w:id="251"/>
          </w:p>
          <w:p w14:paraId="38455B35"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If all envelopes are not sealed and marked as required, the </w:t>
            </w:r>
            <w:r w:rsidR="00297E23" w:rsidRPr="00CF0460">
              <w:rPr>
                <w:spacing w:val="0"/>
              </w:rPr>
              <w:t>Procuring Agency</w:t>
            </w:r>
            <w:r w:rsidRPr="00CF0460">
              <w:rPr>
                <w:spacing w:val="0"/>
              </w:rPr>
              <w:t xml:space="preserve"> will assume no responsibility for the misplacement or premature opening of the </w:t>
            </w:r>
            <w:r w:rsidR="000E14F1" w:rsidRPr="00CF0460">
              <w:rPr>
                <w:spacing w:val="0"/>
              </w:rPr>
              <w:t>Bid</w:t>
            </w:r>
            <w:r w:rsidRPr="00CF0460">
              <w:rPr>
                <w:spacing w:val="0"/>
              </w:rPr>
              <w:t>.</w:t>
            </w:r>
          </w:p>
        </w:tc>
      </w:tr>
      <w:tr w:rsidR="00ED0D94" w:rsidRPr="00CF0460" w14:paraId="5033D7FE" w14:textId="77777777" w:rsidTr="009845E4">
        <w:tc>
          <w:tcPr>
            <w:tcW w:w="3203" w:type="dxa"/>
          </w:tcPr>
          <w:p w14:paraId="505231A8" w14:textId="77777777" w:rsidR="00ED0D94" w:rsidRPr="00CF0460" w:rsidRDefault="00ED0D94">
            <w:pPr>
              <w:pStyle w:val="ITBh2"/>
            </w:pPr>
            <w:bookmarkStart w:id="252" w:name="_Toc424009124"/>
            <w:bookmarkStart w:id="253" w:name="_Toc438438846"/>
            <w:bookmarkStart w:id="254" w:name="_Toc438532618"/>
            <w:bookmarkStart w:id="255" w:name="_Toc438733990"/>
            <w:bookmarkStart w:id="256" w:name="_Toc438907028"/>
            <w:bookmarkStart w:id="257" w:name="_Toc438907227"/>
            <w:bookmarkStart w:id="258" w:name="_Toc348000806"/>
            <w:bookmarkStart w:id="259" w:name="_Toc480193042"/>
            <w:bookmarkStart w:id="260" w:name="_Toc475548696"/>
            <w:bookmarkStart w:id="261" w:name="_Toc131972502"/>
            <w:r w:rsidRPr="00CF0460">
              <w:lastRenderedPageBreak/>
              <w:t>Deadline for Submission of Bids</w:t>
            </w:r>
            <w:bookmarkEnd w:id="252"/>
            <w:bookmarkEnd w:id="253"/>
            <w:bookmarkEnd w:id="254"/>
            <w:bookmarkEnd w:id="255"/>
            <w:bookmarkEnd w:id="256"/>
            <w:bookmarkEnd w:id="257"/>
            <w:bookmarkEnd w:id="258"/>
            <w:bookmarkEnd w:id="259"/>
            <w:bookmarkEnd w:id="260"/>
            <w:bookmarkEnd w:id="261"/>
          </w:p>
        </w:tc>
        <w:tc>
          <w:tcPr>
            <w:tcW w:w="6030" w:type="dxa"/>
          </w:tcPr>
          <w:p w14:paraId="7C47D6A4"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Bids must be received by the </w:t>
            </w:r>
            <w:r w:rsidR="00297E23" w:rsidRPr="00CF0460">
              <w:rPr>
                <w:spacing w:val="0"/>
              </w:rPr>
              <w:t>Procuring Agency</w:t>
            </w:r>
            <w:r w:rsidRPr="00CF0460">
              <w:rPr>
                <w:spacing w:val="0"/>
              </w:rPr>
              <w:t xml:space="preserve"> at the address and no later than the date and time </w:t>
            </w:r>
            <w:r w:rsidRPr="00CF0460">
              <w:rPr>
                <w:bCs/>
                <w:spacing w:val="0"/>
              </w:rPr>
              <w:t>specified</w:t>
            </w:r>
            <w:r w:rsidRPr="00CF0460">
              <w:rPr>
                <w:spacing w:val="0"/>
              </w:rPr>
              <w:t xml:space="preserve"> </w:t>
            </w:r>
            <w:r w:rsidR="00983823" w:rsidRPr="00983823">
              <w:rPr>
                <w:b/>
                <w:bCs/>
                <w:spacing w:val="0"/>
              </w:rPr>
              <w:t>in the BDS</w:t>
            </w:r>
            <w:r w:rsidRPr="00CF0460">
              <w:rPr>
                <w:b/>
                <w:spacing w:val="0"/>
              </w:rPr>
              <w:t xml:space="preserve">. </w:t>
            </w:r>
            <w:r w:rsidRPr="00CF0460">
              <w:rPr>
                <w:rStyle w:val="StyleHeader2-SubClausesBoldChar"/>
                <w:b w:val="0"/>
                <w:lang w:val="en-US"/>
              </w:rPr>
              <w:t>When so</w:t>
            </w:r>
            <w:r w:rsidRPr="00CF0460">
              <w:rPr>
                <w:rStyle w:val="StyleHeader2-SubClausesBoldChar"/>
                <w:lang w:val="en-US"/>
              </w:rPr>
              <w:t xml:space="preserve">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 xml:space="preserve">, </w:t>
            </w:r>
            <w:r w:rsidR="00EE153E" w:rsidRPr="00CF0460">
              <w:t>Bidder</w:t>
            </w:r>
            <w:r w:rsidRPr="00CF0460">
              <w:t xml:space="preserve">s shall have the option of submitting their </w:t>
            </w:r>
            <w:r w:rsidR="000E14F1" w:rsidRPr="00CF0460">
              <w:t>Bid</w:t>
            </w:r>
            <w:r w:rsidRPr="00CF0460">
              <w:t xml:space="preserve">s electronically. Bidders submitting </w:t>
            </w:r>
            <w:r w:rsidR="000E14F1" w:rsidRPr="00CF0460">
              <w:t>Bid</w:t>
            </w:r>
            <w:r w:rsidRPr="00CF0460">
              <w:t xml:space="preserve">s electronically shall follow the electronic </w:t>
            </w:r>
            <w:r w:rsidR="000E14F1" w:rsidRPr="00CF0460">
              <w:t>Bid</w:t>
            </w:r>
            <w:r w:rsidRPr="00CF0460">
              <w:t xml:space="preserve"> submission procedures </w:t>
            </w:r>
            <w:r w:rsidRPr="00CF0460">
              <w:rPr>
                <w:rStyle w:val="StyleHeader2-SubClausesBoldChar"/>
                <w:b w:val="0"/>
                <w:lang w:val="en-US"/>
              </w:rPr>
              <w:t>specified</w:t>
            </w:r>
            <w:r w:rsidRPr="00CF0460">
              <w:rPr>
                <w:rStyle w:val="StyleHeader2-SubClausesBoldChar"/>
                <w:lang w:val="en-US"/>
              </w:rPr>
              <w:t xml:space="preserve"> </w:t>
            </w:r>
            <w:r w:rsidR="00983823" w:rsidRPr="00983823">
              <w:rPr>
                <w:rStyle w:val="StyleHeader2-SubClausesBoldChar"/>
                <w:lang w:val="en-US"/>
              </w:rPr>
              <w:t>in the BDS</w:t>
            </w:r>
            <w:r w:rsidRPr="00CF0460">
              <w:t>.</w:t>
            </w:r>
          </w:p>
          <w:p w14:paraId="6B023EE5"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may, at its discretion, extend the deadline for the submission of </w:t>
            </w:r>
            <w:r w:rsidR="000E14F1" w:rsidRPr="00CF0460">
              <w:rPr>
                <w:spacing w:val="0"/>
              </w:rPr>
              <w:t>Bid</w:t>
            </w:r>
            <w:r w:rsidRPr="00CF0460">
              <w:rPr>
                <w:spacing w:val="0"/>
              </w:rPr>
              <w:t xml:space="preserve">s by amending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in accordance with </w:t>
            </w:r>
            <w:r w:rsidRPr="00091137">
              <w:rPr>
                <w:b/>
                <w:spacing w:val="0"/>
              </w:rPr>
              <w:t>ITB 8</w:t>
            </w:r>
            <w:r w:rsidRPr="00CF0460">
              <w:rPr>
                <w:spacing w:val="0"/>
              </w:rPr>
              <w:t xml:space="preserve">, in which case all rights and obligations of the </w:t>
            </w:r>
            <w:r w:rsidR="00297E23" w:rsidRPr="00CF0460">
              <w:rPr>
                <w:spacing w:val="0"/>
              </w:rPr>
              <w:t>Procuring Agency</w:t>
            </w:r>
            <w:r w:rsidRPr="00CF0460">
              <w:rPr>
                <w:spacing w:val="0"/>
              </w:rPr>
              <w:t xml:space="preserve"> and Bidders previously subject to the deadline shall thereafter be subject to the deadline as extended.</w:t>
            </w:r>
          </w:p>
        </w:tc>
      </w:tr>
      <w:tr w:rsidR="00ED0D94" w:rsidRPr="00CF0460" w14:paraId="345F443D" w14:textId="77777777" w:rsidTr="009845E4">
        <w:tc>
          <w:tcPr>
            <w:tcW w:w="3203" w:type="dxa"/>
          </w:tcPr>
          <w:p w14:paraId="6FF20E67" w14:textId="77777777" w:rsidR="00ED0D94" w:rsidRPr="00CF0460" w:rsidRDefault="00ED0D94">
            <w:pPr>
              <w:pStyle w:val="ITBh2"/>
            </w:pPr>
            <w:bookmarkStart w:id="262" w:name="_Toc438438847"/>
            <w:bookmarkStart w:id="263" w:name="_Toc438532619"/>
            <w:bookmarkStart w:id="264" w:name="_Toc438733991"/>
            <w:bookmarkStart w:id="265" w:name="_Toc438907029"/>
            <w:bookmarkStart w:id="266" w:name="_Toc438907228"/>
            <w:bookmarkStart w:id="267" w:name="_Toc348000807"/>
            <w:bookmarkStart w:id="268" w:name="_Toc480193043"/>
            <w:bookmarkStart w:id="269" w:name="_Toc475548697"/>
            <w:bookmarkStart w:id="270" w:name="_Toc131972503"/>
            <w:r w:rsidRPr="00CF0460">
              <w:t>Late Bids</w:t>
            </w:r>
            <w:bookmarkEnd w:id="262"/>
            <w:bookmarkEnd w:id="263"/>
            <w:bookmarkEnd w:id="264"/>
            <w:bookmarkEnd w:id="265"/>
            <w:bookmarkEnd w:id="266"/>
            <w:bookmarkEnd w:id="267"/>
            <w:bookmarkEnd w:id="268"/>
            <w:bookmarkEnd w:id="269"/>
            <w:bookmarkEnd w:id="270"/>
          </w:p>
        </w:tc>
        <w:tc>
          <w:tcPr>
            <w:tcW w:w="6030" w:type="dxa"/>
          </w:tcPr>
          <w:p w14:paraId="341F6B2C"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not consider any </w:t>
            </w:r>
            <w:r w:rsidR="000E14F1" w:rsidRPr="00CF0460">
              <w:rPr>
                <w:spacing w:val="0"/>
              </w:rPr>
              <w:t>Bid</w:t>
            </w:r>
            <w:r w:rsidRPr="00CF0460">
              <w:rPr>
                <w:spacing w:val="0"/>
              </w:rPr>
              <w:t xml:space="preserve"> that arrives after the deadline for submission of </w:t>
            </w:r>
            <w:r w:rsidR="000E14F1" w:rsidRPr="00CF0460">
              <w:rPr>
                <w:spacing w:val="0"/>
              </w:rPr>
              <w:t>Bid</w:t>
            </w:r>
            <w:r w:rsidRPr="00CF0460">
              <w:rPr>
                <w:spacing w:val="0"/>
              </w:rPr>
              <w:t xml:space="preserve">s, in accordance with </w:t>
            </w:r>
            <w:r w:rsidRPr="00091137">
              <w:rPr>
                <w:b/>
                <w:spacing w:val="0"/>
              </w:rPr>
              <w:t>ITB 22</w:t>
            </w:r>
            <w:r w:rsidRPr="00CF0460">
              <w:rPr>
                <w:spacing w:val="0"/>
              </w:rPr>
              <w:t xml:space="preserve">. Any </w:t>
            </w:r>
            <w:r w:rsidR="000E14F1" w:rsidRPr="00CF0460">
              <w:rPr>
                <w:spacing w:val="0"/>
              </w:rPr>
              <w:t>Bid</w:t>
            </w:r>
            <w:r w:rsidRPr="00CF0460">
              <w:rPr>
                <w:spacing w:val="0"/>
              </w:rPr>
              <w:t xml:space="preserve"> received by the </w:t>
            </w:r>
            <w:r w:rsidR="00297E23" w:rsidRPr="00CF0460">
              <w:rPr>
                <w:spacing w:val="0"/>
              </w:rPr>
              <w:t>Procuring Agency</w:t>
            </w:r>
            <w:r w:rsidRPr="00CF0460">
              <w:rPr>
                <w:spacing w:val="0"/>
              </w:rPr>
              <w:t xml:space="preserve"> after the deadline for submission of </w:t>
            </w:r>
            <w:r w:rsidR="000E14F1" w:rsidRPr="00CF0460">
              <w:rPr>
                <w:spacing w:val="0"/>
              </w:rPr>
              <w:t>Bid</w:t>
            </w:r>
            <w:r w:rsidRPr="00CF0460">
              <w:rPr>
                <w:spacing w:val="0"/>
              </w:rPr>
              <w:t>s shall be declared late, rejected, and returned unopened to the Bidder.</w:t>
            </w:r>
          </w:p>
        </w:tc>
      </w:tr>
      <w:tr w:rsidR="00ED0D94" w:rsidRPr="00CF0460" w14:paraId="01E970A3" w14:textId="77777777" w:rsidTr="009845E4">
        <w:tc>
          <w:tcPr>
            <w:tcW w:w="3203" w:type="dxa"/>
          </w:tcPr>
          <w:p w14:paraId="45C9960D" w14:textId="77777777" w:rsidR="00ED0D94" w:rsidRPr="00CF0460" w:rsidRDefault="00ED0D94">
            <w:pPr>
              <w:pStyle w:val="ITBh2"/>
            </w:pPr>
            <w:bookmarkStart w:id="271" w:name="_Toc424009126"/>
            <w:bookmarkStart w:id="272" w:name="_Toc438438848"/>
            <w:bookmarkStart w:id="273" w:name="_Toc438532620"/>
            <w:bookmarkStart w:id="274" w:name="_Toc438733992"/>
            <w:bookmarkStart w:id="275" w:name="_Toc438907030"/>
            <w:bookmarkStart w:id="276" w:name="_Toc438907229"/>
            <w:bookmarkStart w:id="277" w:name="_Toc348000808"/>
            <w:bookmarkStart w:id="278" w:name="_Toc480193044"/>
            <w:bookmarkStart w:id="279" w:name="_Toc475548698"/>
            <w:bookmarkStart w:id="280" w:name="_Toc131972504"/>
            <w:r w:rsidRPr="00CF0460">
              <w:t>Withdrawal, Substitution, and Modification of Bids</w:t>
            </w:r>
            <w:bookmarkEnd w:id="271"/>
            <w:bookmarkEnd w:id="272"/>
            <w:bookmarkEnd w:id="273"/>
            <w:bookmarkEnd w:id="274"/>
            <w:bookmarkEnd w:id="275"/>
            <w:bookmarkEnd w:id="276"/>
            <w:bookmarkEnd w:id="277"/>
            <w:bookmarkEnd w:id="278"/>
            <w:bookmarkEnd w:id="279"/>
            <w:bookmarkEnd w:id="280"/>
            <w:r w:rsidRPr="00CF0460">
              <w:t xml:space="preserve"> </w:t>
            </w:r>
          </w:p>
        </w:tc>
        <w:tc>
          <w:tcPr>
            <w:tcW w:w="6030" w:type="dxa"/>
          </w:tcPr>
          <w:p w14:paraId="618E4BE9"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A Bidder may withdraw, substitute, or modify its Bid after it has been submitted by sending a written notice, duly signed by an authorized representative, and shall include a copy of the authorization (the power of attorney) in accordance with </w:t>
            </w:r>
            <w:r w:rsidRPr="00091137">
              <w:rPr>
                <w:b/>
                <w:spacing w:val="0"/>
              </w:rPr>
              <w:t xml:space="preserve">ITB </w:t>
            </w:r>
            <w:r w:rsidR="00CD6125" w:rsidRPr="00091137">
              <w:rPr>
                <w:b/>
                <w:spacing w:val="0"/>
              </w:rPr>
              <w:t>20</w:t>
            </w:r>
            <w:r w:rsidR="00502202" w:rsidRPr="00091137">
              <w:rPr>
                <w:b/>
                <w:spacing w:val="0"/>
              </w:rPr>
              <w:t>.3</w:t>
            </w:r>
            <w:r w:rsidRPr="00CF0460">
              <w:rPr>
                <w:spacing w:val="0"/>
              </w:rPr>
              <w:t xml:space="preserve">, (except that withdrawal notices do not require </w:t>
            </w:r>
            <w:r w:rsidR="00913434" w:rsidRPr="00CF0460">
              <w:rPr>
                <w:spacing w:val="0"/>
              </w:rPr>
              <w:t>copies)</w:t>
            </w:r>
            <w:r w:rsidRPr="00CF0460">
              <w:rPr>
                <w:spacing w:val="0"/>
              </w:rPr>
              <w:t xml:space="preserve">. The corresponding substitution or modification of the </w:t>
            </w:r>
            <w:r w:rsidR="000E14F1" w:rsidRPr="00CF0460">
              <w:rPr>
                <w:spacing w:val="0"/>
              </w:rPr>
              <w:t>Bid</w:t>
            </w:r>
            <w:r w:rsidRPr="00CF0460">
              <w:rPr>
                <w:spacing w:val="0"/>
              </w:rPr>
              <w:t xml:space="preserve"> must accompany the respective written notice. All notices must be:</w:t>
            </w:r>
          </w:p>
          <w:p w14:paraId="2B0305A8" w14:textId="77777777" w:rsidR="00ED0D94" w:rsidRPr="00CF0460" w:rsidRDefault="00ED0D94" w:rsidP="00B35B74">
            <w:pPr>
              <w:numPr>
                <w:ilvl w:val="0"/>
                <w:numId w:val="24"/>
              </w:numPr>
              <w:tabs>
                <w:tab w:val="left" w:pos="1152"/>
              </w:tabs>
              <w:spacing w:after="120"/>
              <w:ind w:left="1166" w:hanging="547"/>
              <w:jc w:val="both"/>
            </w:pPr>
            <w:r w:rsidRPr="00CF0460">
              <w:t xml:space="preserve">prepared and submitted in accordance with </w:t>
            </w:r>
            <w:r w:rsidRPr="00091137">
              <w:rPr>
                <w:b/>
              </w:rPr>
              <w:t xml:space="preserve">ITB </w:t>
            </w:r>
            <w:r w:rsidR="00CD6125" w:rsidRPr="00091137">
              <w:rPr>
                <w:b/>
              </w:rPr>
              <w:t>20</w:t>
            </w:r>
            <w:r w:rsidRPr="00CF0460">
              <w:t xml:space="preserve"> and </w:t>
            </w:r>
            <w:r w:rsidR="00091137" w:rsidRPr="00091137">
              <w:rPr>
                <w:b/>
              </w:rPr>
              <w:t xml:space="preserve">ITB </w:t>
            </w:r>
            <w:r w:rsidR="00CD6125" w:rsidRPr="00091137">
              <w:rPr>
                <w:b/>
              </w:rPr>
              <w:t>21</w:t>
            </w:r>
            <w:r w:rsidRPr="00CF0460">
              <w:t xml:space="preserve"> (except that withdrawal notices do not require copies), and in addition, the respective envelopes shall be clearly marked “</w:t>
            </w:r>
            <w:r w:rsidRPr="00CF0460">
              <w:rPr>
                <w:smallCaps/>
              </w:rPr>
              <w:t xml:space="preserve">Withdrawal,” “Substitution,” </w:t>
            </w:r>
            <w:r w:rsidRPr="00CF0460">
              <w:t xml:space="preserve">or </w:t>
            </w:r>
            <w:r w:rsidRPr="00CF0460">
              <w:rPr>
                <w:smallCaps/>
              </w:rPr>
              <w:t>“Modification</w:t>
            </w:r>
            <w:r w:rsidRPr="00CF0460">
              <w:t>;” and</w:t>
            </w:r>
          </w:p>
          <w:p w14:paraId="2DFCD9F8" w14:textId="77777777" w:rsidR="00ED0D94" w:rsidRPr="00CF0460" w:rsidRDefault="00ED0D94" w:rsidP="00B35B74">
            <w:pPr>
              <w:numPr>
                <w:ilvl w:val="0"/>
                <w:numId w:val="24"/>
              </w:numPr>
              <w:tabs>
                <w:tab w:val="left" w:pos="1152"/>
              </w:tabs>
              <w:spacing w:after="120"/>
              <w:ind w:left="1166" w:hanging="547"/>
              <w:jc w:val="both"/>
            </w:pPr>
            <w:r w:rsidRPr="00CF0460">
              <w:lastRenderedPageBreak/>
              <w:t xml:space="preserve">received by the </w:t>
            </w:r>
            <w:r w:rsidR="00297E23" w:rsidRPr="00CF0460">
              <w:t>Procuring Agency</w:t>
            </w:r>
            <w:r w:rsidRPr="00CF0460">
              <w:t xml:space="preserve"> prior to the deadline prescribed for submission of </w:t>
            </w:r>
            <w:r w:rsidR="000E14F1" w:rsidRPr="00CF0460">
              <w:t>Bid</w:t>
            </w:r>
            <w:r w:rsidRPr="00CF0460">
              <w:t xml:space="preserve">s, in accordance with </w:t>
            </w:r>
            <w:r w:rsidRPr="00091137">
              <w:rPr>
                <w:b/>
              </w:rPr>
              <w:t>ITB 2</w:t>
            </w:r>
            <w:r w:rsidR="00CD6125" w:rsidRPr="00091137">
              <w:rPr>
                <w:b/>
              </w:rPr>
              <w:t>2</w:t>
            </w:r>
            <w:r w:rsidRPr="00CF0460">
              <w:t>.</w:t>
            </w:r>
          </w:p>
          <w:p w14:paraId="5842D410"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Bids requested to be withdrawn in accordance with </w:t>
            </w:r>
            <w:r w:rsidRPr="00091137">
              <w:rPr>
                <w:b/>
                <w:spacing w:val="0"/>
              </w:rPr>
              <w:t xml:space="preserve">ITB </w:t>
            </w:r>
            <w:r w:rsidR="00840444" w:rsidRPr="00091137">
              <w:rPr>
                <w:b/>
                <w:spacing w:val="0"/>
              </w:rPr>
              <w:t>2</w:t>
            </w:r>
            <w:r w:rsidR="00CD6125" w:rsidRPr="00091137">
              <w:rPr>
                <w:b/>
                <w:spacing w:val="0"/>
              </w:rPr>
              <w:t>4</w:t>
            </w:r>
            <w:r w:rsidR="00502202" w:rsidRPr="00091137">
              <w:rPr>
                <w:b/>
                <w:spacing w:val="0"/>
              </w:rPr>
              <w:t>.1</w:t>
            </w:r>
            <w:r w:rsidRPr="00CF0460">
              <w:rPr>
                <w:spacing w:val="0"/>
              </w:rPr>
              <w:t xml:space="preserve"> shall be returned unopened to the Bidders.</w:t>
            </w:r>
          </w:p>
          <w:p w14:paraId="16CE42E8"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No </w:t>
            </w:r>
            <w:r w:rsidR="000E14F1" w:rsidRPr="00CF0460">
              <w:rPr>
                <w:spacing w:val="0"/>
              </w:rPr>
              <w:t>Bid</w:t>
            </w:r>
            <w:r w:rsidRPr="00CF0460">
              <w:rPr>
                <w:spacing w:val="0"/>
              </w:rPr>
              <w:t xml:space="preserve"> may be withdrawn, substituted, or modified in the interval between the deadline for submission of </w:t>
            </w:r>
            <w:r w:rsidR="000E14F1" w:rsidRPr="00CF0460">
              <w:rPr>
                <w:spacing w:val="0"/>
              </w:rPr>
              <w:t>Bid</w:t>
            </w:r>
            <w:r w:rsidRPr="00CF0460">
              <w:rPr>
                <w:spacing w:val="0"/>
              </w:rPr>
              <w:t xml:space="preserve">s and the expiration of the period of </w:t>
            </w:r>
            <w:r w:rsidR="000E14F1" w:rsidRPr="00CF0460">
              <w:rPr>
                <w:spacing w:val="0"/>
              </w:rPr>
              <w:t>Bid</w:t>
            </w:r>
            <w:r w:rsidRPr="00CF0460">
              <w:rPr>
                <w:spacing w:val="0"/>
              </w:rPr>
              <w:t xml:space="preserve"> validity specified by the Bidder on the Letter of Bid or any extension thereof. </w:t>
            </w:r>
          </w:p>
        </w:tc>
      </w:tr>
      <w:tr w:rsidR="00ED0D94" w:rsidRPr="00CF0460" w14:paraId="08938A57" w14:textId="77777777" w:rsidTr="009845E4">
        <w:tc>
          <w:tcPr>
            <w:tcW w:w="3203" w:type="dxa"/>
          </w:tcPr>
          <w:p w14:paraId="7392D316" w14:textId="77777777" w:rsidR="00ED0D94" w:rsidRPr="00CF0460" w:rsidRDefault="00ED0D94">
            <w:pPr>
              <w:pStyle w:val="ITBh2"/>
            </w:pPr>
            <w:bookmarkStart w:id="281" w:name="_Toc438438849"/>
            <w:bookmarkStart w:id="282" w:name="_Toc438532623"/>
            <w:bookmarkStart w:id="283" w:name="_Toc438733993"/>
            <w:bookmarkStart w:id="284" w:name="_Toc438907031"/>
            <w:bookmarkStart w:id="285" w:name="_Toc438907230"/>
            <w:bookmarkStart w:id="286" w:name="_Toc348000809"/>
            <w:bookmarkStart w:id="287" w:name="_Toc480193045"/>
            <w:bookmarkStart w:id="288" w:name="_Toc475548699"/>
            <w:bookmarkStart w:id="289" w:name="_Toc131972505"/>
            <w:r w:rsidRPr="00CF0460">
              <w:lastRenderedPageBreak/>
              <w:t>Bid Opening</w:t>
            </w:r>
            <w:bookmarkEnd w:id="281"/>
            <w:bookmarkEnd w:id="282"/>
            <w:bookmarkEnd w:id="283"/>
            <w:bookmarkEnd w:id="284"/>
            <w:bookmarkEnd w:id="285"/>
            <w:bookmarkEnd w:id="286"/>
            <w:bookmarkEnd w:id="287"/>
            <w:bookmarkEnd w:id="288"/>
            <w:bookmarkEnd w:id="289"/>
          </w:p>
        </w:tc>
        <w:tc>
          <w:tcPr>
            <w:tcW w:w="6030" w:type="dxa"/>
          </w:tcPr>
          <w:p w14:paraId="62B8E3D6"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Except as in the cases specified in </w:t>
            </w:r>
            <w:r w:rsidRPr="00091137">
              <w:rPr>
                <w:b/>
                <w:spacing w:val="0"/>
              </w:rPr>
              <w:t>ITB 2</w:t>
            </w:r>
            <w:r w:rsidR="00CD6125" w:rsidRPr="00091137">
              <w:rPr>
                <w:b/>
                <w:spacing w:val="0"/>
              </w:rPr>
              <w:t>3</w:t>
            </w:r>
            <w:r w:rsidRPr="00CF0460">
              <w:rPr>
                <w:spacing w:val="0"/>
              </w:rPr>
              <w:t xml:space="preserve"> and </w:t>
            </w:r>
            <w:r w:rsidR="000F0D70" w:rsidRPr="00091137">
              <w:rPr>
                <w:b/>
                <w:spacing w:val="0"/>
              </w:rPr>
              <w:t xml:space="preserve">ITB </w:t>
            </w:r>
            <w:r w:rsidR="00CD6125" w:rsidRPr="00091137">
              <w:rPr>
                <w:b/>
                <w:spacing w:val="0"/>
              </w:rPr>
              <w:t>24</w:t>
            </w:r>
            <w:r w:rsidR="004442A1" w:rsidRPr="00091137">
              <w:rPr>
                <w:b/>
                <w:spacing w:val="0"/>
              </w:rPr>
              <w:t>.2</w:t>
            </w:r>
            <w:r w:rsidRPr="00CF0460">
              <w:rPr>
                <w:spacing w:val="0"/>
              </w:rPr>
              <w:t xml:space="preserve">, the </w:t>
            </w:r>
            <w:r w:rsidR="00297E23" w:rsidRPr="00CF0460">
              <w:rPr>
                <w:spacing w:val="0"/>
              </w:rPr>
              <w:t>Procuring Agency</w:t>
            </w:r>
            <w:r w:rsidRPr="00CF0460">
              <w:rPr>
                <w:spacing w:val="0"/>
              </w:rPr>
              <w:t xml:space="preserve"> shall</w:t>
            </w:r>
            <w:r w:rsidR="00B0265A" w:rsidRPr="00CF0460">
              <w:rPr>
                <w:spacing w:val="0"/>
              </w:rPr>
              <w:t xml:space="preserve">, at the Bid </w:t>
            </w:r>
            <w:r w:rsidR="00500CED" w:rsidRPr="00CF0460">
              <w:rPr>
                <w:spacing w:val="0"/>
              </w:rPr>
              <w:t>opening</w:t>
            </w:r>
            <w:r w:rsidR="00B0265A" w:rsidRPr="00CF0460">
              <w:rPr>
                <w:spacing w:val="0"/>
              </w:rPr>
              <w:t>,</w:t>
            </w:r>
            <w:r w:rsidRPr="00CF0460">
              <w:rPr>
                <w:spacing w:val="0"/>
              </w:rPr>
              <w:t xml:space="preserve"> publicly open and read out</w:t>
            </w:r>
            <w:r w:rsidR="00D014BE" w:rsidRPr="00CF0460">
              <w:rPr>
                <w:spacing w:val="0"/>
              </w:rPr>
              <w:t xml:space="preserve"> </w:t>
            </w:r>
            <w:r w:rsidRPr="00CF0460">
              <w:rPr>
                <w:spacing w:val="0"/>
              </w:rPr>
              <w:t xml:space="preserve">all </w:t>
            </w:r>
            <w:r w:rsidR="000E14F1" w:rsidRPr="00CF0460">
              <w:rPr>
                <w:spacing w:val="0"/>
              </w:rPr>
              <w:t>Bid</w:t>
            </w:r>
            <w:r w:rsidRPr="00CF0460">
              <w:rPr>
                <w:spacing w:val="0"/>
              </w:rPr>
              <w:t xml:space="preserve">s received by the </w:t>
            </w:r>
            <w:r w:rsidR="00913434" w:rsidRPr="00CF0460">
              <w:rPr>
                <w:spacing w:val="0"/>
              </w:rPr>
              <w:t>deadline at</w:t>
            </w:r>
            <w:r w:rsidRPr="00CF0460">
              <w:rPr>
                <w:spacing w:val="0"/>
              </w:rPr>
              <w:t xml:space="preserve"> the </w:t>
            </w:r>
            <w:r w:rsidR="00913434" w:rsidRPr="00CF0460">
              <w:rPr>
                <w:spacing w:val="0"/>
              </w:rPr>
              <w:t>date, time</w:t>
            </w:r>
            <w:r w:rsidRPr="00CF0460">
              <w:rPr>
                <w:spacing w:val="0"/>
              </w:rPr>
              <w:t xml:space="preserve"> and place </w:t>
            </w:r>
            <w:r w:rsidRPr="00CF0460">
              <w:rPr>
                <w:bCs/>
                <w:spacing w:val="0"/>
              </w:rPr>
              <w:t>specified</w:t>
            </w:r>
            <w:r w:rsidRPr="00CF0460">
              <w:rPr>
                <w:b/>
                <w:bCs/>
                <w:spacing w:val="0"/>
              </w:rPr>
              <w:t xml:space="preserve"> </w:t>
            </w:r>
            <w:r w:rsidR="00983823" w:rsidRPr="00983823">
              <w:rPr>
                <w:b/>
                <w:bCs/>
                <w:spacing w:val="0"/>
              </w:rPr>
              <w:t>in the BDS</w:t>
            </w:r>
            <w:r w:rsidR="00556DC6" w:rsidRPr="00CF0460">
              <w:rPr>
                <w:b/>
                <w:spacing w:val="0"/>
              </w:rPr>
              <w:t xml:space="preserve"> </w:t>
            </w:r>
            <w:r w:rsidR="00556DC6" w:rsidRPr="00CF0460">
              <w:t>in the presence of Bidders’ designated representatives and anyone who chooses to attend</w:t>
            </w:r>
            <w:r w:rsidR="00BC5C94" w:rsidRPr="00CF0460">
              <w:t>.</w:t>
            </w:r>
            <w:r w:rsidR="00556DC6" w:rsidRPr="00CF0460">
              <w:rPr>
                <w:b/>
                <w:spacing w:val="0"/>
              </w:rPr>
              <w:t xml:space="preserve"> </w:t>
            </w:r>
            <w:r w:rsidRPr="00CF0460">
              <w:rPr>
                <w:spacing w:val="0"/>
              </w:rPr>
              <w:t xml:space="preserve">Any specific electronic </w:t>
            </w:r>
            <w:r w:rsidR="000E14F1" w:rsidRPr="00CF0460">
              <w:rPr>
                <w:spacing w:val="0"/>
              </w:rPr>
              <w:t>Bid</w:t>
            </w:r>
            <w:r w:rsidRPr="00CF0460">
              <w:rPr>
                <w:spacing w:val="0"/>
              </w:rPr>
              <w:t xml:space="preserve"> opening procedures required if electronic </w:t>
            </w:r>
            <w:r w:rsidR="00AC2E50" w:rsidRPr="00CF0460">
              <w:rPr>
                <w:spacing w:val="0"/>
              </w:rPr>
              <w:t>Bid</w:t>
            </w:r>
            <w:r w:rsidR="00500CED" w:rsidRPr="00CF0460">
              <w:rPr>
                <w:spacing w:val="0"/>
              </w:rPr>
              <w:t xml:space="preserve">ding </w:t>
            </w:r>
            <w:r w:rsidRPr="00CF0460">
              <w:rPr>
                <w:spacing w:val="0"/>
              </w:rPr>
              <w:t xml:space="preserve">is permitted in accordance with </w:t>
            </w:r>
            <w:r w:rsidRPr="00091137">
              <w:rPr>
                <w:b/>
                <w:spacing w:val="0"/>
              </w:rPr>
              <w:t xml:space="preserve">ITB </w:t>
            </w:r>
            <w:r w:rsidR="00CD6125" w:rsidRPr="00091137">
              <w:rPr>
                <w:b/>
                <w:spacing w:val="0"/>
              </w:rPr>
              <w:t>2</w:t>
            </w:r>
            <w:r w:rsidRPr="00091137">
              <w:rPr>
                <w:b/>
                <w:spacing w:val="0"/>
              </w:rPr>
              <w:t>2</w:t>
            </w:r>
            <w:r w:rsidR="004442A1" w:rsidRPr="00091137">
              <w:rPr>
                <w:b/>
                <w:spacing w:val="0"/>
              </w:rPr>
              <w:t>.1</w:t>
            </w:r>
            <w:r w:rsidRPr="00CF0460">
              <w:rPr>
                <w:spacing w:val="0"/>
              </w:rPr>
              <w:t xml:space="preserve">, shall be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r w:rsidRPr="00CF0460">
              <w:rPr>
                <w:spacing w:val="0"/>
              </w:rPr>
              <w:t xml:space="preserve"> </w:t>
            </w:r>
          </w:p>
          <w:p w14:paraId="6A09686C"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First, envelopes marked “</w:t>
            </w:r>
            <w:r w:rsidRPr="00CF0460">
              <w:rPr>
                <w:smallCaps/>
                <w:spacing w:val="0"/>
              </w:rPr>
              <w:t>Withdrawal</w:t>
            </w:r>
            <w:r w:rsidRPr="00CF0460">
              <w:rPr>
                <w:spacing w:val="0"/>
              </w:rPr>
              <w:t xml:space="preserve">” shall be opened and read out and the envelope with the corresponding </w:t>
            </w:r>
            <w:r w:rsidR="000E14F1" w:rsidRPr="00CF0460">
              <w:rPr>
                <w:spacing w:val="0"/>
              </w:rPr>
              <w:t>Bid</w:t>
            </w:r>
            <w:r w:rsidRPr="00CF0460">
              <w:rPr>
                <w:spacing w:val="0"/>
              </w:rPr>
              <w:t xml:space="preserve"> shall not be opened, but returned to the Bidder. If the withdrawal envelope does not contain a copy of the “power of attorney” confirming the signature as a person duly authorized to sign on behalf of the Bidder, the corresponding </w:t>
            </w:r>
            <w:r w:rsidR="000E14F1" w:rsidRPr="00CF0460">
              <w:rPr>
                <w:spacing w:val="0"/>
              </w:rPr>
              <w:t>Bid</w:t>
            </w:r>
            <w:r w:rsidRPr="00CF0460">
              <w:rPr>
                <w:spacing w:val="0"/>
              </w:rPr>
              <w:t xml:space="preserve"> will be opened. No </w:t>
            </w:r>
            <w:r w:rsidR="000E14F1" w:rsidRPr="00CF0460">
              <w:rPr>
                <w:spacing w:val="0"/>
              </w:rPr>
              <w:t>Bid</w:t>
            </w:r>
            <w:r w:rsidRPr="00CF0460">
              <w:rPr>
                <w:spacing w:val="0"/>
              </w:rPr>
              <w:t xml:space="preserve"> withdrawal shall be permitted unless the corresponding withdrawal notice contains a valid authorization to request the withdrawal and is read out at </w:t>
            </w:r>
            <w:r w:rsidR="000E14F1" w:rsidRPr="00CF0460">
              <w:rPr>
                <w:spacing w:val="0"/>
              </w:rPr>
              <w:t>Bid</w:t>
            </w:r>
            <w:r w:rsidRPr="00CF0460">
              <w:rPr>
                <w:spacing w:val="0"/>
              </w:rPr>
              <w:t xml:space="preserve"> opening. </w:t>
            </w:r>
          </w:p>
          <w:p w14:paraId="05F7F5B8"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Next, envelopes marked “</w:t>
            </w:r>
            <w:r w:rsidRPr="00CF0460">
              <w:rPr>
                <w:smallCaps/>
                <w:spacing w:val="0"/>
              </w:rPr>
              <w:t>Substitution</w:t>
            </w:r>
            <w:r w:rsidRPr="00CF0460">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CF0460">
              <w:rPr>
                <w:spacing w:val="0"/>
              </w:rPr>
              <w:t>Bid</w:t>
            </w:r>
            <w:r w:rsidRPr="00CF0460">
              <w:rPr>
                <w:spacing w:val="0"/>
              </w:rPr>
              <w:t xml:space="preserve"> opening. </w:t>
            </w:r>
          </w:p>
          <w:p w14:paraId="149A3856"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Next, envelopes marked “</w:t>
            </w:r>
            <w:r w:rsidRPr="00CF0460">
              <w:rPr>
                <w:smallCaps/>
                <w:spacing w:val="0"/>
              </w:rPr>
              <w:t>Modification</w:t>
            </w:r>
            <w:r w:rsidRPr="00CF0460">
              <w:rPr>
                <w:spacing w:val="0"/>
              </w:rPr>
              <w:t xml:space="preserve">” shall be opened and read out with the corresponding Bid. No Bid modification shall be permitted unless the corresponding modification notice contains a valid </w:t>
            </w:r>
            <w:r w:rsidRPr="00CF0460">
              <w:rPr>
                <w:spacing w:val="0"/>
              </w:rPr>
              <w:lastRenderedPageBreak/>
              <w:t xml:space="preserve">authorization to request the modification and is read out at Bid opening. </w:t>
            </w:r>
          </w:p>
          <w:p w14:paraId="7B700053" w14:textId="77777777" w:rsidR="001707E7" w:rsidRPr="00CF0460" w:rsidRDefault="00003CFF" w:rsidP="000A5A3E">
            <w:pPr>
              <w:pStyle w:val="SPDClauseNo"/>
              <w:numPr>
                <w:ilvl w:val="1"/>
                <w:numId w:val="126"/>
              </w:numPr>
              <w:spacing w:after="200"/>
              <w:ind w:left="614" w:hanging="614"/>
              <w:contextualSpacing w:val="0"/>
              <w:rPr>
                <w:spacing w:val="0"/>
              </w:rPr>
            </w:pPr>
            <w:r w:rsidRPr="00CF0460">
              <w:rPr>
                <w:spacing w:val="0"/>
              </w:rPr>
              <w:t>Next, a</w:t>
            </w:r>
            <w:r w:rsidR="00ED0D94" w:rsidRPr="00CF0460">
              <w:rPr>
                <w:spacing w:val="0"/>
              </w:rPr>
              <w:t xml:space="preserve">ll </w:t>
            </w:r>
            <w:r w:rsidR="00B73A2C" w:rsidRPr="00CF0460">
              <w:rPr>
                <w:spacing w:val="0"/>
              </w:rPr>
              <w:t xml:space="preserve">remaining </w:t>
            </w:r>
            <w:r w:rsidR="00ED0D94" w:rsidRPr="00CF0460">
              <w:rPr>
                <w:spacing w:val="0"/>
              </w:rPr>
              <w:t xml:space="preserve">envelopes shall be opened one at a time, reading out: the name of the Bidder and whether there is a modification; the Bid Prices, including any </w:t>
            </w:r>
            <w:r w:rsidR="00246FA3" w:rsidRPr="00CF0460">
              <w:rPr>
                <w:spacing w:val="0"/>
              </w:rPr>
              <w:t xml:space="preserve">unconditional </w:t>
            </w:r>
            <w:r w:rsidR="00ED0D94" w:rsidRPr="00CF0460">
              <w:rPr>
                <w:spacing w:val="0"/>
              </w:rPr>
              <w:t>discounts</w:t>
            </w:r>
            <w:r w:rsidR="00C24AB3">
              <w:rPr>
                <w:spacing w:val="0"/>
              </w:rPr>
              <w:t>,</w:t>
            </w:r>
            <w:r w:rsidR="00ED0D94" w:rsidRPr="00CF0460">
              <w:rPr>
                <w:spacing w:val="0"/>
              </w:rPr>
              <w:t xml:space="preserve"> and any other details as the </w:t>
            </w:r>
            <w:r w:rsidR="00297E23" w:rsidRPr="00CF0460">
              <w:rPr>
                <w:spacing w:val="0"/>
              </w:rPr>
              <w:t>Procuring Agency</w:t>
            </w:r>
            <w:r w:rsidR="00ED0D94" w:rsidRPr="00CF0460">
              <w:rPr>
                <w:spacing w:val="0"/>
              </w:rPr>
              <w:t xml:space="preserve"> may consider appropriate. </w:t>
            </w:r>
          </w:p>
          <w:p w14:paraId="12C95C21" w14:textId="77777777" w:rsidR="00ED0D94" w:rsidRPr="00CF0460" w:rsidRDefault="006A0B0F" w:rsidP="000A5A3E">
            <w:pPr>
              <w:pStyle w:val="SPDClauseNo"/>
              <w:numPr>
                <w:ilvl w:val="1"/>
                <w:numId w:val="126"/>
              </w:numPr>
              <w:spacing w:after="200"/>
              <w:ind w:left="614" w:hanging="614"/>
              <w:contextualSpacing w:val="0"/>
              <w:rPr>
                <w:spacing w:val="0"/>
              </w:rPr>
            </w:pPr>
            <w:r w:rsidRPr="00CF0460">
              <w:rPr>
                <w:color w:val="000000" w:themeColor="text1"/>
              </w:rPr>
              <w:t xml:space="preserve">Only Bids and </w:t>
            </w:r>
            <w:r w:rsidR="00025D51">
              <w:rPr>
                <w:color w:val="000000" w:themeColor="text1"/>
              </w:rPr>
              <w:t xml:space="preserve">unconditional </w:t>
            </w:r>
            <w:r w:rsidRPr="00CF0460">
              <w:rPr>
                <w:color w:val="000000" w:themeColor="text1"/>
              </w:rPr>
              <w:t>discounts that are opened and read out at Bid opening shall be considered further</w:t>
            </w:r>
            <w:r w:rsidR="00AE79AA" w:rsidRPr="00CF0460">
              <w:rPr>
                <w:color w:val="000000" w:themeColor="text1"/>
              </w:rPr>
              <w:t xml:space="preserve"> in the evaluation</w:t>
            </w:r>
            <w:r w:rsidRPr="00CF0460">
              <w:rPr>
                <w:color w:val="000000" w:themeColor="text1"/>
              </w:rPr>
              <w:t>.</w:t>
            </w:r>
            <w:r w:rsidR="00ED0D94" w:rsidRPr="00CF0460">
              <w:rPr>
                <w:spacing w:val="0"/>
              </w:rPr>
              <w:t xml:space="preserve"> The Letter of Bid and the Price Schedules are to be initialed by representatives of the </w:t>
            </w:r>
            <w:r w:rsidR="00297E23" w:rsidRPr="00CF0460">
              <w:rPr>
                <w:spacing w:val="0"/>
              </w:rPr>
              <w:t>Procuring Agency</w:t>
            </w:r>
            <w:r w:rsidR="00ED0D94" w:rsidRPr="00CF0460">
              <w:rPr>
                <w:spacing w:val="0"/>
              </w:rPr>
              <w:t xml:space="preserve"> attending </w:t>
            </w:r>
            <w:r w:rsidR="000E14F1" w:rsidRPr="00CF0460">
              <w:rPr>
                <w:spacing w:val="0"/>
              </w:rPr>
              <w:t>Bid</w:t>
            </w:r>
            <w:r w:rsidR="00ED0D94" w:rsidRPr="00CF0460">
              <w:rPr>
                <w:spacing w:val="0"/>
              </w:rPr>
              <w:t xml:space="preserve"> opening in the manner </w:t>
            </w:r>
            <w:r w:rsidR="00ED0D94" w:rsidRPr="00CF0460">
              <w:rPr>
                <w:bCs/>
                <w:spacing w:val="0"/>
              </w:rPr>
              <w:t>specified</w:t>
            </w:r>
            <w:r w:rsidR="00ED0D94" w:rsidRPr="00CF0460">
              <w:rPr>
                <w:b/>
                <w:bCs/>
                <w:spacing w:val="0"/>
              </w:rPr>
              <w:t xml:space="preserve"> </w:t>
            </w:r>
            <w:r w:rsidR="00983823" w:rsidRPr="00983823">
              <w:rPr>
                <w:b/>
                <w:bCs/>
                <w:spacing w:val="0"/>
              </w:rPr>
              <w:t>in the BDS</w:t>
            </w:r>
            <w:r w:rsidR="00ED0D94" w:rsidRPr="00CF0460">
              <w:rPr>
                <w:b/>
                <w:spacing w:val="0"/>
              </w:rPr>
              <w:t>.</w:t>
            </w:r>
            <w:r w:rsidR="00ED0D94" w:rsidRPr="00CF0460">
              <w:rPr>
                <w:spacing w:val="0"/>
              </w:rPr>
              <w:t xml:space="preserve"> </w:t>
            </w:r>
          </w:p>
          <w:p w14:paraId="51E007B9"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neither discuss the merits of any </w:t>
            </w:r>
            <w:r w:rsidR="000E14F1" w:rsidRPr="00CF0460">
              <w:rPr>
                <w:spacing w:val="0"/>
              </w:rPr>
              <w:t>Bid</w:t>
            </w:r>
            <w:r w:rsidRPr="00CF0460">
              <w:rPr>
                <w:spacing w:val="0"/>
              </w:rPr>
              <w:t xml:space="preserve"> nor reject any </w:t>
            </w:r>
            <w:r w:rsidR="000E14F1" w:rsidRPr="00CF0460">
              <w:rPr>
                <w:spacing w:val="0"/>
              </w:rPr>
              <w:t>Bid</w:t>
            </w:r>
            <w:r w:rsidRPr="00CF0460">
              <w:rPr>
                <w:spacing w:val="0"/>
              </w:rPr>
              <w:t xml:space="preserve"> (except for late </w:t>
            </w:r>
            <w:r w:rsidR="000E14F1" w:rsidRPr="00CF0460">
              <w:rPr>
                <w:spacing w:val="0"/>
              </w:rPr>
              <w:t>Bid</w:t>
            </w:r>
            <w:r w:rsidRPr="00CF0460">
              <w:rPr>
                <w:spacing w:val="0"/>
              </w:rPr>
              <w:t xml:space="preserve">s, in accordance with </w:t>
            </w:r>
            <w:r w:rsidRPr="00091137">
              <w:rPr>
                <w:b/>
                <w:spacing w:val="0"/>
              </w:rPr>
              <w:t>ITB 2</w:t>
            </w:r>
            <w:r w:rsidR="00CD6125" w:rsidRPr="00091137">
              <w:rPr>
                <w:b/>
                <w:spacing w:val="0"/>
              </w:rPr>
              <w:t>3</w:t>
            </w:r>
            <w:r w:rsidR="004442A1" w:rsidRPr="00091137">
              <w:rPr>
                <w:b/>
                <w:spacing w:val="0"/>
              </w:rPr>
              <w:t>.1</w:t>
            </w:r>
            <w:r w:rsidRPr="00CF0460">
              <w:rPr>
                <w:spacing w:val="0"/>
              </w:rPr>
              <w:t>).</w:t>
            </w:r>
          </w:p>
          <w:p w14:paraId="1A9524B8"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prepare a record of the </w:t>
            </w:r>
            <w:r w:rsidR="000E14F1" w:rsidRPr="00CF0460">
              <w:rPr>
                <w:spacing w:val="0"/>
              </w:rPr>
              <w:t>Bid</w:t>
            </w:r>
            <w:r w:rsidRPr="00CF0460">
              <w:rPr>
                <w:spacing w:val="0"/>
              </w:rPr>
              <w:t xml:space="preserve"> opening that shall include, as a minimum</w:t>
            </w:r>
            <w:r w:rsidR="00025D51">
              <w:rPr>
                <w:spacing w:val="0"/>
              </w:rPr>
              <w:t>;</w:t>
            </w:r>
          </w:p>
          <w:p w14:paraId="66AE5885" w14:textId="77777777" w:rsidR="00ED0D94" w:rsidRPr="00CF0460" w:rsidRDefault="00ED0D94" w:rsidP="000A5A3E">
            <w:pPr>
              <w:pStyle w:val="P3Header1-Clauses"/>
              <w:numPr>
                <w:ilvl w:val="0"/>
                <w:numId w:val="26"/>
              </w:numPr>
              <w:tabs>
                <w:tab w:val="left" w:pos="972"/>
              </w:tabs>
              <w:spacing w:before="0"/>
              <w:jc w:val="both"/>
            </w:pPr>
            <w:r w:rsidRPr="00CF0460">
              <w:t xml:space="preserve">the name of the Bidder and whether there is a withdrawal, substitution, or modification; </w:t>
            </w:r>
          </w:p>
          <w:p w14:paraId="4986D091" w14:textId="77777777" w:rsidR="00ED0D94" w:rsidRPr="00CF0460" w:rsidRDefault="00ED0D94" w:rsidP="000A5A3E">
            <w:pPr>
              <w:pStyle w:val="P3Header1-Clauses"/>
              <w:numPr>
                <w:ilvl w:val="0"/>
                <w:numId w:val="26"/>
              </w:numPr>
              <w:tabs>
                <w:tab w:val="left" w:pos="972"/>
              </w:tabs>
              <w:spacing w:before="0"/>
              <w:jc w:val="both"/>
            </w:pPr>
            <w:r w:rsidRPr="00CF0460">
              <w:t xml:space="preserve">the Bid Price, </w:t>
            </w:r>
            <w:r w:rsidRPr="0069148A">
              <w:t>per lot (</w:t>
            </w:r>
            <w:r w:rsidR="00840444" w:rsidRPr="0069148A">
              <w:t>item</w:t>
            </w:r>
            <w:r w:rsidRPr="0069148A">
              <w:t>) if appl</w:t>
            </w:r>
            <w:r w:rsidR="00DE007D" w:rsidRPr="0069148A">
              <w:t>icable</w:t>
            </w:r>
            <w:r w:rsidR="00DE007D" w:rsidRPr="00CF0460">
              <w:t xml:space="preserve">, including any </w:t>
            </w:r>
            <w:r w:rsidR="00FD08AE" w:rsidRPr="00CF0460">
              <w:t xml:space="preserve">unconditional </w:t>
            </w:r>
            <w:r w:rsidR="00DE007D" w:rsidRPr="00CF0460">
              <w:t>discounts;</w:t>
            </w:r>
            <w:r w:rsidRPr="00CF0460">
              <w:t xml:space="preserve"> </w:t>
            </w:r>
          </w:p>
          <w:p w14:paraId="53FC13E1"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614CE6" w:rsidRPr="00CF0460" w14:paraId="633F852A" w14:textId="77777777" w:rsidTr="00614CE6">
        <w:tc>
          <w:tcPr>
            <w:tcW w:w="9233" w:type="dxa"/>
            <w:gridSpan w:val="2"/>
          </w:tcPr>
          <w:p w14:paraId="1F2ED8CA" w14:textId="77777777" w:rsidR="00614CE6" w:rsidRPr="00CF0460" w:rsidRDefault="00614CE6" w:rsidP="000A5A3E">
            <w:pPr>
              <w:pStyle w:val="ITBh1"/>
              <w:numPr>
                <w:ilvl w:val="0"/>
                <w:numId w:val="103"/>
              </w:numPr>
              <w:ind w:left="343"/>
            </w:pPr>
            <w:bookmarkStart w:id="290" w:name="_Toc131972506"/>
            <w:r>
              <w:lastRenderedPageBreak/>
              <w:t>Evaluation and Comparison of Bids</w:t>
            </w:r>
            <w:bookmarkEnd w:id="290"/>
          </w:p>
        </w:tc>
      </w:tr>
      <w:tr w:rsidR="00ED0D94" w:rsidRPr="00CF0460" w14:paraId="0BC1D453" w14:textId="77777777" w:rsidTr="009845E4">
        <w:tc>
          <w:tcPr>
            <w:tcW w:w="3203" w:type="dxa"/>
          </w:tcPr>
          <w:p w14:paraId="16E4768D" w14:textId="77777777" w:rsidR="00ED0D94" w:rsidRPr="00CF0460" w:rsidRDefault="00ED0D94">
            <w:pPr>
              <w:pStyle w:val="ITBh2"/>
            </w:pPr>
            <w:bookmarkStart w:id="291" w:name="_Toc348000811"/>
            <w:bookmarkStart w:id="292" w:name="_Toc480193047"/>
            <w:bookmarkStart w:id="293" w:name="_Toc475548701"/>
            <w:bookmarkStart w:id="294" w:name="_Toc131972507"/>
            <w:r w:rsidRPr="00CF0460">
              <w:t>Confidentiality</w:t>
            </w:r>
            <w:bookmarkEnd w:id="291"/>
            <w:bookmarkEnd w:id="292"/>
            <w:bookmarkEnd w:id="293"/>
            <w:bookmarkEnd w:id="294"/>
          </w:p>
        </w:tc>
        <w:tc>
          <w:tcPr>
            <w:tcW w:w="6030" w:type="dxa"/>
          </w:tcPr>
          <w:p w14:paraId="55A4ADFA"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Information relating to the evaluation of </w:t>
            </w:r>
            <w:r w:rsidR="000E14F1" w:rsidRPr="00CF0460">
              <w:rPr>
                <w:spacing w:val="0"/>
              </w:rPr>
              <w:t>Bid</w:t>
            </w:r>
            <w:r w:rsidRPr="00CF0460">
              <w:rPr>
                <w:spacing w:val="0"/>
              </w:rPr>
              <w:t xml:space="preserve">s </w:t>
            </w:r>
            <w:r w:rsidR="00913434" w:rsidRPr="00CF0460">
              <w:rPr>
                <w:spacing w:val="0"/>
              </w:rPr>
              <w:t>and recommendation</w:t>
            </w:r>
            <w:r w:rsidRPr="00CF0460">
              <w:rPr>
                <w:spacing w:val="0"/>
              </w:rPr>
              <w:t xml:space="preserve"> </w:t>
            </w:r>
            <w:r w:rsidR="00F42E75" w:rsidRPr="00CF0460">
              <w:rPr>
                <w:spacing w:val="0"/>
              </w:rPr>
              <w:t xml:space="preserve">to </w:t>
            </w:r>
            <w:r w:rsidR="00827396">
              <w:rPr>
                <w:spacing w:val="0"/>
              </w:rPr>
              <w:t xml:space="preserve">conclude a </w:t>
            </w:r>
            <w:r w:rsidR="00490630" w:rsidRPr="00CF0460">
              <w:rPr>
                <w:spacing w:val="0"/>
              </w:rPr>
              <w:t>Framework Agreement</w:t>
            </w:r>
            <w:r w:rsidR="00D50B69">
              <w:rPr>
                <w:spacing w:val="0"/>
              </w:rPr>
              <w:t>(</w:t>
            </w:r>
            <w:r w:rsidR="00F42E75" w:rsidRPr="00CF0460">
              <w:rPr>
                <w:spacing w:val="0"/>
              </w:rPr>
              <w:t>s</w:t>
            </w:r>
            <w:r w:rsidR="00D50B69">
              <w:rPr>
                <w:spacing w:val="0"/>
              </w:rPr>
              <w:t>)</w:t>
            </w:r>
            <w:r w:rsidRPr="00CF0460">
              <w:rPr>
                <w:spacing w:val="0"/>
              </w:rPr>
              <w:t xml:space="preserve">, shall not be disclosed to </w:t>
            </w:r>
            <w:r w:rsidR="00EE153E" w:rsidRPr="00CF0460">
              <w:rPr>
                <w:spacing w:val="0"/>
              </w:rPr>
              <w:t>Bidder</w:t>
            </w:r>
            <w:r w:rsidRPr="00CF0460">
              <w:rPr>
                <w:spacing w:val="0"/>
              </w:rPr>
              <w:t xml:space="preserve">s or any other persons not officially concerned with the </w:t>
            </w:r>
            <w:r w:rsidR="000E14F1" w:rsidRPr="00CF0460">
              <w:rPr>
                <w:spacing w:val="0"/>
              </w:rPr>
              <w:t>Bid</w:t>
            </w:r>
            <w:r w:rsidRPr="00CF0460">
              <w:rPr>
                <w:spacing w:val="0"/>
              </w:rPr>
              <w:t xml:space="preserve">ding process until the </w:t>
            </w:r>
            <w:r w:rsidR="00F42E75" w:rsidRPr="00CF0460">
              <w:rPr>
                <w:spacing w:val="0"/>
              </w:rPr>
              <w:t>Not</w:t>
            </w:r>
            <w:r w:rsidR="00703FC3" w:rsidRPr="00CF0460">
              <w:rPr>
                <w:spacing w:val="0"/>
              </w:rPr>
              <w:t>ification</w:t>
            </w:r>
            <w:r w:rsidR="00F42E75" w:rsidRPr="00CF0460">
              <w:rPr>
                <w:spacing w:val="0"/>
              </w:rPr>
              <w:t xml:space="preserve"> of</w:t>
            </w:r>
            <w:r w:rsidR="000F0D70" w:rsidRPr="00CF0460">
              <w:rPr>
                <w:spacing w:val="0"/>
              </w:rPr>
              <w:t xml:space="preserve"> </w:t>
            </w:r>
            <w:r w:rsidR="00913434" w:rsidRPr="00CF0460">
              <w:rPr>
                <w:spacing w:val="0"/>
              </w:rPr>
              <w:t>Intention</w:t>
            </w:r>
            <w:r w:rsidRPr="00CF0460">
              <w:rPr>
                <w:spacing w:val="0"/>
              </w:rPr>
              <w:t xml:space="preserve"> to </w:t>
            </w:r>
            <w:r w:rsidR="003F2901">
              <w:rPr>
                <w:spacing w:val="0"/>
              </w:rPr>
              <w:t>c</w:t>
            </w:r>
            <w:r w:rsidR="00D50B69">
              <w:rPr>
                <w:spacing w:val="0"/>
              </w:rPr>
              <w:t>onclude</w:t>
            </w:r>
            <w:r w:rsidR="00D50B69" w:rsidRPr="00CF0460">
              <w:rPr>
                <w:spacing w:val="0"/>
              </w:rPr>
              <w:t xml:space="preserve"> </w:t>
            </w:r>
            <w:r w:rsidRPr="00CF0460">
              <w:rPr>
                <w:spacing w:val="0"/>
              </w:rPr>
              <w:t xml:space="preserve">the </w:t>
            </w:r>
            <w:r w:rsidR="00490630" w:rsidRPr="00CF0460">
              <w:rPr>
                <w:spacing w:val="0"/>
              </w:rPr>
              <w:t>Framework Agreement</w:t>
            </w:r>
            <w:r w:rsidRPr="00CF0460">
              <w:rPr>
                <w:spacing w:val="0"/>
              </w:rPr>
              <w:t xml:space="preserve"> is </w:t>
            </w:r>
            <w:r w:rsidR="00913434" w:rsidRPr="00CF0460">
              <w:rPr>
                <w:spacing w:val="0"/>
              </w:rPr>
              <w:t>transmitted to</w:t>
            </w:r>
            <w:r w:rsidRPr="00CF0460">
              <w:rPr>
                <w:spacing w:val="0"/>
              </w:rPr>
              <w:t xml:space="preserve"> all Bidders in accordance with </w:t>
            </w:r>
            <w:r w:rsidR="000267CF" w:rsidRPr="00091137">
              <w:rPr>
                <w:b/>
                <w:spacing w:val="0"/>
              </w:rPr>
              <w:t>IT</w:t>
            </w:r>
            <w:r w:rsidR="00F875C4" w:rsidRPr="00091137">
              <w:rPr>
                <w:b/>
                <w:spacing w:val="0"/>
              </w:rPr>
              <w:t>B</w:t>
            </w:r>
            <w:r w:rsidRPr="00091137">
              <w:rPr>
                <w:b/>
                <w:spacing w:val="0"/>
              </w:rPr>
              <w:t xml:space="preserve"> </w:t>
            </w:r>
            <w:r w:rsidR="00091137" w:rsidRPr="00091137">
              <w:rPr>
                <w:b/>
                <w:spacing w:val="0"/>
              </w:rPr>
              <w:t>39</w:t>
            </w:r>
            <w:r w:rsidR="00204C49">
              <w:rPr>
                <w:b/>
                <w:spacing w:val="0"/>
              </w:rPr>
              <w:t>.1</w:t>
            </w:r>
            <w:r w:rsidRPr="00CF0460">
              <w:rPr>
                <w:spacing w:val="0"/>
              </w:rPr>
              <w:t>.</w:t>
            </w:r>
          </w:p>
          <w:p w14:paraId="29B336D9"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Any effort by a Bidder to influence the </w:t>
            </w:r>
            <w:r w:rsidR="00297E23" w:rsidRPr="00CF0460">
              <w:rPr>
                <w:spacing w:val="0"/>
              </w:rPr>
              <w:t>Procuring Agency</w:t>
            </w:r>
            <w:r w:rsidRPr="00CF0460">
              <w:rPr>
                <w:spacing w:val="0"/>
              </w:rPr>
              <w:t xml:space="preserve"> in the evaluation or </w:t>
            </w:r>
            <w:r w:rsidR="00703FC3" w:rsidRPr="00CF0460">
              <w:rPr>
                <w:spacing w:val="0"/>
              </w:rPr>
              <w:t xml:space="preserve">decision to </w:t>
            </w:r>
            <w:r w:rsidR="00827396">
              <w:rPr>
                <w:spacing w:val="0"/>
              </w:rPr>
              <w:t xml:space="preserve">conclude a </w:t>
            </w:r>
            <w:r w:rsidR="00490630"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 xml:space="preserve"> may result in the rejection of its Bid.</w:t>
            </w:r>
          </w:p>
          <w:p w14:paraId="5B4BF34E"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lastRenderedPageBreak/>
              <w:t xml:space="preserve">Notwithstanding </w:t>
            </w:r>
            <w:r w:rsidR="000267CF" w:rsidRPr="00091137">
              <w:rPr>
                <w:b/>
                <w:spacing w:val="0"/>
              </w:rPr>
              <w:t>IT</w:t>
            </w:r>
            <w:r w:rsidR="00F875C4" w:rsidRPr="00091137">
              <w:rPr>
                <w:b/>
                <w:spacing w:val="0"/>
              </w:rPr>
              <w:t>B</w:t>
            </w:r>
            <w:r w:rsidRPr="00091137">
              <w:rPr>
                <w:b/>
                <w:spacing w:val="0"/>
              </w:rPr>
              <w:t xml:space="preserve"> </w:t>
            </w:r>
            <w:r w:rsidR="004442A1" w:rsidRPr="00091137">
              <w:rPr>
                <w:b/>
                <w:spacing w:val="0"/>
              </w:rPr>
              <w:t>2</w:t>
            </w:r>
            <w:r w:rsidR="00CD6125" w:rsidRPr="00091137">
              <w:rPr>
                <w:b/>
                <w:spacing w:val="0"/>
              </w:rPr>
              <w:t>6</w:t>
            </w:r>
            <w:r w:rsidR="004442A1" w:rsidRPr="00091137">
              <w:rPr>
                <w:b/>
                <w:spacing w:val="0"/>
              </w:rPr>
              <w:t>.2</w:t>
            </w:r>
            <w:r w:rsidRPr="00CF0460">
              <w:rPr>
                <w:spacing w:val="0"/>
              </w:rPr>
              <w:t xml:space="preserve">, from the time of </w:t>
            </w:r>
            <w:r w:rsidR="000E14F1" w:rsidRPr="00CF0460">
              <w:rPr>
                <w:spacing w:val="0"/>
              </w:rPr>
              <w:t>Bid</w:t>
            </w:r>
            <w:r w:rsidRPr="00CF0460">
              <w:rPr>
                <w:spacing w:val="0"/>
              </w:rPr>
              <w:t xml:space="preserve"> opening to the time of </w:t>
            </w:r>
            <w:r w:rsidR="00530E0A">
              <w:rPr>
                <w:spacing w:val="0"/>
              </w:rPr>
              <w:t xml:space="preserve">the </w:t>
            </w:r>
            <w:r w:rsidR="00490630" w:rsidRPr="00CF0460">
              <w:rPr>
                <w:spacing w:val="0"/>
              </w:rPr>
              <w:t>Framework Agreement</w:t>
            </w:r>
            <w:r w:rsidR="00530E0A">
              <w:rPr>
                <w:spacing w:val="0"/>
              </w:rPr>
              <w:t xml:space="preserve"> being</w:t>
            </w:r>
            <w:r w:rsidR="00703FC3" w:rsidRPr="00CF0460">
              <w:rPr>
                <w:spacing w:val="0"/>
              </w:rPr>
              <w:t xml:space="preserve"> </w:t>
            </w:r>
            <w:r w:rsidR="00D50B69">
              <w:rPr>
                <w:spacing w:val="0"/>
              </w:rPr>
              <w:t>concluded</w:t>
            </w:r>
            <w:r w:rsidRPr="00CF0460">
              <w:rPr>
                <w:spacing w:val="0"/>
              </w:rPr>
              <w:t xml:space="preserve">, if any Bidder wishes to contact the </w:t>
            </w:r>
            <w:r w:rsidR="00297E23" w:rsidRPr="00CF0460">
              <w:rPr>
                <w:spacing w:val="0"/>
              </w:rPr>
              <w:t>Procuring Agency</w:t>
            </w:r>
            <w:r w:rsidRPr="00CF0460">
              <w:rPr>
                <w:spacing w:val="0"/>
              </w:rPr>
              <w:t xml:space="preserve"> on any matter related to the </w:t>
            </w:r>
            <w:r w:rsidR="000E14F1" w:rsidRPr="00CF0460">
              <w:rPr>
                <w:spacing w:val="0"/>
              </w:rPr>
              <w:t>Bid</w:t>
            </w:r>
            <w:r w:rsidRPr="00CF0460">
              <w:rPr>
                <w:spacing w:val="0"/>
              </w:rPr>
              <w:t>ding process, it should do so in writing.</w:t>
            </w:r>
          </w:p>
        </w:tc>
      </w:tr>
      <w:tr w:rsidR="00ED0D94" w:rsidRPr="00CF0460" w14:paraId="0FC4A1BD" w14:textId="77777777" w:rsidTr="009845E4">
        <w:tc>
          <w:tcPr>
            <w:tcW w:w="3203" w:type="dxa"/>
          </w:tcPr>
          <w:p w14:paraId="25FB3797" w14:textId="77777777" w:rsidR="00ED0D94" w:rsidRPr="00CF0460" w:rsidRDefault="00ED0D94">
            <w:pPr>
              <w:pStyle w:val="ITBh2"/>
            </w:pPr>
            <w:bookmarkStart w:id="295" w:name="_Toc348000812"/>
            <w:bookmarkStart w:id="296" w:name="_Toc480193048"/>
            <w:bookmarkStart w:id="297" w:name="_Toc475548702"/>
            <w:bookmarkStart w:id="298" w:name="_Toc131972508"/>
            <w:r w:rsidRPr="00CF0460">
              <w:lastRenderedPageBreak/>
              <w:t>Clarification of Bids</w:t>
            </w:r>
            <w:bookmarkEnd w:id="295"/>
            <w:bookmarkEnd w:id="296"/>
            <w:bookmarkEnd w:id="297"/>
            <w:bookmarkEnd w:id="298"/>
          </w:p>
          <w:p w14:paraId="3190619D" w14:textId="77777777" w:rsidR="00ED0D94" w:rsidRPr="00CF0460" w:rsidRDefault="00ED0D94" w:rsidP="00F875C4">
            <w:pPr>
              <w:pStyle w:val="Sec1-Clauses"/>
              <w:spacing w:before="0" w:after="200"/>
            </w:pPr>
          </w:p>
        </w:tc>
        <w:tc>
          <w:tcPr>
            <w:tcW w:w="6030" w:type="dxa"/>
          </w:tcPr>
          <w:p w14:paraId="0AFDA200"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To assist in the examination, evaluation, comparison of </w:t>
            </w:r>
            <w:r w:rsidR="000E14F1" w:rsidRPr="00CF0460">
              <w:rPr>
                <w:spacing w:val="0"/>
              </w:rPr>
              <w:t>Bid</w:t>
            </w:r>
            <w:r w:rsidRPr="00CF0460">
              <w:rPr>
                <w:spacing w:val="0"/>
              </w:rPr>
              <w:t xml:space="preserve">s, and qualification of Bidders, the </w:t>
            </w:r>
            <w:r w:rsidR="00297E23" w:rsidRPr="00CF0460">
              <w:rPr>
                <w:spacing w:val="0"/>
              </w:rPr>
              <w:t>Procuring Agency</w:t>
            </w:r>
            <w:r w:rsidRPr="00CF0460">
              <w:rPr>
                <w:spacing w:val="0"/>
              </w:rPr>
              <w:t xml:space="preserve"> may, at its discretion, ask any Bidder for a clarification of its Bid. Any clarification submitted by a Bidder in respect to its Bid and that is not in response to a request by the </w:t>
            </w:r>
            <w:r w:rsidR="00297E23" w:rsidRPr="00CF0460">
              <w:rPr>
                <w:spacing w:val="0"/>
              </w:rPr>
              <w:t>Procuring Agency</w:t>
            </w:r>
            <w:r w:rsidRPr="00CF0460">
              <w:rPr>
                <w:spacing w:val="0"/>
              </w:rPr>
              <w:t xml:space="preserve"> shall not be considered. The </w:t>
            </w:r>
            <w:r w:rsidR="00297E23" w:rsidRPr="00CF0460">
              <w:rPr>
                <w:spacing w:val="0"/>
              </w:rPr>
              <w:t>Procuring Agency</w:t>
            </w:r>
            <w:r w:rsidRPr="00CF0460">
              <w:rPr>
                <w:spacing w:val="0"/>
              </w:rPr>
              <w:t xml:space="preserve">’s request for clarification and the response shall be in writing. </w:t>
            </w:r>
            <w:r w:rsidR="00820740" w:rsidRPr="00CF0460">
              <w:rPr>
                <w:spacing w:val="0"/>
              </w:rPr>
              <w:t>N</w:t>
            </w:r>
            <w:r w:rsidRPr="00CF0460">
              <w:rPr>
                <w:spacing w:val="0"/>
              </w:rPr>
              <w:t xml:space="preserve">o change, including any voluntary increase or decrease, in the prices or substance of the Bid shall be sought, offered, or permitted, except to confirm the correction of arithmetic errors discovered by the </w:t>
            </w:r>
            <w:r w:rsidR="00297E23" w:rsidRPr="00CF0460">
              <w:rPr>
                <w:spacing w:val="0"/>
              </w:rPr>
              <w:t>Procuring Agency</w:t>
            </w:r>
            <w:r w:rsidRPr="00CF0460">
              <w:rPr>
                <w:spacing w:val="0"/>
              </w:rPr>
              <w:t xml:space="preserve"> in the Evaluation of the </w:t>
            </w:r>
            <w:r w:rsidR="000E14F1" w:rsidRPr="00CF0460">
              <w:rPr>
                <w:spacing w:val="0"/>
              </w:rPr>
              <w:t>Bid</w:t>
            </w:r>
            <w:r w:rsidRPr="00CF0460">
              <w:rPr>
                <w:spacing w:val="0"/>
              </w:rPr>
              <w:t xml:space="preserve">s, in accordance with </w:t>
            </w:r>
            <w:r w:rsidRPr="00091137">
              <w:rPr>
                <w:b/>
                <w:spacing w:val="0"/>
              </w:rPr>
              <w:t>ITB 31</w:t>
            </w:r>
            <w:r w:rsidRPr="00CF0460">
              <w:rPr>
                <w:spacing w:val="0"/>
              </w:rPr>
              <w:t>.</w:t>
            </w:r>
          </w:p>
          <w:p w14:paraId="3F3C84EF"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If a Bidder does not provide clarifications of its </w:t>
            </w:r>
            <w:r w:rsidR="000E14F1" w:rsidRPr="00CF0460">
              <w:rPr>
                <w:spacing w:val="0"/>
              </w:rPr>
              <w:t>Bid</w:t>
            </w:r>
            <w:r w:rsidRPr="00CF0460">
              <w:rPr>
                <w:spacing w:val="0"/>
              </w:rPr>
              <w:t xml:space="preserve"> by the date and time set in the </w:t>
            </w:r>
            <w:r w:rsidR="00297E23" w:rsidRPr="00CF0460">
              <w:rPr>
                <w:spacing w:val="0"/>
              </w:rPr>
              <w:t>Procuring Agency</w:t>
            </w:r>
            <w:r w:rsidRPr="00CF0460">
              <w:rPr>
                <w:spacing w:val="0"/>
              </w:rPr>
              <w:t xml:space="preserve">’s request for clarification, its </w:t>
            </w:r>
            <w:r w:rsidR="000E14F1" w:rsidRPr="00CF0460">
              <w:rPr>
                <w:spacing w:val="0"/>
              </w:rPr>
              <w:t>Bid</w:t>
            </w:r>
            <w:r w:rsidRPr="00CF0460">
              <w:rPr>
                <w:spacing w:val="0"/>
              </w:rPr>
              <w:t xml:space="preserve"> may be rejected.</w:t>
            </w:r>
          </w:p>
        </w:tc>
      </w:tr>
      <w:tr w:rsidR="00ED0D94" w:rsidRPr="00CF0460" w14:paraId="668A5959" w14:textId="77777777" w:rsidTr="009845E4">
        <w:tc>
          <w:tcPr>
            <w:tcW w:w="3203" w:type="dxa"/>
          </w:tcPr>
          <w:p w14:paraId="057D8C22" w14:textId="77777777" w:rsidR="00ED0D94" w:rsidRPr="00B46768" w:rsidRDefault="00ED0D94">
            <w:pPr>
              <w:pStyle w:val="ITBh2"/>
            </w:pPr>
            <w:bookmarkStart w:id="299" w:name="_Toc100032320"/>
            <w:bookmarkStart w:id="300" w:name="_Toc320179003"/>
            <w:bookmarkStart w:id="301" w:name="_Toc348000813"/>
            <w:bookmarkStart w:id="302" w:name="_Toc480193049"/>
            <w:bookmarkStart w:id="303" w:name="_Toc475548703"/>
            <w:bookmarkStart w:id="304" w:name="_Toc131972509"/>
            <w:r w:rsidRPr="00CF0460">
              <w:t>Deviations, Reservations, and Omissions</w:t>
            </w:r>
            <w:bookmarkEnd w:id="299"/>
            <w:bookmarkEnd w:id="300"/>
            <w:bookmarkEnd w:id="301"/>
            <w:bookmarkEnd w:id="302"/>
            <w:bookmarkEnd w:id="303"/>
            <w:bookmarkEnd w:id="304"/>
          </w:p>
          <w:p w14:paraId="3C7597DE" w14:textId="77777777" w:rsidR="00ED0D94" w:rsidRPr="00CF0460" w:rsidRDefault="00ED0D94" w:rsidP="00F875C4">
            <w:pPr>
              <w:pStyle w:val="Sec1-Clauses"/>
              <w:spacing w:after="200"/>
            </w:pPr>
          </w:p>
        </w:tc>
        <w:tc>
          <w:tcPr>
            <w:tcW w:w="6030" w:type="dxa"/>
          </w:tcPr>
          <w:p w14:paraId="064FFD3D" w14:textId="77777777" w:rsidR="00ED0D94" w:rsidRPr="00CF0460" w:rsidRDefault="00ED0D94" w:rsidP="000A5A3E">
            <w:pPr>
              <w:pStyle w:val="SPDClauseNo"/>
              <w:numPr>
                <w:ilvl w:val="1"/>
                <w:numId w:val="126"/>
              </w:numPr>
              <w:spacing w:after="200"/>
              <w:ind w:left="614" w:hanging="614"/>
              <w:contextualSpacing w:val="0"/>
            </w:pPr>
            <w:r w:rsidRPr="00CF0460">
              <w:rPr>
                <w:spacing w:val="0"/>
              </w:rPr>
              <w:t xml:space="preserve">During the evaluation of </w:t>
            </w:r>
            <w:r w:rsidR="000E14F1" w:rsidRPr="00CF0460">
              <w:rPr>
                <w:spacing w:val="0"/>
              </w:rPr>
              <w:t>Bid</w:t>
            </w:r>
            <w:r w:rsidRPr="00CF0460">
              <w:rPr>
                <w:spacing w:val="0"/>
              </w:rPr>
              <w:t>s, the following definitions apply:</w:t>
            </w:r>
          </w:p>
          <w:p w14:paraId="45B2BB9E" w14:textId="77777777" w:rsidR="00ED0D94" w:rsidRPr="00CF0460" w:rsidRDefault="00ED0D94" w:rsidP="000A5A3E">
            <w:pPr>
              <w:pStyle w:val="P3Header1-Clauses"/>
              <w:numPr>
                <w:ilvl w:val="0"/>
                <w:numId w:val="134"/>
              </w:numPr>
              <w:tabs>
                <w:tab w:val="left" w:pos="972"/>
              </w:tabs>
              <w:spacing w:before="0"/>
              <w:jc w:val="both"/>
            </w:pPr>
            <w:r w:rsidRPr="00CF0460">
              <w:t xml:space="preserve">“Deviation” is a departure from the requirements specified in the </w:t>
            </w:r>
            <w:r w:rsidR="00AC2E50" w:rsidRPr="00CF0460">
              <w:t>Bid</w:t>
            </w:r>
            <w:r w:rsidR="00706F9F" w:rsidRPr="00CF0460">
              <w:t>ding</w:t>
            </w:r>
            <w:r w:rsidR="00E41492" w:rsidRPr="00CF0460">
              <w:t xml:space="preserve"> document</w:t>
            </w:r>
            <w:r w:rsidRPr="00CF0460">
              <w:t xml:space="preserve">; </w:t>
            </w:r>
          </w:p>
          <w:p w14:paraId="74D4678C" w14:textId="77777777" w:rsidR="00ED0D94" w:rsidRPr="00CF0460" w:rsidRDefault="00ED0D94" w:rsidP="000A5A3E">
            <w:pPr>
              <w:pStyle w:val="P3Header1-Clauses"/>
              <w:numPr>
                <w:ilvl w:val="0"/>
                <w:numId w:val="134"/>
              </w:numPr>
              <w:tabs>
                <w:tab w:val="left" w:pos="972"/>
              </w:tabs>
              <w:spacing w:before="0"/>
              <w:jc w:val="both"/>
            </w:pPr>
            <w:r w:rsidRPr="00CF0460">
              <w:t xml:space="preserve">“Reservation” is the setting of limiting conditions or withholding from complete acceptance of the requirements specified in the </w:t>
            </w:r>
            <w:r w:rsidR="00AC2E50" w:rsidRPr="00CF0460">
              <w:t>Bid</w:t>
            </w:r>
            <w:r w:rsidR="00706F9F" w:rsidRPr="00CF0460">
              <w:t>ding</w:t>
            </w:r>
            <w:r w:rsidR="00E41492" w:rsidRPr="00CF0460">
              <w:t xml:space="preserve"> document</w:t>
            </w:r>
            <w:r w:rsidRPr="00CF0460">
              <w:t>; and</w:t>
            </w:r>
          </w:p>
          <w:p w14:paraId="13956D2F" w14:textId="77777777" w:rsidR="00ED0D94" w:rsidRPr="00CF0460" w:rsidRDefault="00ED0D94" w:rsidP="000A5A3E">
            <w:pPr>
              <w:pStyle w:val="P3Header1-Clauses"/>
              <w:numPr>
                <w:ilvl w:val="0"/>
                <w:numId w:val="134"/>
              </w:numPr>
              <w:tabs>
                <w:tab w:val="left" w:pos="972"/>
              </w:tabs>
              <w:spacing w:before="0"/>
              <w:jc w:val="both"/>
            </w:pPr>
            <w:r w:rsidRPr="00CF0460">
              <w:t xml:space="preserve">“Omission” is the failure to submit part or all of the information or documentation required in the </w:t>
            </w:r>
            <w:r w:rsidR="00AC2E50" w:rsidRPr="00CF0460">
              <w:t>Bid</w:t>
            </w:r>
            <w:r w:rsidR="00706F9F" w:rsidRPr="00CF0460">
              <w:t>ding</w:t>
            </w:r>
            <w:r w:rsidR="00E41492" w:rsidRPr="00CF0460">
              <w:t xml:space="preserve"> document</w:t>
            </w:r>
            <w:r w:rsidRPr="00CF0460">
              <w:t>.</w:t>
            </w:r>
          </w:p>
        </w:tc>
      </w:tr>
      <w:tr w:rsidR="00ED0D94" w:rsidRPr="00CF0460" w14:paraId="6D49B02B" w14:textId="77777777" w:rsidTr="009845E4">
        <w:tc>
          <w:tcPr>
            <w:tcW w:w="3203" w:type="dxa"/>
          </w:tcPr>
          <w:p w14:paraId="64928ACA" w14:textId="77777777" w:rsidR="00ED0D94" w:rsidRPr="00CF0460" w:rsidRDefault="00ED0D94">
            <w:pPr>
              <w:pStyle w:val="ITBh2"/>
            </w:pPr>
            <w:bookmarkStart w:id="305" w:name="_Toc424009130"/>
            <w:bookmarkStart w:id="306" w:name="_Toc348000814"/>
            <w:bookmarkStart w:id="307" w:name="_Toc480193050"/>
            <w:bookmarkStart w:id="308" w:name="_Toc475548704"/>
            <w:bookmarkStart w:id="309" w:name="_Toc131972510"/>
            <w:bookmarkStart w:id="310" w:name="_Toc438438853"/>
            <w:bookmarkStart w:id="311" w:name="_Toc438532632"/>
            <w:bookmarkStart w:id="312" w:name="_Toc438733997"/>
            <w:bookmarkStart w:id="313" w:name="_Toc438907034"/>
            <w:bookmarkStart w:id="314" w:name="_Toc438907233"/>
            <w:r w:rsidRPr="00CF0460">
              <w:t>Determination of Responsiveness</w:t>
            </w:r>
            <w:bookmarkEnd w:id="305"/>
            <w:bookmarkEnd w:id="306"/>
            <w:bookmarkEnd w:id="307"/>
            <w:bookmarkEnd w:id="308"/>
            <w:bookmarkEnd w:id="309"/>
            <w:r w:rsidRPr="00CF0460">
              <w:t xml:space="preserve"> </w:t>
            </w:r>
            <w:bookmarkEnd w:id="310"/>
            <w:bookmarkEnd w:id="311"/>
            <w:bookmarkEnd w:id="312"/>
            <w:bookmarkEnd w:id="313"/>
            <w:bookmarkEnd w:id="314"/>
          </w:p>
        </w:tc>
        <w:tc>
          <w:tcPr>
            <w:tcW w:w="6030" w:type="dxa"/>
          </w:tcPr>
          <w:p w14:paraId="64E350F4"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determination of a </w:t>
            </w:r>
            <w:r w:rsidR="000E14F1" w:rsidRPr="00CF0460">
              <w:rPr>
                <w:spacing w:val="0"/>
              </w:rPr>
              <w:t>Bid</w:t>
            </w:r>
            <w:r w:rsidRPr="00CF0460">
              <w:rPr>
                <w:spacing w:val="0"/>
              </w:rPr>
              <w:t xml:space="preserve">’s responsiveness is to be based on the contents of the </w:t>
            </w:r>
            <w:r w:rsidR="000E14F1" w:rsidRPr="00CF0460">
              <w:rPr>
                <w:spacing w:val="0"/>
              </w:rPr>
              <w:t>Bid</w:t>
            </w:r>
            <w:r w:rsidRPr="00CF0460">
              <w:rPr>
                <w:spacing w:val="0"/>
              </w:rPr>
              <w:t xml:space="preserve"> itself, as defined in </w:t>
            </w:r>
            <w:r w:rsidRPr="00091137">
              <w:rPr>
                <w:b/>
                <w:spacing w:val="0"/>
              </w:rPr>
              <w:t>ITB 11</w:t>
            </w:r>
            <w:r w:rsidRPr="00CF0460">
              <w:rPr>
                <w:spacing w:val="0"/>
              </w:rPr>
              <w:t>.</w:t>
            </w:r>
          </w:p>
          <w:p w14:paraId="7FA59E38"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A substantially responsive Bid is one that meets the requirements of the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without material deviation, reservation, or omission. A material deviation, reservation, or omission is one that:</w:t>
            </w:r>
          </w:p>
          <w:p w14:paraId="0FB3B4AC" w14:textId="77777777" w:rsidR="00ED0D94" w:rsidRPr="00CF0460" w:rsidRDefault="00AE2BBD" w:rsidP="00C34B72">
            <w:pPr>
              <w:pStyle w:val="Heading3"/>
              <w:numPr>
                <w:ilvl w:val="2"/>
                <w:numId w:val="11"/>
              </w:numPr>
              <w:spacing w:after="120"/>
            </w:pPr>
            <w:bookmarkStart w:id="315" w:name="_Toc484422472"/>
            <w:r w:rsidRPr="00CF0460">
              <w:lastRenderedPageBreak/>
              <w:t>if accepted, would:</w:t>
            </w:r>
            <w:bookmarkEnd w:id="315"/>
          </w:p>
          <w:p w14:paraId="7C26D45E" w14:textId="77777777" w:rsidR="00ED0D94" w:rsidRPr="00CF0460" w:rsidRDefault="00ED0D94" w:rsidP="00C34B72">
            <w:pPr>
              <w:pStyle w:val="Heading3"/>
              <w:numPr>
                <w:ilvl w:val="3"/>
                <w:numId w:val="11"/>
              </w:numPr>
              <w:spacing w:after="120"/>
            </w:pPr>
            <w:bookmarkStart w:id="316" w:name="_Toc484422473"/>
            <w:r w:rsidRPr="00CF0460">
              <w:t xml:space="preserve">affect in any substantial way the scope, quality, or performance of the Goods and Related Services specified in the </w:t>
            </w:r>
            <w:r w:rsidR="00A05062" w:rsidRPr="00CF0460">
              <w:t>Framework Agreement</w:t>
            </w:r>
            <w:r w:rsidRPr="00CF0460">
              <w:t>; or</w:t>
            </w:r>
            <w:bookmarkEnd w:id="316"/>
          </w:p>
          <w:p w14:paraId="78AE0897" w14:textId="77777777" w:rsidR="00ED0D94" w:rsidRPr="00CF0460" w:rsidRDefault="00ED0D94" w:rsidP="00C34B72">
            <w:pPr>
              <w:pStyle w:val="Heading3"/>
              <w:numPr>
                <w:ilvl w:val="3"/>
                <w:numId w:val="11"/>
              </w:numPr>
              <w:spacing w:after="120"/>
            </w:pPr>
            <w:bookmarkStart w:id="317" w:name="_Toc484422474"/>
            <w:r w:rsidRPr="00CF0460">
              <w:t xml:space="preserve">limit in any substantial way, inconsistent with the </w:t>
            </w:r>
            <w:r w:rsidR="00AC2E50" w:rsidRPr="00CF0460">
              <w:t>Bid</w:t>
            </w:r>
            <w:r w:rsidR="00706F9F" w:rsidRPr="00CF0460">
              <w:t>ding</w:t>
            </w:r>
            <w:r w:rsidR="00E41492" w:rsidRPr="00CF0460">
              <w:t xml:space="preserve"> document</w:t>
            </w:r>
            <w:r w:rsidRPr="00CF0460">
              <w:t xml:space="preserve">, the </w:t>
            </w:r>
            <w:r w:rsidR="00297E23" w:rsidRPr="00CF0460">
              <w:t>Procuring Agency</w:t>
            </w:r>
            <w:r w:rsidRPr="00CF0460">
              <w:t xml:space="preserve">’s rights or the Bidder’s obligations under the </w:t>
            </w:r>
            <w:r w:rsidR="00A05062" w:rsidRPr="00CF0460">
              <w:t>Framework Agreement</w:t>
            </w:r>
            <w:r w:rsidRPr="00CF0460">
              <w:t>; or</w:t>
            </w:r>
            <w:bookmarkEnd w:id="317"/>
          </w:p>
          <w:p w14:paraId="478C7F2B" w14:textId="77777777" w:rsidR="00ED0D94" w:rsidRPr="00CF0460" w:rsidRDefault="00ED0D94" w:rsidP="00C34B72">
            <w:pPr>
              <w:pStyle w:val="Heading3"/>
              <w:numPr>
                <w:ilvl w:val="2"/>
                <w:numId w:val="11"/>
              </w:numPr>
              <w:spacing w:after="120"/>
            </w:pPr>
            <w:bookmarkStart w:id="318" w:name="_Toc484422475"/>
            <w:r w:rsidRPr="00CF0460">
              <w:t xml:space="preserve">if rectified, would unfairly affect the competitive position of other </w:t>
            </w:r>
            <w:r w:rsidR="00EE153E" w:rsidRPr="00CF0460">
              <w:t>Bidder</w:t>
            </w:r>
            <w:r w:rsidRPr="00CF0460">
              <w:t xml:space="preserve">s presenting substantially responsive </w:t>
            </w:r>
            <w:r w:rsidR="000E14F1" w:rsidRPr="00CF0460">
              <w:t>Bid</w:t>
            </w:r>
            <w:r w:rsidRPr="00CF0460">
              <w:t>s.</w:t>
            </w:r>
            <w:bookmarkEnd w:id="318"/>
          </w:p>
          <w:p w14:paraId="73F76744"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 xml:space="preserve">The </w:t>
            </w:r>
            <w:r w:rsidR="00297E23" w:rsidRPr="00CF0460">
              <w:t>Procuring Agency</w:t>
            </w:r>
            <w:r w:rsidRPr="00CF0460">
              <w:t xml:space="preserve"> shall examine the technical aspects of the </w:t>
            </w:r>
            <w:r w:rsidR="000E14F1" w:rsidRPr="00CF0460">
              <w:t>Bid</w:t>
            </w:r>
            <w:r w:rsidRPr="00CF0460">
              <w:t xml:space="preserve"> submitted in accordance with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6</w:t>
            </w:r>
            <w:r w:rsidRPr="00CF0460">
              <w:t xml:space="preserve"> and </w:t>
            </w:r>
            <w:r w:rsidR="000267CF" w:rsidRPr="00091137">
              <w:rPr>
                <w:b/>
              </w:rPr>
              <w:t>IT</w:t>
            </w:r>
            <w:r w:rsidR="00F875C4" w:rsidRPr="00091137">
              <w:rPr>
                <w:b/>
              </w:rPr>
              <w:t>B</w:t>
            </w:r>
            <w:r w:rsidRPr="00091137">
              <w:rPr>
                <w:b/>
              </w:rPr>
              <w:t xml:space="preserve"> </w:t>
            </w:r>
            <w:r w:rsidR="004442A1" w:rsidRPr="00091137">
              <w:rPr>
                <w:b/>
              </w:rPr>
              <w:t>1</w:t>
            </w:r>
            <w:r w:rsidR="00CD6125" w:rsidRPr="00091137">
              <w:rPr>
                <w:b/>
              </w:rPr>
              <w:t>7</w:t>
            </w:r>
            <w:r w:rsidRPr="00CF0460">
              <w:t xml:space="preserve">, in particular, to confirm that all requirements of Section VII, </w:t>
            </w:r>
            <w:r w:rsidRPr="00CF0460">
              <w:rPr>
                <w:bCs/>
              </w:rPr>
              <w:t xml:space="preserve">Schedule of Requirements </w:t>
            </w:r>
            <w:r w:rsidRPr="00CF0460">
              <w:t xml:space="preserve">have been met without any material deviation or reservation, or omission. </w:t>
            </w:r>
          </w:p>
          <w:p w14:paraId="754182F4"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 xml:space="preserve"> </w:t>
            </w:r>
            <w:r w:rsidRPr="00CF0460">
              <w:rPr>
                <w:spacing w:val="0"/>
              </w:rPr>
              <w:t xml:space="preserve">If a </w:t>
            </w:r>
            <w:r w:rsidR="000E14F1" w:rsidRPr="00CF0460">
              <w:rPr>
                <w:spacing w:val="0"/>
              </w:rPr>
              <w:t>Bid</w:t>
            </w:r>
            <w:r w:rsidRPr="00CF0460">
              <w:rPr>
                <w:spacing w:val="0"/>
              </w:rPr>
              <w:t xml:space="preserve"> is not substantially responsive to the requirements of </w:t>
            </w:r>
            <w:r w:rsidR="00AC2E50" w:rsidRPr="00CF0460">
              <w:rPr>
                <w:spacing w:val="0"/>
              </w:rPr>
              <w:t>Bid</w:t>
            </w:r>
            <w:r w:rsidR="00706F9F" w:rsidRPr="00CF0460">
              <w:rPr>
                <w:spacing w:val="0"/>
              </w:rPr>
              <w:t>ding</w:t>
            </w:r>
            <w:r w:rsidR="00E41492" w:rsidRPr="00CF0460">
              <w:rPr>
                <w:spacing w:val="0"/>
              </w:rPr>
              <w:t xml:space="preserve"> document</w:t>
            </w:r>
            <w:r w:rsidRPr="00CF0460">
              <w:rPr>
                <w:spacing w:val="0"/>
              </w:rPr>
              <w:t xml:space="preserve">, it shall be rejected by the </w:t>
            </w:r>
            <w:r w:rsidR="00297E23" w:rsidRPr="00CF0460">
              <w:rPr>
                <w:spacing w:val="0"/>
              </w:rPr>
              <w:t>Procuring Agency</w:t>
            </w:r>
            <w:r w:rsidRPr="00CF0460">
              <w:rPr>
                <w:spacing w:val="0"/>
              </w:rPr>
              <w:t xml:space="preserve"> and may not subsequently be made responsive by correction of the material deviation, reservation, or omission.</w:t>
            </w:r>
          </w:p>
        </w:tc>
      </w:tr>
      <w:tr w:rsidR="00ED0D94" w:rsidRPr="00CF0460" w14:paraId="4E2B7BDA" w14:textId="77777777" w:rsidTr="009845E4">
        <w:tc>
          <w:tcPr>
            <w:tcW w:w="3203" w:type="dxa"/>
          </w:tcPr>
          <w:p w14:paraId="3EF84042" w14:textId="77777777" w:rsidR="00ED0D94" w:rsidRPr="00CF0460" w:rsidRDefault="00907E7D">
            <w:pPr>
              <w:pStyle w:val="ITBh2"/>
            </w:pPr>
            <w:bookmarkStart w:id="319" w:name="_Toc348000815"/>
            <w:bookmarkStart w:id="320" w:name="_Toc480193051"/>
            <w:bookmarkStart w:id="321" w:name="_Toc475548705"/>
            <w:bookmarkStart w:id="322" w:name="_Toc131972511"/>
            <w:bookmarkStart w:id="323" w:name="_Toc438438854"/>
            <w:bookmarkStart w:id="324" w:name="_Toc438532636"/>
            <w:bookmarkStart w:id="325" w:name="_Toc438733998"/>
            <w:bookmarkStart w:id="326" w:name="_Toc438907035"/>
            <w:bookmarkStart w:id="327" w:name="_Toc438907234"/>
            <w:r w:rsidRPr="00CF0460">
              <w:lastRenderedPageBreak/>
              <w:t>Nonconformi</w:t>
            </w:r>
            <w:r w:rsidR="00ED0D94" w:rsidRPr="00CF0460">
              <w:t>ties, Errors and Omissions</w:t>
            </w:r>
            <w:bookmarkEnd w:id="319"/>
            <w:bookmarkEnd w:id="320"/>
            <w:bookmarkEnd w:id="321"/>
            <w:bookmarkEnd w:id="322"/>
            <w:r w:rsidR="00ED0D94" w:rsidRPr="00CF0460">
              <w:t xml:space="preserve"> </w:t>
            </w:r>
            <w:bookmarkStart w:id="328" w:name="_Hlt438533232"/>
            <w:bookmarkEnd w:id="323"/>
            <w:bookmarkEnd w:id="324"/>
            <w:bookmarkEnd w:id="325"/>
            <w:bookmarkEnd w:id="326"/>
            <w:bookmarkEnd w:id="327"/>
            <w:bookmarkEnd w:id="328"/>
          </w:p>
        </w:tc>
        <w:tc>
          <w:tcPr>
            <w:tcW w:w="6030" w:type="dxa"/>
          </w:tcPr>
          <w:p w14:paraId="54C5E756"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Provided that a Bid is substantially responsive, the </w:t>
            </w:r>
            <w:r w:rsidR="00297E23" w:rsidRPr="00CF0460">
              <w:rPr>
                <w:spacing w:val="0"/>
              </w:rPr>
              <w:t>Procuring Agency</w:t>
            </w:r>
            <w:r w:rsidRPr="00CF0460">
              <w:rPr>
                <w:spacing w:val="0"/>
              </w:rPr>
              <w:t xml:space="preserve"> may waive any nonconformities in the Bid. </w:t>
            </w:r>
          </w:p>
          <w:p w14:paraId="4748B365"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Provided that a </w:t>
            </w:r>
            <w:r w:rsidR="000E14F1" w:rsidRPr="00CF0460">
              <w:rPr>
                <w:spacing w:val="0"/>
              </w:rPr>
              <w:t>Bid</w:t>
            </w:r>
            <w:r w:rsidRPr="00CF0460">
              <w:rPr>
                <w:spacing w:val="0"/>
              </w:rPr>
              <w:t xml:space="preserve"> is substantially responsive, the </w:t>
            </w:r>
            <w:r w:rsidR="00297E23" w:rsidRPr="00CF0460">
              <w:rPr>
                <w:spacing w:val="0"/>
              </w:rPr>
              <w:t>Procuring Agency</w:t>
            </w:r>
            <w:r w:rsidRPr="00CF0460">
              <w:rPr>
                <w:spacing w:val="0"/>
              </w:rPr>
              <w:t xml:space="preserve"> may request that the Bidder submit the necessary information or documentation, within a reasonable period of time, to rectify nonmaterial nonconformities or omissions in the </w:t>
            </w:r>
            <w:r w:rsidR="000E14F1" w:rsidRPr="00CF0460">
              <w:rPr>
                <w:spacing w:val="0"/>
              </w:rPr>
              <w:t>Bid</w:t>
            </w:r>
            <w:r w:rsidRPr="00CF0460">
              <w:rPr>
                <w:spacing w:val="0"/>
              </w:rPr>
              <w:t xml:space="preserve"> related to documentation requirements.  Such omission shall not be related to any aspect of the price of the Bid.  Failure of the Bidder to comply with the request may result in the rejection of its Bid.</w:t>
            </w:r>
          </w:p>
          <w:p w14:paraId="4B170BC6"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 xml:space="preserve">Provided that a </w:t>
            </w:r>
            <w:r w:rsidR="000E14F1" w:rsidRPr="00CF0460">
              <w:t>Bid</w:t>
            </w:r>
            <w:r w:rsidRPr="00CF0460">
              <w:t xml:space="preserve"> is substantially responsive, the </w:t>
            </w:r>
            <w:r w:rsidR="00297E23" w:rsidRPr="00CF0460">
              <w:t>Procuring Agency</w:t>
            </w:r>
            <w:r w:rsidRPr="00CF0460">
              <w:t xml:space="preserve"> shall rectify quantifiable nonmaterial nonconformities related to the Bid </w:t>
            </w:r>
            <w:r w:rsidRPr="00B46768">
              <w:rPr>
                <w:spacing w:val="0"/>
              </w:rPr>
              <w:t>Price</w:t>
            </w:r>
            <w:r w:rsidRPr="00CF0460">
              <w:t>.  To this effect, the Bid Price shall be adjusted, for comparison purposes only, to reflect the price of a missing or non-conforming item or component</w:t>
            </w:r>
            <w:r w:rsidR="00295CC4" w:rsidRPr="00CF0460">
              <w:t xml:space="preserve"> in the manner specified</w:t>
            </w:r>
            <w:r w:rsidR="00295CC4" w:rsidRPr="00CF0460">
              <w:rPr>
                <w:b/>
              </w:rPr>
              <w:t xml:space="preserve"> </w:t>
            </w:r>
            <w:r w:rsidR="00983823" w:rsidRPr="00983823">
              <w:rPr>
                <w:b/>
              </w:rPr>
              <w:t>in the BDS</w:t>
            </w:r>
            <w:r w:rsidRPr="00CF0460">
              <w:rPr>
                <w:spacing w:val="0"/>
              </w:rPr>
              <w:t>.</w:t>
            </w:r>
            <w:r w:rsidR="00A72472" w:rsidRPr="00CF0460">
              <w:rPr>
                <w:spacing w:val="0"/>
              </w:rPr>
              <w:t xml:space="preserve"> </w:t>
            </w:r>
          </w:p>
        </w:tc>
      </w:tr>
      <w:tr w:rsidR="00ED0D94" w:rsidRPr="00CF0460" w14:paraId="1A7757C4" w14:textId="77777777" w:rsidTr="009845E4">
        <w:tc>
          <w:tcPr>
            <w:tcW w:w="3203" w:type="dxa"/>
          </w:tcPr>
          <w:p w14:paraId="753B3AA0" w14:textId="77777777" w:rsidR="00ED0D94" w:rsidRPr="00CF0460" w:rsidRDefault="00ED0D94">
            <w:pPr>
              <w:pStyle w:val="ITBh2"/>
            </w:pPr>
            <w:bookmarkStart w:id="329" w:name="_Toc100032323"/>
            <w:bookmarkStart w:id="330" w:name="_Toc320179006"/>
            <w:bookmarkStart w:id="331" w:name="_Toc348000816"/>
            <w:bookmarkStart w:id="332" w:name="_Toc482171646"/>
            <w:bookmarkStart w:id="333" w:name="_Toc475548706"/>
            <w:bookmarkStart w:id="334" w:name="_Toc131972512"/>
            <w:bookmarkStart w:id="335" w:name="_Toc438438859"/>
            <w:bookmarkStart w:id="336" w:name="_Toc438532648"/>
            <w:bookmarkStart w:id="337" w:name="_Toc438734003"/>
            <w:bookmarkStart w:id="338" w:name="_Toc438907040"/>
            <w:bookmarkStart w:id="339" w:name="_Toc438907239"/>
            <w:bookmarkStart w:id="340" w:name="_Toc348000819"/>
            <w:bookmarkStart w:id="341" w:name="_Toc480193052"/>
            <w:r w:rsidRPr="00CF0460">
              <w:lastRenderedPageBreak/>
              <w:t>Correction of Arithmetical Errors</w:t>
            </w:r>
            <w:bookmarkEnd w:id="329"/>
            <w:bookmarkEnd w:id="330"/>
            <w:bookmarkEnd w:id="331"/>
            <w:bookmarkEnd w:id="332"/>
            <w:bookmarkEnd w:id="333"/>
            <w:bookmarkEnd w:id="334"/>
          </w:p>
          <w:p w14:paraId="7C45038F" w14:textId="77777777" w:rsidR="00ED0D94" w:rsidRPr="00CF0460" w:rsidRDefault="00ED0D94" w:rsidP="00ED0D94">
            <w:pPr>
              <w:pStyle w:val="Sec1-Clauses"/>
              <w:spacing w:after="200"/>
            </w:pPr>
          </w:p>
        </w:tc>
        <w:tc>
          <w:tcPr>
            <w:tcW w:w="6030" w:type="dxa"/>
          </w:tcPr>
          <w:p w14:paraId="7EA67377"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 xml:space="preserve">Provided that the Bid is substantially responsive, the </w:t>
            </w:r>
            <w:r w:rsidR="00297E23" w:rsidRPr="00CF0460">
              <w:t>Procuring Agency</w:t>
            </w:r>
            <w:r w:rsidRPr="00CF0460">
              <w:t xml:space="preserve"> shall correct arithmetical errors on the following basis</w:t>
            </w:r>
            <w:r w:rsidRPr="00CF0460">
              <w:rPr>
                <w:spacing w:val="0"/>
              </w:rPr>
              <w:t>:</w:t>
            </w:r>
          </w:p>
          <w:p w14:paraId="52A8996F" w14:textId="77777777" w:rsidR="00ED0D94" w:rsidRPr="00CF0460" w:rsidRDefault="00ED0D94" w:rsidP="00C34B72">
            <w:pPr>
              <w:pStyle w:val="Heading3"/>
              <w:numPr>
                <w:ilvl w:val="2"/>
                <w:numId w:val="12"/>
              </w:numPr>
              <w:spacing w:after="120"/>
            </w:pPr>
            <w:bookmarkStart w:id="342" w:name="_Toc484422476"/>
            <w:r w:rsidRPr="00CF0460">
              <w:t xml:space="preserve">if there is a discrepancy between the unit price and the line item total that is obtained by multiplying the unit price by the quantity, the unit price shall prevail and the line item total shall be corrected, unless in the opinion of the </w:t>
            </w:r>
            <w:r w:rsidR="00297E23" w:rsidRPr="00CF0460">
              <w:t>Procuring Agency</w:t>
            </w:r>
            <w:r w:rsidRPr="00CF0460">
              <w:t xml:space="preserve"> there is an obvious misplacement of the decimal point in the unit price, in which case the line item total as quoted shall govern and the unit price shall be corrected;</w:t>
            </w:r>
            <w:bookmarkEnd w:id="342"/>
          </w:p>
          <w:p w14:paraId="2913253F" w14:textId="77777777" w:rsidR="00ED0D94" w:rsidRPr="00CF0460" w:rsidRDefault="00ED0D94" w:rsidP="00C34B72">
            <w:pPr>
              <w:pStyle w:val="Heading3"/>
              <w:numPr>
                <w:ilvl w:val="2"/>
                <w:numId w:val="12"/>
              </w:numPr>
              <w:spacing w:after="120"/>
            </w:pPr>
            <w:bookmarkStart w:id="343" w:name="_Toc484422477"/>
            <w:r w:rsidRPr="00CF0460">
              <w:t>if there is an error in a total corresponding to the addition or subtraction of subtotals, the subtotals shall prevail and the total shall be corrected; and</w:t>
            </w:r>
            <w:bookmarkEnd w:id="343"/>
          </w:p>
          <w:p w14:paraId="5E88A745" w14:textId="77777777" w:rsidR="00ED0D94" w:rsidRPr="00CF0460" w:rsidRDefault="00ED0D94" w:rsidP="00C34B72">
            <w:pPr>
              <w:pStyle w:val="Heading3"/>
              <w:numPr>
                <w:ilvl w:val="2"/>
                <w:numId w:val="12"/>
              </w:numPr>
              <w:spacing w:after="120"/>
            </w:pPr>
            <w:bookmarkStart w:id="344" w:name="_Toc484422478"/>
            <w:r w:rsidRPr="00CF0460">
              <w:t>if there is a discrepancy between words and figures, the amount in words shall prevail, unless the amount expressed in words is related to an arithmetic error, in which case the amount in figures shall prevail subject to (a) and (b) above.</w:t>
            </w:r>
            <w:bookmarkEnd w:id="344"/>
          </w:p>
          <w:p w14:paraId="3B85E38C" w14:textId="77777777" w:rsidR="00ED0D94" w:rsidRPr="00CF0460" w:rsidRDefault="00ED0D94" w:rsidP="000A5A3E">
            <w:pPr>
              <w:pStyle w:val="SPDClauseNo"/>
              <w:numPr>
                <w:ilvl w:val="1"/>
                <w:numId w:val="126"/>
              </w:numPr>
              <w:spacing w:after="200"/>
              <w:ind w:left="614" w:hanging="614"/>
              <w:contextualSpacing w:val="0"/>
              <w:rPr>
                <w:spacing w:val="0"/>
              </w:rPr>
            </w:pPr>
            <w:r w:rsidRPr="00CF0460">
              <w:t xml:space="preserve">Bidders shall be requested to accept correction of arithmetical errors. Failure to accept the correction in accordance with </w:t>
            </w:r>
            <w:r w:rsidRPr="00204C49">
              <w:rPr>
                <w:b/>
              </w:rPr>
              <w:t>ITB 31.1</w:t>
            </w:r>
            <w:r w:rsidRPr="00CF0460">
              <w:t>, shall result in the rejection of the Bid.</w:t>
            </w:r>
            <w:r w:rsidRPr="00CF0460">
              <w:rPr>
                <w:spacing w:val="0"/>
              </w:rPr>
              <w:t xml:space="preserve"> </w:t>
            </w:r>
          </w:p>
        </w:tc>
      </w:tr>
      <w:tr w:rsidR="00ED0D94" w:rsidRPr="00CF0460" w14:paraId="692CFEE4" w14:textId="77777777" w:rsidTr="009845E4">
        <w:tc>
          <w:tcPr>
            <w:tcW w:w="3203" w:type="dxa"/>
          </w:tcPr>
          <w:p w14:paraId="6F6EAEE0" w14:textId="77777777" w:rsidR="00ED0D94" w:rsidRPr="00CF0460" w:rsidRDefault="00ED0D94">
            <w:pPr>
              <w:pStyle w:val="ITBh2"/>
            </w:pPr>
            <w:bookmarkStart w:id="345" w:name="_Toc438438857"/>
            <w:bookmarkStart w:id="346" w:name="_Toc438532646"/>
            <w:bookmarkStart w:id="347" w:name="_Toc438734001"/>
            <w:bookmarkStart w:id="348" w:name="_Toc438907038"/>
            <w:bookmarkStart w:id="349" w:name="_Toc438907237"/>
            <w:bookmarkStart w:id="350" w:name="_Toc348000817"/>
            <w:bookmarkStart w:id="351" w:name="_Toc482171647"/>
            <w:bookmarkStart w:id="352" w:name="_Toc475548707"/>
            <w:bookmarkStart w:id="353" w:name="_Toc131972513"/>
            <w:r w:rsidRPr="00CF0460">
              <w:t>Conversion to Single Currency</w:t>
            </w:r>
            <w:bookmarkEnd w:id="345"/>
            <w:bookmarkEnd w:id="346"/>
            <w:bookmarkEnd w:id="347"/>
            <w:bookmarkEnd w:id="348"/>
            <w:bookmarkEnd w:id="349"/>
            <w:bookmarkEnd w:id="350"/>
            <w:bookmarkEnd w:id="351"/>
            <w:bookmarkEnd w:id="352"/>
            <w:bookmarkEnd w:id="353"/>
          </w:p>
        </w:tc>
        <w:tc>
          <w:tcPr>
            <w:tcW w:w="6030" w:type="dxa"/>
          </w:tcPr>
          <w:p w14:paraId="0437BBD1"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For evaluation and comparison purposes, the currency(</w:t>
            </w:r>
            <w:proofErr w:type="spellStart"/>
            <w:r w:rsidRPr="00CF0460">
              <w:rPr>
                <w:spacing w:val="0"/>
              </w:rPr>
              <w:t>ies</w:t>
            </w:r>
            <w:proofErr w:type="spellEnd"/>
            <w:r w:rsidRPr="00CF0460">
              <w:rPr>
                <w:spacing w:val="0"/>
              </w:rPr>
              <w:t xml:space="preserve">) of the Bid shall be converted in a single currency as </w:t>
            </w:r>
            <w:r w:rsidRPr="00CF0460">
              <w:rPr>
                <w:bCs/>
                <w:spacing w:val="0"/>
              </w:rPr>
              <w:t>specified</w:t>
            </w:r>
            <w:r w:rsidRPr="00CF0460">
              <w:rPr>
                <w:b/>
                <w:bCs/>
                <w:spacing w:val="0"/>
              </w:rPr>
              <w:t xml:space="preserve"> </w:t>
            </w:r>
            <w:r w:rsidR="00983823" w:rsidRPr="00983823">
              <w:rPr>
                <w:b/>
                <w:bCs/>
                <w:spacing w:val="0"/>
              </w:rPr>
              <w:t>in the BDS</w:t>
            </w:r>
            <w:r w:rsidRPr="00CF0460">
              <w:rPr>
                <w:b/>
                <w:spacing w:val="0"/>
              </w:rPr>
              <w:t>.</w:t>
            </w:r>
          </w:p>
        </w:tc>
      </w:tr>
      <w:tr w:rsidR="00ED0D94" w:rsidRPr="00CF0460" w14:paraId="159F5614" w14:textId="77777777" w:rsidTr="009845E4">
        <w:tc>
          <w:tcPr>
            <w:tcW w:w="3203" w:type="dxa"/>
          </w:tcPr>
          <w:p w14:paraId="7E3B52FB" w14:textId="77777777" w:rsidR="00ED0D94" w:rsidRPr="00CF0460" w:rsidRDefault="00AE3282">
            <w:pPr>
              <w:pStyle w:val="ITBh2"/>
            </w:pPr>
            <w:bookmarkStart w:id="354" w:name="_Toc438438858"/>
            <w:bookmarkStart w:id="355" w:name="_Toc438532647"/>
            <w:bookmarkStart w:id="356" w:name="_Toc438734002"/>
            <w:bookmarkStart w:id="357" w:name="_Toc438907039"/>
            <w:bookmarkStart w:id="358" w:name="_Toc438907238"/>
            <w:bookmarkStart w:id="359" w:name="_Toc348000818"/>
            <w:bookmarkStart w:id="360" w:name="_Toc482171648"/>
            <w:bookmarkStart w:id="361" w:name="_Toc475548708"/>
            <w:bookmarkStart w:id="362" w:name="_Toc131972514"/>
            <w:r>
              <w:t xml:space="preserve">No </w:t>
            </w:r>
            <w:r w:rsidR="00ED0D94" w:rsidRPr="00CF0460">
              <w:t>Margin of Preference</w:t>
            </w:r>
            <w:bookmarkEnd w:id="354"/>
            <w:bookmarkEnd w:id="355"/>
            <w:bookmarkEnd w:id="356"/>
            <w:bookmarkEnd w:id="357"/>
            <w:bookmarkEnd w:id="358"/>
            <w:bookmarkEnd w:id="359"/>
            <w:bookmarkEnd w:id="360"/>
            <w:bookmarkEnd w:id="361"/>
            <w:bookmarkEnd w:id="362"/>
          </w:p>
        </w:tc>
        <w:tc>
          <w:tcPr>
            <w:tcW w:w="6030" w:type="dxa"/>
          </w:tcPr>
          <w:p w14:paraId="44EB6570" w14:textId="77777777" w:rsidR="00ED0D94" w:rsidRPr="00CF0460" w:rsidRDefault="0095337C" w:rsidP="000A5A3E">
            <w:pPr>
              <w:pStyle w:val="SPDClauseNo"/>
              <w:numPr>
                <w:ilvl w:val="1"/>
                <w:numId w:val="126"/>
              </w:numPr>
              <w:spacing w:after="200"/>
              <w:ind w:left="614" w:hanging="614"/>
              <w:contextualSpacing w:val="0"/>
              <w:rPr>
                <w:spacing w:val="0"/>
              </w:rPr>
            </w:pPr>
            <w:r>
              <w:t xml:space="preserve">No </w:t>
            </w:r>
            <w:r w:rsidR="00ED0D94" w:rsidRPr="00CF0460">
              <w:t xml:space="preserve">margin of preference </w:t>
            </w:r>
            <w:r w:rsidR="00ED0D94" w:rsidRPr="00CF0460">
              <w:rPr>
                <w:spacing w:val="0"/>
              </w:rPr>
              <w:t>shall apply</w:t>
            </w:r>
            <w:r>
              <w:rPr>
                <w:spacing w:val="0"/>
              </w:rPr>
              <w:t xml:space="preserve"> in the Primary Procurement </w:t>
            </w:r>
            <w:r w:rsidR="00605025">
              <w:rPr>
                <w:spacing w:val="0"/>
              </w:rPr>
              <w:t>process and</w:t>
            </w:r>
            <w:r w:rsidR="00855AEA">
              <w:rPr>
                <w:spacing w:val="0"/>
              </w:rPr>
              <w:t xml:space="preserve"> </w:t>
            </w:r>
            <w:r w:rsidR="00605025">
              <w:rPr>
                <w:spacing w:val="0"/>
              </w:rPr>
              <w:t xml:space="preserve">in </w:t>
            </w:r>
            <w:r w:rsidR="00855AEA">
              <w:rPr>
                <w:spacing w:val="0"/>
              </w:rPr>
              <w:t xml:space="preserve">any Secondary Procurement </w:t>
            </w:r>
            <w:r>
              <w:rPr>
                <w:spacing w:val="0"/>
              </w:rPr>
              <w:t>process</w:t>
            </w:r>
            <w:r w:rsidR="00855AEA">
              <w:rPr>
                <w:spacing w:val="0"/>
              </w:rPr>
              <w:t>es</w:t>
            </w:r>
            <w:r w:rsidR="00ED0D94" w:rsidRPr="00CF0460">
              <w:rPr>
                <w:spacing w:val="0"/>
              </w:rPr>
              <w:t xml:space="preserve">. </w:t>
            </w:r>
          </w:p>
        </w:tc>
      </w:tr>
      <w:tr w:rsidR="00ED0D94" w:rsidRPr="00CF0460" w14:paraId="1574DB4E" w14:textId="77777777" w:rsidTr="009845E4">
        <w:tc>
          <w:tcPr>
            <w:tcW w:w="3203" w:type="dxa"/>
          </w:tcPr>
          <w:p w14:paraId="1CB5EF52" w14:textId="77777777" w:rsidR="00ED0D94" w:rsidRPr="00CF0460" w:rsidRDefault="00ED0D94">
            <w:pPr>
              <w:pStyle w:val="ITBh2"/>
            </w:pPr>
            <w:bookmarkStart w:id="363" w:name="_Toc475548709"/>
            <w:bookmarkStart w:id="364" w:name="_Toc131972515"/>
            <w:r w:rsidRPr="00CF0460">
              <w:t>Evaluation of Bids</w:t>
            </w:r>
            <w:bookmarkStart w:id="365" w:name="_Hlt438533055"/>
            <w:bookmarkEnd w:id="335"/>
            <w:bookmarkEnd w:id="336"/>
            <w:bookmarkEnd w:id="337"/>
            <w:bookmarkEnd w:id="338"/>
            <w:bookmarkEnd w:id="339"/>
            <w:bookmarkEnd w:id="340"/>
            <w:bookmarkEnd w:id="341"/>
            <w:bookmarkEnd w:id="363"/>
            <w:bookmarkEnd w:id="364"/>
            <w:bookmarkEnd w:id="365"/>
          </w:p>
        </w:tc>
        <w:tc>
          <w:tcPr>
            <w:tcW w:w="6030" w:type="dxa"/>
          </w:tcPr>
          <w:p w14:paraId="0AAADD28" w14:textId="77777777" w:rsidR="00502FD3" w:rsidRPr="00CF0460" w:rsidRDefault="00ED0D94" w:rsidP="000A5A3E">
            <w:pPr>
              <w:pStyle w:val="SPDClauseNo"/>
              <w:numPr>
                <w:ilvl w:val="1"/>
                <w:numId w:val="126"/>
              </w:numPr>
              <w:spacing w:after="200"/>
              <w:ind w:left="614" w:hanging="614"/>
              <w:contextualSpacing w:val="0"/>
              <w:rPr>
                <w:spacing w:val="0"/>
              </w:rPr>
            </w:pPr>
            <w:r w:rsidRPr="00CF0460">
              <w:rPr>
                <w:spacing w:val="0"/>
              </w:rPr>
              <w:t>The</w:t>
            </w:r>
            <w:r w:rsidR="00E57BA9" w:rsidRPr="00CF0460">
              <w:rPr>
                <w:spacing w:val="0"/>
              </w:rPr>
              <w:t xml:space="preserve"> </w:t>
            </w:r>
            <w:r w:rsidR="00297E23" w:rsidRPr="00CF0460">
              <w:rPr>
                <w:spacing w:val="0"/>
              </w:rPr>
              <w:t>Procuring Agency</w:t>
            </w:r>
            <w:r w:rsidRPr="00CF0460">
              <w:rPr>
                <w:spacing w:val="0"/>
              </w:rPr>
              <w:t xml:space="preserve"> shall use the criteria and methodologies listed in this </w:t>
            </w:r>
            <w:r w:rsidR="00AC5335" w:rsidRPr="00CF0460">
              <w:rPr>
                <w:spacing w:val="0"/>
              </w:rPr>
              <w:t>ITB</w:t>
            </w:r>
            <w:r w:rsidR="00A72472" w:rsidRPr="00CF0460">
              <w:rPr>
                <w:spacing w:val="0"/>
              </w:rPr>
              <w:t xml:space="preserve"> and Section III</w:t>
            </w:r>
            <w:r w:rsidR="00BC5C94" w:rsidRPr="00CF0460">
              <w:rPr>
                <w:spacing w:val="0"/>
              </w:rPr>
              <w:t>, Evaluation and Qualification C</w:t>
            </w:r>
            <w:r w:rsidR="00A72472" w:rsidRPr="00CF0460">
              <w:rPr>
                <w:spacing w:val="0"/>
              </w:rPr>
              <w:t>riteria</w:t>
            </w:r>
            <w:r w:rsidR="00703FC3" w:rsidRPr="00CF0460">
              <w:rPr>
                <w:spacing w:val="0"/>
              </w:rPr>
              <w:t xml:space="preserve"> in deciding to </w:t>
            </w:r>
            <w:r w:rsidR="00D50B69">
              <w:rPr>
                <w:spacing w:val="0"/>
              </w:rPr>
              <w:t>conclude</w:t>
            </w:r>
            <w:r w:rsidR="00D50B69" w:rsidRPr="00CF0460">
              <w:rPr>
                <w:spacing w:val="0"/>
              </w:rPr>
              <w:t xml:space="preserve"> </w:t>
            </w:r>
            <w:r w:rsidR="00BC5C94" w:rsidRPr="00CF0460">
              <w:rPr>
                <w:spacing w:val="0"/>
              </w:rPr>
              <w:t xml:space="preserve">a </w:t>
            </w:r>
            <w:r w:rsidR="00703FC3" w:rsidRPr="00CF0460">
              <w:rPr>
                <w:spacing w:val="0"/>
              </w:rPr>
              <w:t>Framework Agreement</w:t>
            </w:r>
            <w:r w:rsidR="00BC5C94" w:rsidRPr="00CF0460">
              <w:rPr>
                <w:spacing w:val="0"/>
              </w:rPr>
              <w:t>(</w:t>
            </w:r>
            <w:r w:rsidR="00703FC3" w:rsidRPr="00CF0460">
              <w:rPr>
                <w:spacing w:val="0"/>
              </w:rPr>
              <w:t>s</w:t>
            </w:r>
            <w:r w:rsidR="00BC5C94" w:rsidRPr="00CF0460">
              <w:rPr>
                <w:spacing w:val="0"/>
              </w:rPr>
              <w:t>)</w:t>
            </w:r>
            <w:r w:rsidRPr="00CF0460">
              <w:rPr>
                <w:spacing w:val="0"/>
              </w:rPr>
              <w:t>.</w:t>
            </w:r>
            <w:r w:rsidR="006D504D" w:rsidRPr="00CF0460">
              <w:rPr>
                <w:spacing w:val="0"/>
              </w:rPr>
              <w:t xml:space="preserve"> </w:t>
            </w:r>
            <w:r w:rsidRPr="00CF0460">
              <w:rPr>
                <w:spacing w:val="0"/>
              </w:rPr>
              <w:t>No other evaluation criteria or methodologies shall be permitted.</w:t>
            </w:r>
            <w:r w:rsidR="0092346E" w:rsidRPr="00CF0460">
              <w:rPr>
                <w:spacing w:val="0"/>
              </w:rPr>
              <w:t xml:space="preserve"> </w:t>
            </w:r>
          </w:p>
          <w:p w14:paraId="57F2FC21"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To evaluate a Bid, the </w:t>
            </w:r>
            <w:r w:rsidR="00297E23" w:rsidRPr="00CF0460">
              <w:rPr>
                <w:spacing w:val="0"/>
              </w:rPr>
              <w:t>Procuring Agency</w:t>
            </w:r>
            <w:r w:rsidRPr="00CF0460">
              <w:rPr>
                <w:spacing w:val="0"/>
              </w:rPr>
              <w:t xml:space="preserve"> shall consider the following:</w:t>
            </w:r>
          </w:p>
          <w:p w14:paraId="1FBF6B76" w14:textId="77777777" w:rsidR="00ED0D94" w:rsidRPr="00D24B1D" w:rsidRDefault="00ED0D94" w:rsidP="00C34B72">
            <w:pPr>
              <w:pStyle w:val="Heading3"/>
              <w:numPr>
                <w:ilvl w:val="2"/>
                <w:numId w:val="13"/>
              </w:numPr>
              <w:spacing w:after="120"/>
              <w:rPr>
                <w:szCs w:val="20"/>
              </w:rPr>
            </w:pPr>
            <w:bookmarkStart w:id="366" w:name="_Toc484422479"/>
            <w:r w:rsidRPr="00D24B1D">
              <w:rPr>
                <w:szCs w:val="20"/>
              </w:rPr>
              <w:lastRenderedPageBreak/>
              <w:t>evaluation</w:t>
            </w:r>
            <w:r w:rsidR="005F777A" w:rsidRPr="00D24B1D">
              <w:rPr>
                <w:szCs w:val="20"/>
              </w:rPr>
              <w:t xml:space="preserve"> will be done for Items or Lots</w:t>
            </w:r>
            <w:r w:rsidRPr="00D24B1D">
              <w:rPr>
                <w:szCs w:val="20"/>
              </w:rPr>
              <w:t xml:space="preserve">, as specified </w:t>
            </w:r>
            <w:r w:rsidR="00983823" w:rsidRPr="00983823">
              <w:rPr>
                <w:b/>
                <w:szCs w:val="20"/>
              </w:rPr>
              <w:t>in the BDS</w:t>
            </w:r>
            <w:r w:rsidRPr="00D24B1D">
              <w:rPr>
                <w:szCs w:val="20"/>
              </w:rPr>
              <w:t xml:space="preserve">; and the Bid Price as quoted in accordance with </w:t>
            </w:r>
            <w:r w:rsidR="00617DFC" w:rsidRPr="00204C49">
              <w:rPr>
                <w:b/>
                <w:szCs w:val="20"/>
              </w:rPr>
              <w:t>ITB</w:t>
            </w:r>
            <w:r w:rsidRPr="00204C49">
              <w:rPr>
                <w:b/>
                <w:szCs w:val="20"/>
              </w:rPr>
              <w:t xml:space="preserve"> 14</w:t>
            </w:r>
            <w:r w:rsidRPr="00D24B1D">
              <w:rPr>
                <w:szCs w:val="20"/>
              </w:rPr>
              <w:t>;</w:t>
            </w:r>
            <w:bookmarkEnd w:id="366"/>
          </w:p>
          <w:p w14:paraId="0D8A4FCF" w14:textId="77777777" w:rsidR="00ED0D94" w:rsidRPr="00D24B1D" w:rsidRDefault="00ED0D94" w:rsidP="00C34B72">
            <w:pPr>
              <w:pStyle w:val="Heading3"/>
              <w:numPr>
                <w:ilvl w:val="2"/>
                <w:numId w:val="13"/>
              </w:numPr>
              <w:spacing w:after="120"/>
              <w:rPr>
                <w:szCs w:val="20"/>
              </w:rPr>
            </w:pPr>
            <w:bookmarkStart w:id="367" w:name="_Toc484422480"/>
            <w:r w:rsidRPr="00D24B1D">
              <w:rPr>
                <w:szCs w:val="20"/>
              </w:rPr>
              <w:t xml:space="preserve">price adjustment for correction of arithmetic errors in accordance with </w:t>
            </w:r>
            <w:r w:rsidRPr="00204C49">
              <w:rPr>
                <w:b/>
                <w:szCs w:val="20"/>
              </w:rPr>
              <w:t>ITB 31.1</w:t>
            </w:r>
            <w:r w:rsidRPr="00D24B1D">
              <w:rPr>
                <w:szCs w:val="20"/>
              </w:rPr>
              <w:t>;</w:t>
            </w:r>
            <w:bookmarkEnd w:id="367"/>
          </w:p>
          <w:p w14:paraId="0E2465AF" w14:textId="77777777" w:rsidR="00ED0D94" w:rsidRPr="00D24B1D" w:rsidRDefault="00ED0D94" w:rsidP="00C34B72">
            <w:pPr>
              <w:pStyle w:val="Heading3"/>
              <w:numPr>
                <w:ilvl w:val="2"/>
                <w:numId w:val="13"/>
              </w:numPr>
              <w:spacing w:after="120"/>
              <w:rPr>
                <w:szCs w:val="20"/>
              </w:rPr>
            </w:pPr>
            <w:bookmarkStart w:id="368" w:name="_Toc484422481"/>
            <w:r w:rsidRPr="00D24B1D">
              <w:rPr>
                <w:szCs w:val="20"/>
              </w:rPr>
              <w:t xml:space="preserve">price adjustment due to </w:t>
            </w:r>
            <w:r w:rsidR="00025D51" w:rsidRPr="00D24B1D">
              <w:rPr>
                <w:szCs w:val="20"/>
              </w:rPr>
              <w:t xml:space="preserve">unconditional </w:t>
            </w:r>
            <w:r w:rsidRPr="00D24B1D">
              <w:rPr>
                <w:szCs w:val="20"/>
              </w:rPr>
              <w:t xml:space="preserve">discounts offered in accordance with </w:t>
            </w:r>
            <w:r w:rsidRPr="00204C49">
              <w:rPr>
                <w:b/>
                <w:szCs w:val="20"/>
              </w:rPr>
              <w:t xml:space="preserve">ITB </w:t>
            </w:r>
            <w:r w:rsidR="00897C6B" w:rsidRPr="00204C49">
              <w:rPr>
                <w:b/>
                <w:szCs w:val="20"/>
              </w:rPr>
              <w:t>14.4</w:t>
            </w:r>
            <w:r w:rsidRPr="00D24B1D">
              <w:rPr>
                <w:szCs w:val="20"/>
              </w:rPr>
              <w:t>;</w:t>
            </w:r>
            <w:bookmarkEnd w:id="368"/>
          </w:p>
          <w:p w14:paraId="255DA7DE" w14:textId="77777777" w:rsidR="00ED0D94" w:rsidRPr="00D24B1D" w:rsidRDefault="00ED0D94" w:rsidP="00C34B72">
            <w:pPr>
              <w:pStyle w:val="Heading3"/>
              <w:numPr>
                <w:ilvl w:val="2"/>
                <w:numId w:val="13"/>
              </w:numPr>
              <w:spacing w:after="120"/>
              <w:rPr>
                <w:szCs w:val="20"/>
              </w:rPr>
            </w:pPr>
            <w:bookmarkStart w:id="369" w:name="_Toc484422482"/>
            <w:r w:rsidRPr="00D24B1D">
              <w:rPr>
                <w:szCs w:val="20"/>
              </w:rPr>
              <w:t xml:space="preserve">converting the amount resulting from applying (a) to (c) above, if relevant, to a single currency in accordance with </w:t>
            </w:r>
            <w:r w:rsidRPr="00204C49">
              <w:rPr>
                <w:b/>
                <w:szCs w:val="20"/>
              </w:rPr>
              <w:t>ITB 32</w:t>
            </w:r>
            <w:r w:rsidRPr="00D24B1D">
              <w:rPr>
                <w:szCs w:val="20"/>
              </w:rPr>
              <w:t>;</w:t>
            </w:r>
            <w:bookmarkEnd w:id="369"/>
          </w:p>
          <w:p w14:paraId="14FDB975" w14:textId="77777777" w:rsidR="00B1519E" w:rsidRPr="00D24B1D" w:rsidRDefault="00ED0D94" w:rsidP="00C34B72">
            <w:pPr>
              <w:pStyle w:val="Heading3"/>
              <w:numPr>
                <w:ilvl w:val="2"/>
                <w:numId w:val="13"/>
              </w:numPr>
              <w:spacing w:after="120"/>
              <w:rPr>
                <w:szCs w:val="20"/>
              </w:rPr>
            </w:pPr>
            <w:bookmarkStart w:id="370" w:name="_Toc484422483"/>
            <w:r w:rsidRPr="00D24B1D">
              <w:rPr>
                <w:szCs w:val="20"/>
              </w:rPr>
              <w:t xml:space="preserve">price adjustment due to quantifiable nonmaterial nonconformities in accordance with </w:t>
            </w:r>
            <w:r w:rsidRPr="00204C49">
              <w:rPr>
                <w:b/>
                <w:szCs w:val="20"/>
              </w:rPr>
              <w:t>ITB 30.3</w:t>
            </w:r>
            <w:r w:rsidRPr="00D24B1D">
              <w:rPr>
                <w:szCs w:val="20"/>
              </w:rPr>
              <w:t>;</w:t>
            </w:r>
            <w:r w:rsidR="001677D0" w:rsidRPr="00D24B1D">
              <w:rPr>
                <w:szCs w:val="20"/>
              </w:rPr>
              <w:t xml:space="preserve"> and</w:t>
            </w:r>
            <w:bookmarkEnd w:id="370"/>
            <w:r w:rsidR="00B1519E" w:rsidRPr="00D24B1D">
              <w:rPr>
                <w:szCs w:val="20"/>
              </w:rPr>
              <w:t>;</w:t>
            </w:r>
          </w:p>
          <w:p w14:paraId="64C06DC1" w14:textId="77777777" w:rsidR="00A537E9" w:rsidRPr="00D24B1D" w:rsidRDefault="00A63B8D" w:rsidP="00C34B72">
            <w:pPr>
              <w:pStyle w:val="Heading3"/>
              <w:numPr>
                <w:ilvl w:val="2"/>
                <w:numId w:val="13"/>
              </w:numPr>
              <w:spacing w:after="120"/>
              <w:rPr>
                <w:szCs w:val="20"/>
              </w:rPr>
            </w:pPr>
            <w:r w:rsidRPr="00D24B1D">
              <w:rPr>
                <w:szCs w:val="20"/>
              </w:rPr>
              <w:t>the additional evaluation factors are specified in Section III, Evaluation and Qualification Criteria.</w:t>
            </w:r>
          </w:p>
          <w:p w14:paraId="453F846B" w14:textId="77777777" w:rsidR="00ED0D94" w:rsidRPr="00CF0460" w:rsidRDefault="0095337C" w:rsidP="000A5A3E">
            <w:pPr>
              <w:pStyle w:val="SPDClauseNo"/>
              <w:numPr>
                <w:ilvl w:val="1"/>
                <w:numId w:val="126"/>
              </w:numPr>
              <w:spacing w:after="200"/>
              <w:ind w:left="614" w:hanging="614"/>
              <w:contextualSpacing w:val="0"/>
              <w:rPr>
                <w:spacing w:val="0"/>
              </w:rPr>
            </w:pPr>
            <w:r w:rsidRPr="00D24B1D">
              <w:rPr>
                <w:spacing w:val="0"/>
              </w:rPr>
              <w:t>If applicable, t</w:t>
            </w:r>
            <w:r w:rsidR="00ED0D94" w:rsidRPr="00D24B1D">
              <w:rPr>
                <w:spacing w:val="0"/>
              </w:rPr>
              <w:t xml:space="preserve">he estimated effect of the price adjustment provisions </w:t>
            </w:r>
            <w:r w:rsidR="00E53A0D">
              <w:rPr>
                <w:spacing w:val="0"/>
              </w:rPr>
              <w:t xml:space="preserve">in </w:t>
            </w:r>
            <w:r w:rsidR="00BC5C94" w:rsidRPr="00D24B1D">
              <w:rPr>
                <w:spacing w:val="0"/>
              </w:rPr>
              <w:t xml:space="preserve">the </w:t>
            </w:r>
            <w:r w:rsidR="005F777A" w:rsidRPr="00D24B1D">
              <w:rPr>
                <w:spacing w:val="0"/>
              </w:rPr>
              <w:t>Framework Agreement</w:t>
            </w:r>
            <w:r w:rsidR="00BC5C94" w:rsidRPr="00D24B1D">
              <w:rPr>
                <w:spacing w:val="0"/>
              </w:rPr>
              <w:t>(</w:t>
            </w:r>
            <w:r w:rsidR="00703FC3" w:rsidRPr="00D24B1D">
              <w:rPr>
                <w:spacing w:val="0"/>
              </w:rPr>
              <w:t>s</w:t>
            </w:r>
            <w:r w:rsidR="00BC5C94" w:rsidRPr="00D24B1D">
              <w:rPr>
                <w:spacing w:val="0"/>
              </w:rPr>
              <w:t>)</w:t>
            </w:r>
            <w:r w:rsidR="00703FC3" w:rsidRPr="00D24B1D">
              <w:rPr>
                <w:spacing w:val="0"/>
              </w:rPr>
              <w:t xml:space="preserve"> </w:t>
            </w:r>
            <w:r w:rsidRPr="00D24B1D">
              <w:rPr>
                <w:spacing w:val="0"/>
              </w:rPr>
              <w:t xml:space="preserve">(which </w:t>
            </w:r>
            <w:r w:rsidR="00703FC3" w:rsidRPr="00D24B1D">
              <w:rPr>
                <w:spacing w:val="0"/>
              </w:rPr>
              <w:t>determine</w:t>
            </w:r>
            <w:r w:rsidRPr="00D24B1D">
              <w:rPr>
                <w:spacing w:val="0"/>
              </w:rPr>
              <w:t>s</w:t>
            </w:r>
            <w:r w:rsidR="00703FC3" w:rsidRPr="00D24B1D">
              <w:rPr>
                <w:spacing w:val="0"/>
              </w:rPr>
              <w:t xml:space="preserve"> the Contract Price for </w:t>
            </w:r>
            <w:r w:rsidRPr="00D24B1D">
              <w:rPr>
                <w:spacing w:val="0"/>
              </w:rPr>
              <w:t xml:space="preserve">a </w:t>
            </w:r>
            <w:r w:rsidR="005A6EDC">
              <w:rPr>
                <w:spacing w:val="0"/>
              </w:rPr>
              <w:t>Call-off</w:t>
            </w:r>
            <w:r w:rsidR="00502FD3" w:rsidRPr="00D24B1D">
              <w:rPr>
                <w:spacing w:val="0"/>
              </w:rPr>
              <w:t xml:space="preserve"> Co</w:t>
            </w:r>
            <w:r w:rsidR="00A537E9" w:rsidRPr="00D24B1D">
              <w:rPr>
                <w:spacing w:val="0"/>
              </w:rPr>
              <w:t>ntract</w:t>
            </w:r>
            <w:r w:rsidRPr="00D24B1D">
              <w:rPr>
                <w:spacing w:val="0"/>
              </w:rPr>
              <w:t>)</w:t>
            </w:r>
            <w:r w:rsidR="00ED0D94" w:rsidRPr="00D24B1D">
              <w:rPr>
                <w:spacing w:val="0"/>
              </w:rPr>
              <w:t xml:space="preserve">, applied over the </w:t>
            </w:r>
            <w:r w:rsidR="00BC5C94" w:rsidRPr="00D24B1D">
              <w:rPr>
                <w:spacing w:val="0"/>
              </w:rPr>
              <w:t>Term</w:t>
            </w:r>
            <w:r w:rsidR="00ED0D94" w:rsidRPr="00D24B1D">
              <w:rPr>
                <w:spacing w:val="0"/>
              </w:rPr>
              <w:t xml:space="preserve"> of the </w:t>
            </w:r>
            <w:r w:rsidR="005F777A" w:rsidRPr="00D24B1D">
              <w:rPr>
                <w:spacing w:val="0"/>
              </w:rPr>
              <w:t>Framework Agreement</w:t>
            </w:r>
            <w:r w:rsidR="00ED0D94" w:rsidRPr="00D24B1D">
              <w:rPr>
                <w:spacing w:val="0"/>
              </w:rPr>
              <w:t xml:space="preserve">, shall not be taken into account in </w:t>
            </w:r>
            <w:r w:rsidRPr="00D24B1D">
              <w:rPr>
                <w:spacing w:val="0"/>
              </w:rPr>
              <w:t xml:space="preserve">the Primary Procurement </w:t>
            </w:r>
            <w:r w:rsidR="000E14F1" w:rsidRPr="00D24B1D">
              <w:rPr>
                <w:spacing w:val="0"/>
              </w:rPr>
              <w:t>Bid</w:t>
            </w:r>
            <w:r w:rsidR="00ED0D94" w:rsidRPr="00D24B1D">
              <w:rPr>
                <w:spacing w:val="0"/>
              </w:rPr>
              <w:t xml:space="preserve"> evaluation.</w:t>
            </w:r>
          </w:p>
          <w:p w14:paraId="30C7C7A7"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’s evaluation of a </w:t>
            </w:r>
            <w:r w:rsidR="000E14F1" w:rsidRPr="00CF0460">
              <w:rPr>
                <w:spacing w:val="0"/>
              </w:rPr>
              <w:t>Bid</w:t>
            </w:r>
            <w:r w:rsidRPr="00CF0460">
              <w:rPr>
                <w:spacing w:val="0"/>
              </w:rPr>
              <w:t xml:space="preserve"> will exclude and not take into account:</w:t>
            </w:r>
          </w:p>
          <w:p w14:paraId="7B430FC8" w14:textId="77777777" w:rsidR="00ED0D94" w:rsidRPr="00D24B1D" w:rsidRDefault="00ED0D94" w:rsidP="00C34B72">
            <w:pPr>
              <w:pStyle w:val="Heading3"/>
              <w:numPr>
                <w:ilvl w:val="2"/>
                <w:numId w:val="14"/>
              </w:numPr>
              <w:spacing w:after="180"/>
              <w:rPr>
                <w:szCs w:val="20"/>
              </w:rPr>
            </w:pPr>
            <w:bookmarkStart w:id="371" w:name="_Toc484422484"/>
            <w:r w:rsidRPr="00D24B1D">
              <w:rPr>
                <w:szCs w:val="20"/>
              </w:rPr>
              <w:t xml:space="preserve">in the case of Goods manufactured in the </w:t>
            </w:r>
            <w:r w:rsidR="00297E23" w:rsidRPr="00D24B1D">
              <w:rPr>
                <w:szCs w:val="20"/>
              </w:rPr>
              <w:t>Procuring Agency</w:t>
            </w:r>
            <w:r w:rsidRPr="00D24B1D">
              <w:rPr>
                <w:szCs w:val="20"/>
              </w:rPr>
              <w:t xml:space="preserve">’s Country, sales and other similar taxes, which will be payable on the </w:t>
            </w:r>
            <w:r w:rsidR="00A92515" w:rsidRPr="00D24B1D">
              <w:rPr>
                <w:szCs w:val="20"/>
              </w:rPr>
              <w:t>Goods</w:t>
            </w:r>
            <w:r w:rsidRPr="00D24B1D">
              <w:rPr>
                <w:szCs w:val="20"/>
              </w:rPr>
              <w:t xml:space="preserve"> if a </w:t>
            </w:r>
            <w:r w:rsidR="005A6EDC">
              <w:rPr>
                <w:szCs w:val="20"/>
              </w:rPr>
              <w:t>Call-off</w:t>
            </w:r>
            <w:r w:rsidR="00F66AA0" w:rsidRPr="00D24B1D">
              <w:rPr>
                <w:szCs w:val="20"/>
              </w:rPr>
              <w:t xml:space="preserve"> Contract</w:t>
            </w:r>
            <w:r w:rsidRPr="00D24B1D">
              <w:rPr>
                <w:szCs w:val="20"/>
              </w:rPr>
              <w:t xml:space="preserve"> is awarded to the Bidder;</w:t>
            </w:r>
            <w:bookmarkEnd w:id="371"/>
          </w:p>
          <w:p w14:paraId="56C15BBF" w14:textId="77777777" w:rsidR="00ED0D94" w:rsidRPr="00D24B1D" w:rsidRDefault="00ED0D94" w:rsidP="00C34B72">
            <w:pPr>
              <w:pStyle w:val="Heading3"/>
              <w:numPr>
                <w:ilvl w:val="2"/>
                <w:numId w:val="14"/>
              </w:numPr>
              <w:spacing w:after="180"/>
              <w:rPr>
                <w:szCs w:val="20"/>
              </w:rPr>
            </w:pPr>
            <w:bookmarkStart w:id="372" w:name="_Toc484422485"/>
            <w:r w:rsidRPr="00D24B1D">
              <w:rPr>
                <w:szCs w:val="20"/>
              </w:rPr>
              <w:t xml:space="preserve">in the case of Goods manufactured outside the </w:t>
            </w:r>
            <w:r w:rsidR="00297E23" w:rsidRPr="00D24B1D">
              <w:rPr>
                <w:szCs w:val="20"/>
              </w:rPr>
              <w:t>Procuring Agency</w:t>
            </w:r>
            <w:r w:rsidRPr="00D24B1D">
              <w:rPr>
                <w:szCs w:val="20"/>
              </w:rPr>
              <w:t>’s Country, already imported or to be imported, customs duties and other import taxes levied on the imported Good</w:t>
            </w:r>
            <w:r w:rsidR="00EA49CB" w:rsidRPr="00D24B1D">
              <w:rPr>
                <w:szCs w:val="20"/>
              </w:rPr>
              <w:t>s</w:t>
            </w:r>
            <w:r w:rsidR="00F32577" w:rsidRPr="00D24B1D">
              <w:rPr>
                <w:szCs w:val="20"/>
              </w:rPr>
              <w:t xml:space="preserve"> </w:t>
            </w:r>
            <w:r w:rsidRPr="00D24B1D">
              <w:rPr>
                <w:szCs w:val="20"/>
              </w:rPr>
              <w:t xml:space="preserve">sales and other </w:t>
            </w:r>
            <w:r w:rsidR="00913434" w:rsidRPr="00D24B1D">
              <w:rPr>
                <w:szCs w:val="20"/>
              </w:rPr>
              <w:t>similar taxes</w:t>
            </w:r>
            <w:r w:rsidRPr="00D24B1D">
              <w:rPr>
                <w:szCs w:val="20"/>
              </w:rPr>
              <w:t xml:space="preserve">, which will be payable on the Goods if the </w:t>
            </w:r>
            <w:r w:rsidR="005A6EDC">
              <w:rPr>
                <w:szCs w:val="20"/>
              </w:rPr>
              <w:t>Call-off</w:t>
            </w:r>
            <w:r w:rsidR="00A05062" w:rsidRPr="00D24B1D">
              <w:rPr>
                <w:szCs w:val="20"/>
              </w:rPr>
              <w:t xml:space="preserve"> </w:t>
            </w:r>
            <w:r w:rsidR="00703FC3" w:rsidRPr="00D24B1D">
              <w:rPr>
                <w:szCs w:val="20"/>
              </w:rPr>
              <w:t>C</w:t>
            </w:r>
            <w:r w:rsidRPr="00D24B1D">
              <w:rPr>
                <w:szCs w:val="20"/>
              </w:rPr>
              <w:t>ontract is awarded to the Bidder;</w:t>
            </w:r>
            <w:bookmarkEnd w:id="372"/>
            <w:r w:rsidRPr="00D24B1D">
              <w:rPr>
                <w:szCs w:val="20"/>
              </w:rPr>
              <w:t xml:space="preserve"> </w:t>
            </w:r>
          </w:p>
          <w:p w14:paraId="52E9A466" w14:textId="77777777" w:rsidR="00ED0D94" w:rsidRPr="00D24B1D" w:rsidRDefault="0095337C" w:rsidP="00C34B72">
            <w:pPr>
              <w:pStyle w:val="Heading3"/>
              <w:numPr>
                <w:ilvl w:val="2"/>
                <w:numId w:val="14"/>
              </w:numPr>
              <w:spacing w:after="180"/>
              <w:rPr>
                <w:szCs w:val="20"/>
              </w:rPr>
            </w:pPr>
            <w:bookmarkStart w:id="373" w:name="_Toc484422486"/>
            <w:r w:rsidRPr="00D24B1D">
              <w:rPr>
                <w:szCs w:val="20"/>
              </w:rPr>
              <w:t xml:space="preserve">if applicable, </w:t>
            </w:r>
            <w:r w:rsidR="00ED0D94" w:rsidRPr="00D24B1D">
              <w:rPr>
                <w:szCs w:val="20"/>
              </w:rPr>
              <w:t xml:space="preserve">any allowance for </w:t>
            </w:r>
            <w:r w:rsidRPr="00D24B1D">
              <w:rPr>
                <w:szCs w:val="20"/>
              </w:rPr>
              <w:t xml:space="preserve">price </w:t>
            </w:r>
            <w:r w:rsidR="00B46768" w:rsidRPr="00D24B1D">
              <w:rPr>
                <w:szCs w:val="20"/>
              </w:rPr>
              <w:t xml:space="preserve">adjustment </w:t>
            </w:r>
            <w:r w:rsidR="00ED0D94" w:rsidRPr="00D24B1D">
              <w:rPr>
                <w:szCs w:val="20"/>
              </w:rPr>
              <w:t xml:space="preserve">during the period of execution of the </w:t>
            </w:r>
            <w:r w:rsidR="005A6EDC">
              <w:rPr>
                <w:szCs w:val="20"/>
              </w:rPr>
              <w:t>Call-off</w:t>
            </w:r>
            <w:r w:rsidR="00A05062" w:rsidRPr="00D24B1D">
              <w:rPr>
                <w:szCs w:val="20"/>
              </w:rPr>
              <w:t xml:space="preserve"> </w:t>
            </w:r>
            <w:r w:rsidR="00A537E9" w:rsidRPr="00D24B1D">
              <w:rPr>
                <w:szCs w:val="20"/>
              </w:rPr>
              <w:t>C</w:t>
            </w:r>
            <w:r w:rsidR="00ED0D94" w:rsidRPr="00D24B1D">
              <w:rPr>
                <w:szCs w:val="20"/>
              </w:rPr>
              <w:t xml:space="preserve">ontract, if provided in </w:t>
            </w:r>
            <w:r w:rsidRPr="00D24B1D">
              <w:rPr>
                <w:szCs w:val="20"/>
              </w:rPr>
              <w:t xml:space="preserve">Section </w:t>
            </w:r>
            <w:r w:rsidR="00E53A0D">
              <w:rPr>
                <w:szCs w:val="20"/>
              </w:rPr>
              <w:t xml:space="preserve">B: </w:t>
            </w:r>
            <w:r w:rsidR="00204C49">
              <w:rPr>
                <w:szCs w:val="20"/>
              </w:rPr>
              <w:t>F</w:t>
            </w:r>
            <w:r w:rsidR="00E53A0D">
              <w:rPr>
                <w:szCs w:val="20"/>
              </w:rPr>
              <w:t xml:space="preserve">ramework </w:t>
            </w:r>
            <w:r w:rsidR="00204C49">
              <w:rPr>
                <w:szCs w:val="20"/>
              </w:rPr>
              <w:t>A</w:t>
            </w:r>
            <w:r w:rsidR="00E53A0D">
              <w:rPr>
                <w:szCs w:val="20"/>
              </w:rPr>
              <w:t>greement</w:t>
            </w:r>
            <w:r w:rsidR="00204C49">
              <w:rPr>
                <w:szCs w:val="20"/>
              </w:rPr>
              <w:t xml:space="preserve"> Specific Provisions. </w:t>
            </w:r>
            <w:bookmarkEnd w:id="373"/>
          </w:p>
          <w:p w14:paraId="6854BA1D"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lastRenderedPageBreak/>
              <w:t xml:space="preserve">The </w:t>
            </w:r>
            <w:r w:rsidR="00297E23" w:rsidRPr="00CF0460">
              <w:rPr>
                <w:spacing w:val="0"/>
              </w:rPr>
              <w:t>Procuring Agency</w:t>
            </w:r>
            <w:r w:rsidRPr="00CF0460">
              <w:rPr>
                <w:spacing w:val="0"/>
              </w:rPr>
              <w:t xml:space="preserve">’s evaluation of a </w:t>
            </w:r>
            <w:r w:rsidR="000E14F1" w:rsidRPr="00CF0460">
              <w:rPr>
                <w:spacing w:val="0"/>
              </w:rPr>
              <w:t>Bid</w:t>
            </w:r>
            <w:r w:rsidRPr="00CF0460">
              <w:rPr>
                <w:spacing w:val="0"/>
              </w:rPr>
              <w:t xml:space="preserve"> may require the consideration of other factors, in addition to the Bid Price quoted in accordance with </w:t>
            </w:r>
            <w:r w:rsidRPr="00204C49">
              <w:rPr>
                <w:b/>
                <w:spacing w:val="0"/>
              </w:rPr>
              <w:t>ITB 14</w:t>
            </w:r>
            <w:r w:rsidR="00CD2A34" w:rsidRPr="00D24B1D">
              <w:rPr>
                <w:spacing w:val="0"/>
              </w:rPr>
              <w:t>. These factors may be related to the characteristics, performance, and terms and conditions of purchase of the Goods and Related Services</w:t>
            </w:r>
            <w:r w:rsidR="00BC5C94" w:rsidRPr="00D24B1D">
              <w:rPr>
                <w:spacing w:val="0"/>
              </w:rPr>
              <w:t xml:space="preserve"> or geographic location</w:t>
            </w:r>
            <w:r w:rsidR="00CD2A34" w:rsidRPr="00D24B1D">
              <w:rPr>
                <w:spacing w:val="0"/>
              </w:rPr>
              <w:t xml:space="preserve">. The effect of the factors selected, if any, shall be expressed in monetary terms to facilitate comparison of Bids, unless otherwise specified </w:t>
            </w:r>
            <w:r w:rsidR="00983823" w:rsidRPr="00983823">
              <w:rPr>
                <w:b/>
                <w:spacing w:val="0"/>
              </w:rPr>
              <w:t>in the BDS</w:t>
            </w:r>
            <w:r w:rsidRPr="00CF0460">
              <w:rPr>
                <w:spacing w:val="0"/>
              </w:rPr>
              <w:t xml:space="preserve"> from amongst those set out in Section III, Evaluation and Qualification Criteria. The criteria and methodologies to be used shall be as specified in </w:t>
            </w:r>
            <w:r w:rsidR="003C18D3" w:rsidRPr="00204C49">
              <w:rPr>
                <w:b/>
                <w:spacing w:val="0"/>
              </w:rPr>
              <w:t>ITB 34.2(f)</w:t>
            </w:r>
            <w:r w:rsidR="003C18D3" w:rsidRPr="00CF0460">
              <w:rPr>
                <w:spacing w:val="0"/>
              </w:rPr>
              <w:t>.</w:t>
            </w:r>
          </w:p>
        </w:tc>
      </w:tr>
      <w:tr w:rsidR="00ED0D94" w:rsidRPr="00CF0460" w14:paraId="47ECAFFC" w14:textId="77777777" w:rsidTr="009845E4">
        <w:tc>
          <w:tcPr>
            <w:tcW w:w="3203" w:type="dxa"/>
          </w:tcPr>
          <w:p w14:paraId="3F0E00F9" w14:textId="77777777" w:rsidR="00ED0D94" w:rsidRPr="00CF0460" w:rsidRDefault="005F0E04">
            <w:pPr>
              <w:pStyle w:val="ITBh2"/>
            </w:pPr>
            <w:bookmarkStart w:id="374" w:name="_Toc482171650"/>
            <w:bookmarkStart w:id="375" w:name="_Toc475548710"/>
            <w:bookmarkStart w:id="376" w:name="_Toc131972516"/>
            <w:bookmarkStart w:id="377" w:name="_Toc438438861"/>
            <w:bookmarkStart w:id="378" w:name="_Toc438532655"/>
            <w:bookmarkStart w:id="379" w:name="_Toc438734005"/>
            <w:bookmarkStart w:id="380" w:name="_Toc438907042"/>
            <w:bookmarkStart w:id="381" w:name="_Toc438907241"/>
            <w:bookmarkStart w:id="382" w:name="_Toc348000821"/>
            <w:bookmarkStart w:id="383" w:name="_Toc480193053"/>
            <w:r w:rsidRPr="00CF0460">
              <w:lastRenderedPageBreak/>
              <w:t>Comparison of Bids</w:t>
            </w:r>
            <w:bookmarkEnd w:id="374"/>
            <w:bookmarkEnd w:id="375"/>
            <w:bookmarkEnd w:id="376"/>
          </w:p>
          <w:p w14:paraId="17482ECB" w14:textId="77777777" w:rsidR="00ED0D94" w:rsidRPr="00CF0460" w:rsidRDefault="00ED0D94" w:rsidP="00ED0D94">
            <w:pPr>
              <w:pStyle w:val="Sec1-Clauses"/>
              <w:spacing w:before="0" w:after="200"/>
              <w:ind w:left="0" w:firstLine="0"/>
            </w:pPr>
          </w:p>
        </w:tc>
        <w:tc>
          <w:tcPr>
            <w:tcW w:w="6030" w:type="dxa"/>
          </w:tcPr>
          <w:p w14:paraId="4737EF86" w14:textId="77777777" w:rsidR="00ED0D94" w:rsidRPr="00CF0460" w:rsidRDefault="00ED0D94" w:rsidP="000A5A3E">
            <w:pPr>
              <w:pStyle w:val="SPDClauseNo"/>
              <w:numPr>
                <w:ilvl w:val="1"/>
                <w:numId w:val="126"/>
              </w:numPr>
              <w:spacing w:after="200"/>
              <w:ind w:left="614" w:hanging="614"/>
              <w:contextualSpacing w:val="0"/>
              <w:rPr>
                <w:spacing w:val="0"/>
              </w:rPr>
            </w:pPr>
            <w:r w:rsidRPr="00CF0460">
              <w:rPr>
                <w:spacing w:val="0"/>
              </w:rPr>
              <w:t xml:space="preserve">The </w:t>
            </w:r>
            <w:r w:rsidR="00297E23" w:rsidRPr="00CF0460">
              <w:rPr>
                <w:spacing w:val="0"/>
              </w:rPr>
              <w:t>Procuring Agency</w:t>
            </w:r>
            <w:r w:rsidRPr="00CF0460">
              <w:rPr>
                <w:spacing w:val="0"/>
              </w:rPr>
              <w:t xml:space="preserve"> shall compare the evaluated </w:t>
            </w:r>
            <w:r w:rsidR="00C4092E" w:rsidRPr="00CF0460">
              <w:rPr>
                <w:spacing w:val="0"/>
              </w:rPr>
              <w:t xml:space="preserve">costs </w:t>
            </w:r>
            <w:r w:rsidRPr="00CF0460">
              <w:rPr>
                <w:spacing w:val="0"/>
              </w:rPr>
              <w:t xml:space="preserve">of all substantially responsive </w:t>
            </w:r>
            <w:r w:rsidR="000E14F1" w:rsidRPr="00CF0460">
              <w:rPr>
                <w:spacing w:val="0"/>
              </w:rPr>
              <w:t>Bid</w:t>
            </w:r>
            <w:r w:rsidRPr="00CF0460">
              <w:rPr>
                <w:spacing w:val="0"/>
              </w:rPr>
              <w:t xml:space="preserve">s established in accordance with </w:t>
            </w:r>
            <w:r w:rsidRPr="00204C49">
              <w:rPr>
                <w:b/>
                <w:spacing w:val="0"/>
              </w:rPr>
              <w:t>ITB 34.2</w:t>
            </w:r>
            <w:r w:rsidRPr="00CF0460">
              <w:rPr>
                <w:spacing w:val="0"/>
              </w:rPr>
              <w:t xml:space="preserve"> to determine the </w:t>
            </w:r>
            <w:r w:rsidR="0036121E" w:rsidRPr="00CF0460">
              <w:rPr>
                <w:spacing w:val="0"/>
              </w:rPr>
              <w:t xml:space="preserve">ranking of </w:t>
            </w:r>
            <w:r w:rsidR="000E14F1" w:rsidRPr="00CF0460">
              <w:rPr>
                <w:spacing w:val="0"/>
              </w:rPr>
              <w:t>Bid</w:t>
            </w:r>
            <w:r w:rsidR="005F777A" w:rsidRPr="00CF0460">
              <w:rPr>
                <w:spacing w:val="0"/>
              </w:rPr>
              <w:t>s</w:t>
            </w:r>
            <w:r w:rsidR="008B143D" w:rsidRPr="00CF0460">
              <w:rPr>
                <w:spacing w:val="0"/>
              </w:rPr>
              <w:t xml:space="preserve"> </w:t>
            </w:r>
            <w:r w:rsidR="00703FC3" w:rsidRPr="00CF0460">
              <w:rPr>
                <w:spacing w:val="0"/>
              </w:rPr>
              <w:t>based on</w:t>
            </w:r>
            <w:r w:rsidR="008B143D" w:rsidRPr="00CF0460">
              <w:rPr>
                <w:spacing w:val="0"/>
              </w:rPr>
              <w:t xml:space="preserve"> the lowest evaluated </w:t>
            </w:r>
            <w:r w:rsidR="00703FC3" w:rsidRPr="00CF0460">
              <w:rPr>
                <w:spacing w:val="0"/>
              </w:rPr>
              <w:t>cost</w:t>
            </w:r>
            <w:r w:rsidRPr="00CF0460">
              <w:rPr>
                <w:spacing w:val="0"/>
              </w:rPr>
              <w:t xml:space="preserve">. The comparison shall be on the basis of CIP (place of final destination) prices for imported </w:t>
            </w:r>
            <w:r w:rsidR="00A92515" w:rsidRPr="00CF0460">
              <w:rPr>
                <w:spacing w:val="0"/>
              </w:rPr>
              <w:t>Goods</w:t>
            </w:r>
            <w:r w:rsidRPr="00CF0460">
              <w:rPr>
                <w:spacing w:val="0"/>
              </w:rPr>
              <w:t xml:space="preserve"> and EXW prices, plus cost of inland transportation and insurance to place of destination, for </w:t>
            </w:r>
            <w:r w:rsidR="00A92515" w:rsidRPr="00CF0460">
              <w:rPr>
                <w:spacing w:val="0"/>
              </w:rPr>
              <w:t>Goods</w:t>
            </w:r>
            <w:r w:rsidRPr="00CF0460">
              <w:rPr>
                <w:spacing w:val="0"/>
              </w:rPr>
              <w:t xml:space="preserve"> manufactured within the Borrower’s country, together with prices for any required installation, training, commissioning and other </w:t>
            </w:r>
            <w:r w:rsidR="00A92515" w:rsidRPr="00CF0460">
              <w:rPr>
                <w:spacing w:val="0"/>
              </w:rPr>
              <w:t>Related Services</w:t>
            </w:r>
            <w:r w:rsidRPr="00CF0460">
              <w:rPr>
                <w:spacing w:val="0"/>
              </w:rPr>
              <w:t xml:space="preserve">. </w:t>
            </w:r>
            <w:r w:rsidRPr="006F40E0">
              <w:rPr>
                <w:spacing w:val="0"/>
              </w:rPr>
              <w:t xml:space="preserve">The evaluation of prices shall not take into account custom duties and other taxes levied on imported </w:t>
            </w:r>
            <w:r w:rsidR="00A92515" w:rsidRPr="006F40E0">
              <w:rPr>
                <w:spacing w:val="0"/>
              </w:rPr>
              <w:t>Goods</w:t>
            </w:r>
            <w:r w:rsidRPr="006F40E0">
              <w:rPr>
                <w:spacing w:val="0"/>
              </w:rPr>
              <w:t xml:space="preserve"> quoted CIP and sales and similar taxes levied in connection with the sale or delivery of </w:t>
            </w:r>
            <w:r w:rsidR="00A92515" w:rsidRPr="006F40E0">
              <w:rPr>
                <w:spacing w:val="0"/>
              </w:rPr>
              <w:t>Goods</w:t>
            </w:r>
            <w:r w:rsidRPr="006F40E0">
              <w:rPr>
                <w:spacing w:val="0"/>
              </w:rPr>
              <w:t>.</w:t>
            </w:r>
          </w:p>
        </w:tc>
      </w:tr>
      <w:tr w:rsidR="00DF1353" w:rsidRPr="00CF0460" w14:paraId="7195A119" w14:textId="77777777" w:rsidTr="009845E4">
        <w:tc>
          <w:tcPr>
            <w:tcW w:w="3203" w:type="dxa"/>
          </w:tcPr>
          <w:p w14:paraId="5E283B40" w14:textId="77777777" w:rsidR="00DF1353" w:rsidRPr="00CF0460" w:rsidRDefault="00DF1353">
            <w:pPr>
              <w:pStyle w:val="ITBh2"/>
            </w:pPr>
            <w:bookmarkStart w:id="384" w:name="_Toc475548712"/>
            <w:bookmarkStart w:id="385" w:name="_Toc131972517"/>
            <w:r w:rsidRPr="00CF0460">
              <w:t>Qualification of the Bidder</w:t>
            </w:r>
            <w:bookmarkEnd w:id="377"/>
            <w:bookmarkEnd w:id="378"/>
            <w:bookmarkEnd w:id="379"/>
            <w:bookmarkEnd w:id="380"/>
            <w:bookmarkEnd w:id="381"/>
            <w:bookmarkEnd w:id="382"/>
            <w:bookmarkEnd w:id="383"/>
            <w:bookmarkEnd w:id="384"/>
            <w:r w:rsidR="005F777A" w:rsidRPr="00CF0460">
              <w:t>(s)</w:t>
            </w:r>
            <w:bookmarkEnd w:id="385"/>
          </w:p>
        </w:tc>
        <w:tc>
          <w:tcPr>
            <w:tcW w:w="6030" w:type="dxa"/>
          </w:tcPr>
          <w:p w14:paraId="4875E4E2" w14:textId="77777777" w:rsidR="00DF1353" w:rsidRPr="00CF0460" w:rsidRDefault="00505D2F" w:rsidP="000A5A3E">
            <w:pPr>
              <w:pStyle w:val="SPDClauseNo"/>
              <w:numPr>
                <w:ilvl w:val="1"/>
                <w:numId w:val="126"/>
              </w:numPr>
              <w:spacing w:after="200"/>
              <w:ind w:left="614" w:hanging="614"/>
              <w:contextualSpacing w:val="0"/>
              <w:rPr>
                <w:spacing w:val="0"/>
              </w:rPr>
            </w:pPr>
            <w:r w:rsidRPr="00CF0460">
              <w:rPr>
                <w:spacing w:val="0"/>
              </w:rPr>
              <w:t xml:space="preserve">Before </w:t>
            </w:r>
            <w:r w:rsidR="00D50B69">
              <w:rPr>
                <w:spacing w:val="0"/>
              </w:rPr>
              <w:t>concluding</w:t>
            </w:r>
            <w:r w:rsidR="00D50B69" w:rsidRPr="00CF0460">
              <w:rPr>
                <w:spacing w:val="0"/>
              </w:rPr>
              <w:t xml:space="preserve"> </w:t>
            </w:r>
            <w:r w:rsidR="00115DBD" w:rsidRPr="00CF0460">
              <w:rPr>
                <w:spacing w:val="0"/>
              </w:rPr>
              <w:t>a</w:t>
            </w:r>
            <w:r w:rsidRPr="00CF0460">
              <w:rPr>
                <w:spacing w:val="0"/>
              </w:rPr>
              <w:t xml:space="preserve"> Framework Agreement</w:t>
            </w:r>
            <w:r w:rsidR="006C4795" w:rsidRPr="00CF0460">
              <w:rPr>
                <w:spacing w:val="0"/>
              </w:rPr>
              <w:t>(</w:t>
            </w:r>
            <w:r w:rsidRPr="00CF0460">
              <w:rPr>
                <w:spacing w:val="0"/>
              </w:rPr>
              <w:t>s</w:t>
            </w:r>
            <w:r w:rsidR="006C4795" w:rsidRPr="00CF0460">
              <w:rPr>
                <w:spacing w:val="0"/>
              </w:rPr>
              <w:t>)</w:t>
            </w:r>
            <w:r w:rsidRPr="00CF0460">
              <w:rPr>
                <w:spacing w:val="0"/>
              </w:rPr>
              <w:t>, t</w:t>
            </w:r>
            <w:r w:rsidR="00DF1353" w:rsidRPr="00CF0460">
              <w:rPr>
                <w:spacing w:val="0"/>
              </w:rPr>
              <w:t xml:space="preserve">he </w:t>
            </w:r>
            <w:r w:rsidR="00297E23" w:rsidRPr="00CF0460">
              <w:rPr>
                <w:spacing w:val="0"/>
              </w:rPr>
              <w:t>Procuring Agency</w:t>
            </w:r>
            <w:r w:rsidR="00DF1353" w:rsidRPr="00CF0460">
              <w:rPr>
                <w:spacing w:val="0"/>
              </w:rPr>
              <w:t xml:space="preserve"> shall determine</w:t>
            </w:r>
            <w:r w:rsidR="005F1AB7" w:rsidRPr="00CF0460">
              <w:rPr>
                <w:spacing w:val="0"/>
              </w:rPr>
              <w:t>,</w:t>
            </w:r>
            <w:r w:rsidR="00DF1353" w:rsidRPr="00CF0460">
              <w:rPr>
                <w:spacing w:val="0"/>
              </w:rPr>
              <w:t xml:space="preserve"> to its satisfaction</w:t>
            </w:r>
            <w:r w:rsidR="005F1AB7" w:rsidRPr="00CF0460">
              <w:rPr>
                <w:spacing w:val="0"/>
              </w:rPr>
              <w:t>,</w:t>
            </w:r>
            <w:r w:rsidR="00DF1353" w:rsidRPr="00CF0460">
              <w:rPr>
                <w:spacing w:val="0"/>
              </w:rPr>
              <w:t xml:space="preserve"> whether </w:t>
            </w:r>
            <w:r w:rsidR="005F1AB7" w:rsidRPr="00CF0460">
              <w:rPr>
                <w:spacing w:val="0"/>
              </w:rPr>
              <w:t xml:space="preserve">the eligible </w:t>
            </w:r>
            <w:r w:rsidR="00DF1353" w:rsidRPr="00CF0460">
              <w:rPr>
                <w:spacing w:val="0"/>
              </w:rPr>
              <w:t>Bidder</w:t>
            </w:r>
            <w:r w:rsidR="005F777A" w:rsidRPr="00CF0460">
              <w:rPr>
                <w:spacing w:val="0"/>
              </w:rPr>
              <w:t>(s)</w:t>
            </w:r>
            <w:r w:rsidR="00DF1353" w:rsidRPr="00CF0460">
              <w:rPr>
                <w:spacing w:val="0"/>
              </w:rPr>
              <w:t xml:space="preserve"> </w:t>
            </w:r>
            <w:r w:rsidR="00115DBD" w:rsidRPr="00CF0460">
              <w:rPr>
                <w:spacing w:val="0"/>
              </w:rPr>
              <w:t xml:space="preserve">with substantially responsive Bid(s) that are able to meet the </w:t>
            </w:r>
            <w:r w:rsidR="00A57FCA">
              <w:rPr>
                <w:spacing w:val="0"/>
              </w:rPr>
              <w:t>Framework Agreement</w:t>
            </w:r>
            <w:r w:rsidR="00A57FCA" w:rsidRPr="00CF0460">
              <w:rPr>
                <w:spacing w:val="0"/>
              </w:rPr>
              <w:t xml:space="preserve"> </w:t>
            </w:r>
            <w:r w:rsidR="00115DBD" w:rsidRPr="00CF0460">
              <w:rPr>
                <w:spacing w:val="0"/>
              </w:rPr>
              <w:t xml:space="preserve">criteria, </w:t>
            </w:r>
            <w:r w:rsidR="00DF1353" w:rsidRPr="00CF0460">
              <w:rPr>
                <w:spacing w:val="0"/>
              </w:rPr>
              <w:t>meet</w:t>
            </w:r>
            <w:r w:rsidR="00014358" w:rsidRPr="00CF0460">
              <w:rPr>
                <w:spacing w:val="0"/>
              </w:rPr>
              <w:t>(</w:t>
            </w:r>
            <w:r w:rsidR="00DF1353" w:rsidRPr="00CF0460">
              <w:rPr>
                <w:spacing w:val="0"/>
              </w:rPr>
              <w:t>s</w:t>
            </w:r>
            <w:r w:rsidR="00014358" w:rsidRPr="00CF0460">
              <w:rPr>
                <w:spacing w:val="0"/>
              </w:rPr>
              <w:t>)</w:t>
            </w:r>
            <w:r w:rsidR="00DF1353" w:rsidRPr="00CF0460">
              <w:rPr>
                <w:spacing w:val="0"/>
              </w:rPr>
              <w:t xml:space="preserve"> the qualifying criteria specified in Section III, Evaluation and Qualification Criteria</w:t>
            </w:r>
            <w:r w:rsidR="00115DBD" w:rsidRPr="00CF0460">
              <w:rPr>
                <w:spacing w:val="0"/>
              </w:rPr>
              <w:t>.</w:t>
            </w:r>
            <w:r w:rsidR="00573CD5" w:rsidRPr="00CF0460">
              <w:rPr>
                <w:spacing w:val="0"/>
              </w:rPr>
              <w:t xml:space="preserve"> </w:t>
            </w:r>
          </w:p>
          <w:p w14:paraId="6DDA9BBF" w14:textId="77777777" w:rsidR="00DF1353" w:rsidRPr="00177354" w:rsidRDefault="00DF1353" w:rsidP="000A5A3E">
            <w:pPr>
              <w:pStyle w:val="SPDClauseNo"/>
              <w:numPr>
                <w:ilvl w:val="1"/>
                <w:numId w:val="126"/>
              </w:numPr>
              <w:spacing w:after="200"/>
              <w:ind w:left="614" w:hanging="614"/>
              <w:contextualSpacing w:val="0"/>
              <w:rPr>
                <w:spacing w:val="0"/>
              </w:rPr>
            </w:pPr>
            <w:r w:rsidRPr="00B46768">
              <w:rPr>
                <w:spacing w:val="0"/>
              </w:rPr>
              <w:t xml:space="preserve">The determination shall be based upon an examination of the documentary evidence of the Bidder’s qualifications submitted by the Bidder, pursuant to </w:t>
            </w:r>
            <w:r w:rsidRPr="00204C49">
              <w:rPr>
                <w:b/>
                <w:spacing w:val="0"/>
              </w:rPr>
              <w:t>ITB 1</w:t>
            </w:r>
            <w:r w:rsidR="00581C39" w:rsidRPr="00204C49">
              <w:rPr>
                <w:b/>
                <w:spacing w:val="0"/>
              </w:rPr>
              <w:t>7</w:t>
            </w:r>
            <w:r w:rsidRPr="00B46768">
              <w:rPr>
                <w:spacing w:val="0"/>
              </w:rPr>
              <w:t xml:space="preserve">. The determination shall not take into consideration the qualifications of other firms such as the Bidder’s subsidiaries, parent entities, affiliates, subcontractors (other than specialized subcontractors if permitted in the </w:t>
            </w:r>
            <w:r w:rsidR="00AC2E50" w:rsidRPr="00B46768">
              <w:rPr>
                <w:spacing w:val="0"/>
              </w:rPr>
              <w:t>Bid</w:t>
            </w:r>
            <w:r w:rsidR="00706F9F" w:rsidRPr="00B46768">
              <w:rPr>
                <w:spacing w:val="0"/>
              </w:rPr>
              <w:t>ding</w:t>
            </w:r>
            <w:r w:rsidR="00E41492" w:rsidRPr="00B46768">
              <w:rPr>
                <w:spacing w:val="0"/>
              </w:rPr>
              <w:t xml:space="preserve"> document</w:t>
            </w:r>
            <w:r w:rsidRPr="00B46768">
              <w:rPr>
                <w:spacing w:val="0"/>
              </w:rPr>
              <w:t>), or any other firm(s) different from the Bidder.</w:t>
            </w:r>
          </w:p>
          <w:p w14:paraId="7695F2EF" w14:textId="77777777" w:rsidR="00DF1353" w:rsidRPr="00CF0460" w:rsidRDefault="00DF1353" w:rsidP="000A5A3E">
            <w:pPr>
              <w:pStyle w:val="SPDClauseNo"/>
              <w:numPr>
                <w:ilvl w:val="1"/>
                <w:numId w:val="126"/>
              </w:numPr>
              <w:spacing w:after="200"/>
              <w:ind w:left="614" w:hanging="614"/>
              <w:contextualSpacing w:val="0"/>
              <w:rPr>
                <w:spacing w:val="0"/>
              </w:rPr>
            </w:pPr>
            <w:r w:rsidRPr="00CF0460">
              <w:rPr>
                <w:spacing w:val="0"/>
              </w:rPr>
              <w:lastRenderedPageBreak/>
              <w:t xml:space="preserve">An affirmative determination shall be a prerequisite for </w:t>
            </w:r>
            <w:r w:rsidR="00A57FCA">
              <w:rPr>
                <w:spacing w:val="0"/>
              </w:rPr>
              <w:t>the conclusion</w:t>
            </w:r>
            <w:r w:rsidR="00A57FCA" w:rsidRPr="00CF0460">
              <w:rPr>
                <w:spacing w:val="0"/>
              </w:rPr>
              <w:t xml:space="preserve"> </w:t>
            </w:r>
            <w:r w:rsidRPr="00CF0460">
              <w:rPr>
                <w:spacing w:val="0"/>
              </w:rPr>
              <w:t xml:space="preserve">of the </w:t>
            </w:r>
            <w:r w:rsidR="00505D2F" w:rsidRPr="00CF0460">
              <w:rPr>
                <w:spacing w:val="0"/>
              </w:rPr>
              <w:t>Framework Agreement</w:t>
            </w:r>
            <w:r w:rsidR="008B143D" w:rsidRPr="00CF0460">
              <w:rPr>
                <w:spacing w:val="0"/>
              </w:rPr>
              <w:t xml:space="preserve"> (s) </w:t>
            </w:r>
            <w:r w:rsidRPr="00CF0460">
              <w:rPr>
                <w:spacing w:val="0"/>
              </w:rPr>
              <w:t>to the Bidder</w:t>
            </w:r>
            <w:r w:rsidR="00115DBD" w:rsidRPr="00CF0460">
              <w:rPr>
                <w:spacing w:val="0"/>
              </w:rPr>
              <w:t xml:space="preserve">. </w:t>
            </w:r>
            <w:r w:rsidRPr="00CF0460">
              <w:rPr>
                <w:spacing w:val="0"/>
              </w:rPr>
              <w:t xml:space="preserve">A negative determination shall result in disqualification of the </w:t>
            </w:r>
            <w:r w:rsidR="00F875C4" w:rsidRPr="00CF0460">
              <w:rPr>
                <w:spacing w:val="0"/>
              </w:rPr>
              <w:t>Bid</w:t>
            </w:r>
            <w:r w:rsidRPr="00CF0460">
              <w:rPr>
                <w:spacing w:val="0"/>
              </w:rPr>
              <w:t>.</w:t>
            </w:r>
            <w:r w:rsidR="008B143D" w:rsidRPr="00CF0460">
              <w:rPr>
                <w:spacing w:val="0"/>
              </w:rPr>
              <w:t xml:space="preserve"> </w:t>
            </w:r>
          </w:p>
        </w:tc>
      </w:tr>
      <w:tr w:rsidR="00DF1353" w:rsidRPr="00CF0460" w14:paraId="7C213E56" w14:textId="77777777" w:rsidTr="009845E4">
        <w:tc>
          <w:tcPr>
            <w:tcW w:w="3203" w:type="dxa"/>
          </w:tcPr>
          <w:p w14:paraId="14523A0A" w14:textId="77777777" w:rsidR="00DF1353" w:rsidRPr="00CF0460" w:rsidRDefault="00297E23">
            <w:pPr>
              <w:pStyle w:val="ITBh2"/>
            </w:pPr>
            <w:bookmarkStart w:id="386" w:name="_Toc438438862"/>
            <w:bookmarkStart w:id="387" w:name="_Toc438532656"/>
            <w:bookmarkStart w:id="388" w:name="_Toc438734006"/>
            <w:bookmarkStart w:id="389" w:name="_Toc438907043"/>
            <w:bookmarkStart w:id="390" w:name="_Toc438907242"/>
            <w:bookmarkStart w:id="391" w:name="_Toc348000822"/>
            <w:bookmarkStart w:id="392" w:name="_Toc480193054"/>
            <w:bookmarkStart w:id="393" w:name="_Toc475548713"/>
            <w:bookmarkStart w:id="394" w:name="_Toc131972518"/>
            <w:r w:rsidRPr="00177354">
              <w:lastRenderedPageBreak/>
              <w:t>Procuring Agency</w:t>
            </w:r>
            <w:r w:rsidR="00DF1353" w:rsidRPr="00177354">
              <w:t>’s Right to Accept Any Bid, and to Reject Any or All Bids</w:t>
            </w:r>
            <w:bookmarkEnd w:id="386"/>
            <w:bookmarkEnd w:id="387"/>
            <w:bookmarkEnd w:id="388"/>
            <w:bookmarkEnd w:id="389"/>
            <w:bookmarkEnd w:id="390"/>
            <w:bookmarkEnd w:id="391"/>
            <w:bookmarkEnd w:id="392"/>
            <w:bookmarkEnd w:id="393"/>
            <w:bookmarkEnd w:id="394"/>
          </w:p>
        </w:tc>
        <w:tc>
          <w:tcPr>
            <w:tcW w:w="6030" w:type="dxa"/>
          </w:tcPr>
          <w:p w14:paraId="31895226" w14:textId="77777777" w:rsidR="00DF1353" w:rsidRPr="00CF0460" w:rsidRDefault="00177354" w:rsidP="000A5A3E">
            <w:pPr>
              <w:pStyle w:val="SPDClauseNo"/>
              <w:numPr>
                <w:ilvl w:val="1"/>
                <w:numId w:val="126"/>
              </w:numPr>
              <w:spacing w:after="200"/>
              <w:ind w:left="614" w:hanging="614"/>
              <w:contextualSpacing w:val="0"/>
              <w:rPr>
                <w:spacing w:val="0"/>
              </w:rPr>
            </w:pPr>
            <w:r>
              <w:rPr>
                <w:spacing w:val="0"/>
              </w:rPr>
              <w:tab/>
            </w:r>
            <w:r w:rsidR="00DF1353" w:rsidRPr="00CF0460">
              <w:rPr>
                <w:spacing w:val="0"/>
              </w:rPr>
              <w:t xml:space="preserve">The </w:t>
            </w:r>
            <w:r w:rsidR="00297E23" w:rsidRPr="00CF0460">
              <w:rPr>
                <w:spacing w:val="0"/>
              </w:rPr>
              <w:t>Procuring Agency</w:t>
            </w:r>
            <w:r w:rsidR="00DF1353" w:rsidRPr="00CF0460">
              <w:rPr>
                <w:spacing w:val="0"/>
              </w:rPr>
              <w:t xml:space="preserve"> reserves the right to accept or reject any Bid, and to annul the Bidding process and reject all Bids at any time prior to</w:t>
            </w:r>
            <w:r w:rsidR="00115DBD" w:rsidRPr="00CF0460">
              <w:rPr>
                <w:spacing w:val="0"/>
              </w:rPr>
              <w:t xml:space="preserve"> the </w:t>
            </w:r>
            <w:r w:rsidR="00A57FCA">
              <w:rPr>
                <w:spacing w:val="0"/>
              </w:rPr>
              <w:t>conclusion</w:t>
            </w:r>
            <w:r w:rsidR="00A57FCA" w:rsidRPr="00CF0460">
              <w:rPr>
                <w:spacing w:val="0"/>
              </w:rPr>
              <w:t xml:space="preserve"> </w:t>
            </w:r>
            <w:r w:rsidR="00115DBD" w:rsidRPr="00CF0460">
              <w:rPr>
                <w:spacing w:val="0"/>
              </w:rPr>
              <w:t>of</w:t>
            </w:r>
            <w:r w:rsidR="00DF1353" w:rsidRPr="00CF0460">
              <w:rPr>
                <w:spacing w:val="0"/>
              </w:rPr>
              <w:t xml:space="preserve"> </w:t>
            </w:r>
            <w:r w:rsidR="00A57FCA">
              <w:rPr>
                <w:spacing w:val="0"/>
              </w:rPr>
              <w:t xml:space="preserve">a </w:t>
            </w:r>
            <w:r w:rsidR="00A05062" w:rsidRPr="00CF0460">
              <w:t>Framework Agreement</w:t>
            </w:r>
            <w:r w:rsidR="00115DBD" w:rsidRPr="00CF0460">
              <w:t>(s)</w:t>
            </w:r>
            <w:r w:rsidR="00DF1353" w:rsidRPr="00CF0460">
              <w:rPr>
                <w:spacing w:val="0"/>
              </w:rPr>
              <w:t xml:space="preserve">, without thereby incurring any liability to Bidders. </w:t>
            </w:r>
            <w:r w:rsidR="00DF1353" w:rsidRPr="00CF0460">
              <w:t>In case of annulment, all Bids submitted</w:t>
            </w:r>
            <w:r w:rsidR="00115DBD" w:rsidRPr="00CF0460">
              <w:t xml:space="preserve"> </w:t>
            </w:r>
            <w:r w:rsidR="00DF1353" w:rsidRPr="00CF0460">
              <w:t>shall be promptly returned to the Bidders.</w:t>
            </w:r>
          </w:p>
        </w:tc>
      </w:tr>
      <w:tr w:rsidR="00344B07" w:rsidRPr="00CF0460" w14:paraId="1F0940A3" w14:textId="77777777" w:rsidTr="009845E4">
        <w:trPr>
          <w:trHeight w:val="980"/>
        </w:trPr>
        <w:tc>
          <w:tcPr>
            <w:tcW w:w="3203" w:type="dxa"/>
          </w:tcPr>
          <w:p w14:paraId="226174D6" w14:textId="77777777" w:rsidR="00344B07" w:rsidRPr="00CF0460" w:rsidRDefault="00344B07">
            <w:pPr>
              <w:pStyle w:val="ITBh2"/>
            </w:pPr>
            <w:bookmarkStart w:id="395" w:name="_Toc480193055"/>
            <w:bookmarkStart w:id="396" w:name="_Toc475548714"/>
            <w:bookmarkStart w:id="397" w:name="_Toc131972519"/>
            <w:r w:rsidRPr="00CF0460">
              <w:t>Standstill Period</w:t>
            </w:r>
            <w:bookmarkEnd w:id="395"/>
            <w:bookmarkEnd w:id="396"/>
            <w:bookmarkEnd w:id="397"/>
          </w:p>
        </w:tc>
        <w:tc>
          <w:tcPr>
            <w:tcW w:w="6030" w:type="dxa"/>
          </w:tcPr>
          <w:p w14:paraId="0FCBF882" w14:textId="77777777" w:rsidR="00344B07" w:rsidRPr="00CF0460" w:rsidRDefault="00344B07" w:rsidP="000A5A3E">
            <w:pPr>
              <w:pStyle w:val="SPDClauseNo"/>
              <w:numPr>
                <w:ilvl w:val="1"/>
                <w:numId w:val="126"/>
              </w:numPr>
              <w:spacing w:after="200"/>
              <w:ind w:left="614" w:hanging="614"/>
              <w:contextualSpacing w:val="0"/>
              <w:rPr>
                <w:spacing w:val="0"/>
              </w:rPr>
            </w:pPr>
            <w:r w:rsidRPr="00CF0460">
              <w:rPr>
                <w:spacing w:val="0"/>
              </w:rPr>
              <w:t xml:space="preserve">The </w:t>
            </w:r>
            <w:r w:rsidR="00505D2F" w:rsidRPr="00CF0460">
              <w:rPr>
                <w:spacing w:val="0"/>
              </w:rPr>
              <w:t>Framework Agreement</w:t>
            </w:r>
            <w:r w:rsidR="00424BA0" w:rsidRPr="00CF0460">
              <w:rPr>
                <w:spacing w:val="0"/>
              </w:rPr>
              <w:t xml:space="preserve">(s) </w:t>
            </w:r>
            <w:r w:rsidRPr="00CF0460">
              <w:rPr>
                <w:spacing w:val="0"/>
              </w:rPr>
              <w:t xml:space="preserve">shall </w:t>
            </w:r>
            <w:r w:rsidR="000B441A">
              <w:rPr>
                <w:spacing w:val="0"/>
              </w:rPr>
              <w:t xml:space="preserve">not </w:t>
            </w:r>
            <w:r w:rsidRPr="00CF0460">
              <w:rPr>
                <w:spacing w:val="0"/>
              </w:rPr>
              <w:t xml:space="preserve">be </w:t>
            </w:r>
            <w:r w:rsidR="00A57FCA">
              <w:rPr>
                <w:spacing w:val="0"/>
              </w:rPr>
              <w:t>concluded</w:t>
            </w:r>
            <w:r w:rsidR="00A57FCA" w:rsidRPr="00CF0460">
              <w:rPr>
                <w:spacing w:val="0"/>
              </w:rPr>
              <w:t xml:space="preserve"> </w:t>
            </w:r>
            <w:r w:rsidRPr="00CF0460">
              <w:rPr>
                <w:spacing w:val="0"/>
              </w:rPr>
              <w:t xml:space="preserve">earlier than the expiry of the Standstill Period. The </w:t>
            </w:r>
            <w:r w:rsidR="000B441A" w:rsidRPr="00026B25">
              <w:rPr>
                <w:iCs/>
              </w:rPr>
              <w:t xml:space="preserve">Standstill Period </w:t>
            </w:r>
            <w:r w:rsidR="000B441A">
              <w:rPr>
                <w:iCs/>
              </w:rPr>
              <w:t>shall be</w:t>
            </w:r>
            <w:r w:rsidR="000B441A" w:rsidRPr="00026B25">
              <w:rPr>
                <w:iCs/>
              </w:rPr>
              <w:t xml:space="preserve"> ten (10) Business Days</w:t>
            </w:r>
            <w:r w:rsidR="000B441A">
              <w:rPr>
                <w:iCs/>
              </w:rPr>
              <w:t xml:space="preserve"> unless extended in accordance with </w:t>
            </w:r>
            <w:r w:rsidR="000B441A" w:rsidRPr="00204C49">
              <w:rPr>
                <w:b/>
                <w:iCs/>
              </w:rPr>
              <w:t>ITB 4</w:t>
            </w:r>
            <w:r w:rsidR="00204C49">
              <w:rPr>
                <w:b/>
                <w:iCs/>
              </w:rPr>
              <w:t>4</w:t>
            </w:r>
            <w:r w:rsidR="000B441A" w:rsidRPr="00026B25">
              <w:rPr>
                <w:iCs/>
              </w:rPr>
              <w:t>.</w:t>
            </w:r>
            <w:r w:rsidR="000B441A">
              <w:rPr>
                <w:iCs/>
              </w:rPr>
              <w:t xml:space="preserve"> </w:t>
            </w:r>
            <w:r w:rsidR="000B441A">
              <w:t xml:space="preserve">The Standstill Period commences </w:t>
            </w:r>
            <w:r w:rsidR="000B441A" w:rsidRPr="005C0E0F">
              <w:t xml:space="preserve">the </w:t>
            </w:r>
            <w:r w:rsidR="000B441A">
              <w:t xml:space="preserve">day after </w:t>
            </w:r>
            <w:r w:rsidR="000B441A" w:rsidRPr="005C0E0F">
              <w:t xml:space="preserve">the </w:t>
            </w:r>
            <w:r w:rsidR="000B441A">
              <w:t>date the Purchaser</w:t>
            </w:r>
            <w:r w:rsidR="000B441A" w:rsidRPr="00E246B3">
              <w:t xml:space="preserve"> has transmitted to each </w:t>
            </w:r>
            <w:r w:rsidR="000B441A">
              <w:t>Bidder</w:t>
            </w:r>
            <w:r w:rsidR="000B441A" w:rsidRPr="00E246B3">
              <w:t xml:space="preserve"> </w:t>
            </w:r>
            <w:r w:rsidR="000B441A">
              <w:t xml:space="preserve">the </w:t>
            </w:r>
            <w:r w:rsidR="000B441A" w:rsidRPr="00E246B3">
              <w:t xml:space="preserve">Notification of </w:t>
            </w:r>
            <w:r w:rsidR="00146404">
              <w:t>Intention</w:t>
            </w:r>
            <w:r w:rsidR="000B441A" w:rsidRPr="00E246B3">
              <w:t xml:space="preserve"> to </w:t>
            </w:r>
            <w:r w:rsidR="00A57FCA">
              <w:t>Conclude</w:t>
            </w:r>
            <w:r w:rsidR="000B441A" w:rsidRPr="00E246B3">
              <w:t xml:space="preserve"> </w:t>
            </w:r>
            <w:r w:rsidR="00A57FCA">
              <w:t>a</w:t>
            </w:r>
            <w:r w:rsidR="000B441A" w:rsidRPr="00E246B3">
              <w:t xml:space="preserve"> </w:t>
            </w:r>
            <w:r w:rsidR="00A57FCA">
              <w:t>Framework Agreement</w:t>
            </w:r>
            <w:r w:rsidR="000B441A">
              <w:t>.</w:t>
            </w:r>
            <w:r w:rsidR="000B441A" w:rsidRPr="005C0E0F">
              <w:t xml:space="preserve"> Where only one Bid is submitted, </w:t>
            </w:r>
            <w:r w:rsidR="000B441A" w:rsidRPr="004E77C1">
              <w:rPr>
                <w:iCs/>
              </w:rPr>
              <w:t xml:space="preserve">or if this </w:t>
            </w:r>
            <w:r w:rsidR="004E77C1" w:rsidRPr="00146404">
              <w:rPr>
                <w:iCs/>
              </w:rPr>
              <w:t xml:space="preserve">Primary Procurement process </w:t>
            </w:r>
            <w:r w:rsidR="000B441A" w:rsidRPr="004E77C1">
              <w:rPr>
                <w:iCs/>
              </w:rPr>
              <w:t xml:space="preserve">is in response to an emergency situation recognized by the Bank, </w:t>
            </w:r>
            <w:r w:rsidRPr="005C0E0F">
              <w:t>the Standstill Period shall not apply.</w:t>
            </w:r>
            <w:r w:rsidRPr="00CF0460">
              <w:rPr>
                <w:spacing w:val="0"/>
              </w:rPr>
              <w:t xml:space="preserve"> </w:t>
            </w:r>
          </w:p>
        </w:tc>
      </w:tr>
      <w:tr w:rsidR="00DF1353" w:rsidRPr="00CF0460" w14:paraId="6C374AF6" w14:textId="77777777" w:rsidTr="009845E4">
        <w:tc>
          <w:tcPr>
            <w:tcW w:w="3203" w:type="dxa"/>
          </w:tcPr>
          <w:p w14:paraId="4101638A" w14:textId="77777777" w:rsidR="00DF1353" w:rsidRPr="00CF0460" w:rsidRDefault="00DF1353">
            <w:pPr>
              <w:pStyle w:val="ITBh2"/>
            </w:pPr>
            <w:bookmarkStart w:id="398" w:name="_Toc480193056"/>
            <w:bookmarkStart w:id="399" w:name="_Toc475548715"/>
            <w:bookmarkStart w:id="400" w:name="_Toc131972520"/>
            <w:r w:rsidRPr="00CF0460">
              <w:t>Noti</w:t>
            </w:r>
            <w:r w:rsidR="00115DBD" w:rsidRPr="00CF0460">
              <w:t>fication</w:t>
            </w:r>
            <w:r w:rsidR="00344B07" w:rsidRPr="00CF0460">
              <w:t xml:space="preserve"> </w:t>
            </w:r>
            <w:r w:rsidRPr="00CF0460">
              <w:t xml:space="preserve">of Intention to </w:t>
            </w:r>
            <w:bookmarkEnd w:id="398"/>
            <w:bookmarkEnd w:id="399"/>
            <w:r w:rsidR="00A57FCA">
              <w:t>Conclude a Framework Agreement</w:t>
            </w:r>
            <w:bookmarkEnd w:id="400"/>
            <w:r w:rsidR="00A57FCA" w:rsidRPr="00CF0460">
              <w:t xml:space="preserve"> </w:t>
            </w:r>
          </w:p>
        </w:tc>
        <w:tc>
          <w:tcPr>
            <w:tcW w:w="6030" w:type="dxa"/>
          </w:tcPr>
          <w:p w14:paraId="6D54730E" w14:textId="77777777" w:rsidR="00344B07" w:rsidRPr="00CF0460" w:rsidRDefault="00476D4F" w:rsidP="000A5A3E">
            <w:pPr>
              <w:pStyle w:val="SPDClauseNo"/>
              <w:numPr>
                <w:ilvl w:val="1"/>
                <w:numId w:val="126"/>
              </w:numPr>
              <w:spacing w:after="200"/>
              <w:ind w:left="614" w:hanging="614"/>
              <w:contextualSpacing w:val="0"/>
              <w:rPr>
                <w:color w:val="000000" w:themeColor="text1"/>
              </w:rPr>
            </w:pPr>
            <w:r>
              <w:rPr>
                <w:color w:val="000000" w:themeColor="text1"/>
              </w:rPr>
              <w:t>T</w:t>
            </w:r>
            <w:r w:rsidR="00344B07" w:rsidRPr="00CF0460">
              <w:rPr>
                <w:color w:val="000000" w:themeColor="text1"/>
              </w:rPr>
              <w:t xml:space="preserve">he </w:t>
            </w:r>
            <w:r w:rsidR="00297E23" w:rsidRPr="00CF0460">
              <w:rPr>
                <w:color w:val="000000" w:themeColor="text1"/>
              </w:rPr>
              <w:t>Procuring Agency</w:t>
            </w:r>
            <w:r w:rsidR="00344B07" w:rsidRPr="00CF0460">
              <w:rPr>
                <w:color w:val="000000" w:themeColor="text1"/>
              </w:rPr>
              <w:t xml:space="preserve"> </w:t>
            </w:r>
            <w:r>
              <w:rPr>
                <w:color w:val="000000" w:themeColor="text1"/>
              </w:rPr>
              <w:t xml:space="preserve">shall send </w:t>
            </w:r>
            <w:r w:rsidR="00344B07" w:rsidRPr="00CF0460">
              <w:rPr>
                <w:color w:val="000000" w:themeColor="text1"/>
              </w:rPr>
              <w:t xml:space="preserve">to each Bidder the Notification of Intention to </w:t>
            </w:r>
            <w:r w:rsidR="00A57FCA">
              <w:rPr>
                <w:color w:val="000000" w:themeColor="text1"/>
              </w:rPr>
              <w:t>Conclude</w:t>
            </w:r>
            <w:r w:rsidR="00A57FCA" w:rsidRPr="00CF0460">
              <w:rPr>
                <w:color w:val="000000" w:themeColor="text1"/>
              </w:rPr>
              <w:t xml:space="preserve"> </w:t>
            </w:r>
            <w:r w:rsidR="00A57FCA">
              <w:rPr>
                <w:color w:val="000000" w:themeColor="text1"/>
              </w:rPr>
              <w:t>a</w:t>
            </w:r>
            <w:r w:rsidR="00A57FCA" w:rsidRPr="00CF0460">
              <w:rPr>
                <w:color w:val="000000" w:themeColor="text1"/>
              </w:rPr>
              <w:t xml:space="preserve"> </w:t>
            </w:r>
            <w:r w:rsidR="00505D2F" w:rsidRPr="00CF0460">
              <w:rPr>
                <w:color w:val="000000" w:themeColor="text1"/>
              </w:rPr>
              <w:t>Framework Agreement</w:t>
            </w:r>
            <w:r w:rsidR="00115DBD" w:rsidRPr="00CF0460">
              <w:rPr>
                <w:color w:val="000000" w:themeColor="text1"/>
              </w:rPr>
              <w:t>(s)</w:t>
            </w:r>
            <w:r w:rsidR="00344B07" w:rsidRPr="00CF0460">
              <w:rPr>
                <w:color w:val="000000" w:themeColor="text1"/>
              </w:rPr>
              <w:t xml:space="preserve"> </w:t>
            </w:r>
            <w:r w:rsidR="00A57FCA">
              <w:rPr>
                <w:color w:val="000000" w:themeColor="text1"/>
              </w:rPr>
              <w:t>with</w:t>
            </w:r>
            <w:r w:rsidR="00A57FCA" w:rsidRPr="00CF0460">
              <w:rPr>
                <w:color w:val="000000" w:themeColor="text1"/>
              </w:rPr>
              <w:t xml:space="preserve"> </w:t>
            </w:r>
            <w:r w:rsidR="00344B07" w:rsidRPr="00CF0460">
              <w:rPr>
                <w:color w:val="000000" w:themeColor="text1"/>
              </w:rPr>
              <w:t>the successful Bidder</w:t>
            </w:r>
            <w:r w:rsidR="00F875C4" w:rsidRPr="00CF0460">
              <w:rPr>
                <w:color w:val="000000" w:themeColor="text1"/>
              </w:rPr>
              <w:t>(s)</w:t>
            </w:r>
            <w:r w:rsidR="00344B07" w:rsidRPr="00CF0460">
              <w:rPr>
                <w:color w:val="000000" w:themeColor="text1"/>
              </w:rPr>
              <w:t>. The Notification</w:t>
            </w:r>
            <w:r w:rsidR="00A87B84" w:rsidRPr="00CF0460">
              <w:rPr>
                <w:color w:val="000000" w:themeColor="text1"/>
              </w:rPr>
              <w:t xml:space="preserve">(s) </w:t>
            </w:r>
            <w:r w:rsidR="00344B07" w:rsidRPr="00CF0460">
              <w:rPr>
                <w:color w:val="000000" w:themeColor="text1"/>
              </w:rPr>
              <w:t xml:space="preserve">of Intention to </w:t>
            </w:r>
            <w:r w:rsidR="00A57FCA">
              <w:rPr>
                <w:color w:val="000000" w:themeColor="text1"/>
              </w:rPr>
              <w:t>Conclude</w:t>
            </w:r>
            <w:r w:rsidR="00A57FCA" w:rsidRPr="00CF0460">
              <w:rPr>
                <w:color w:val="000000" w:themeColor="text1"/>
              </w:rPr>
              <w:t xml:space="preserve"> </w:t>
            </w:r>
            <w:r w:rsidR="00344B07" w:rsidRPr="00CF0460">
              <w:rPr>
                <w:color w:val="000000" w:themeColor="text1"/>
              </w:rPr>
              <w:t>shall contain, at a minimum, the following information:</w:t>
            </w:r>
          </w:p>
          <w:p w14:paraId="5BCEDCB1" w14:textId="77777777" w:rsidR="00344B07" w:rsidRPr="00CF0460" w:rsidRDefault="00344B07" w:rsidP="000A5A3E">
            <w:pPr>
              <w:pStyle w:val="ListParagraph"/>
              <w:numPr>
                <w:ilvl w:val="0"/>
                <w:numId w:val="81"/>
              </w:numPr>
              <w:spacing w:after="120"/>
              <w:ind w:left="1166" w:hanging="540"/>
              <w:contextualSpacing w:val="0"/>
              <w:rPr>
                <w:color w:val="000000" w:themeColor="text1"/>
              </w:rPr>
            </w:pPr>
            <w:r w:rsidRPr="00CF0460">
              <w:rPr>
                <w:color w:val="000000" w:themeColor="text1"/>
              </w:rPr>
              <w:t>the name and address of the Bidder</w:t>
            </w:r>
            <w:r w:rsidR="00D4080A" w:rsidRPr="00CF0460">
              <w:rPr>
                <w:color w:val="000000" w:themeColor="text1"/>
              </w:rPr>
              <w:t>(s)</w:t>
            </w:r>
            <w:r w:rsidRPr="00CF0460">
              <w:rPr>
                <w:color w:val="000000" w:themeColor="text1"/>
              </w:rPr>
              <w:t xml:space="preserve"> submitting the successful Bid</w:t>
            </w:r>
            <w:r w:rsidR="00D4080A" w:rsidRPr="00CF0460">
              <w:rPr>
                <w:color w:val="000000" w:themeColor="text1"/>
              </w:rPr>
              <w:t>(s)</w:t>
            </w:r>
            <w:r w:rsidRPr="00CF0460">
              <w:rPr>
                <w:color w:val="000000" w:themeColor="text1"/>
              </w:rPr>
              <w:t xml:space="preserve">; </w:t>
            </w:r>
          </w:p>
          <w:p w14:paraId="29F54ED7" w14:textId="77777777" w:rsidR="00344B07" w:rsidRPr="00CF0460" w:rsidRDefault="00344B07" w:rsidP="000A5A3E">
            <w:pPr>
              <w:pStyle w:val="ListParagraph"/>
              <w:numPr>
                <w:ilvl w:val="0"/>
                <w:numId w:val="81"/>
              </w:numPr>
              <w:spacing w:after="120"/>
              <w:ind w:left="1166" w:hanging="540"/>
              <w:contextualSpacing w:val="0"/>
              <w:rPr>
                <w:color w:val="000000" w:themeColor="text1"/>
              </w:rPr>
            </w:pPr>
            <w:r w:rsidRPr="00CF0460">
              <w:rPr>
                <w:color w:val="000000" w:themeColor="text1"/>
              </w:rPr>
              <w:t>the price</w:t>
            </w:r>
            <w:r w:rsidR="00D4080A" w:rsidRPr="00CF0460">
              <w:rPr>
                <w:color w:val="000000" w:themeColor="text1"/>
              </w:rPr>
              <w:t>(s)</w:t>
            </w:r>
            <w:r w:rsidRPr="00CF0460">
              <w:rPr>
                <w:color w:val="000000" w:themeColor="text1"/>
              </w:rPr>
              <w:t xml:space="preserve"> of the successful Bid</w:t>
            </w:r>
            <w:r w:rsidR="00D4080A" w:rsidRPr="00CF0460">
              <w:rPr>
                <w:color w:val="000000" w:themeColor="text1"/>
              </w:rPr>
              <w:t>(s)</w:t>
            </w:r>
            <w:r w:rsidR="00A57FCA">
              <w:rPr>
                <w:color w:val="000000" w:themeColor="text1"/>
              </w:rPr>
              <w:t>, or pricing mechanism(s)</w:t>
            </w:r>
            <w:r w:rsidRPr="00CF0460">
              <w:rPr>
                <w:color w:val="000000" w:themeColor="text1"/>
              </w:rPr>
              <w:t xml:space="preserve">; </w:t>
            </w:r>
          </w:p>
          <w:p w14:paraId="42DE4E18" w14:textId="77777777" w:rsidR="00344B07" w:rsidRPr="00CF0460" w:rsidRDefault="00344B07" w:rsidP="000A5A3E">
            <w:pPr>
              <w:pStyle w:val="ListParagraph"/>
              <w:numPr>
                <w:ilvl w:val="0"/>
                <w:numId w:val="81"/>
              </w:numPr>
              <w:spacing w:after="120"/>
              <w:ind w:left="1166" w:hanging="540"/>
              <w:contextualSpacing w:val="0"/>
              <w:jc w:val="both"/>
            </w:pPr>
            <w:r w:rsidRPr="00CF0460">
              <w:t>the names of all Bidders who submitted Bids, and their Bid prices</w:t>
            </w:r>
            <w:r w:rsidR="00A57FCA">
              <w:t xml:space="preserve">, </w:t>
            </w:r>
            <w:r w:rsidR="00A57FCA">
              <w:rPr>
                <w:color w:val="000000" w:themeColor="text1"/>
              </w:rPr>
              <w:t>or pricing mechanism(s),</w:t>
            </w:r>
            <w:r w:rsidRPr="00CF0460">
              <w:t xml:space="preserve"> as readout, and as evaluated;</w:t>
            </w:r>
          </w:p>
          <w:p w14:paraId="6566CD34" w14:textId="77777777" w:rsidR="00344B07" w:rsidRPr="00CF0460" w:rsidRDefault="00344B07" w:rsidP="000A5A3E">
            <w:pPr>
              <w:pStyle w:val="ListParagraph"/>
              <w:numPr>
                <w:ilvl w:val="0"/>
                <w:numId w:val="81"/>
              </w:numPr>
              <w:spacing w:after="120"/>
              <w:ind w:left="1166" w:hanging="540"/>
              <w:contextualSpacing w:val="0"/>
              <w:jc w:val="both"/>
            </w:pPr>
            <w:r w:rsidRPr="00CF0460">
              <w:rPr>
                <w:bCs/>
              </w:rPr>
              <w:t xml:space="preserve">a statement of the reason(s) </w:t>
            </w:r>
            <w:r w:rsidRPr="00CF0460">
              <w:rPr>
                <w:color w:val="000000" w:themeColor="text1"/>
              </w:rPr>
              <w:t xml:space="preserve">the Bid (of the unsuccessful Bidder to whom the </w:t>
            </w:r>
            <w:r w:rsidR="00146404">
              <w:rPr>
                <w:color w:val="000000" w:themeColor="text1"/>
              </w:rPr>
              <w:t>N</w:t>
            </w:r>
            <w:r w:rsidR="00476D4F">
              <w:rPr>
                <w:color w:val="000000" w:themeColor="text1"/>
              </w:rPr>
              <w:t>otification</w:t>
            </w:r>
            <w:r w:rsidR="00146404">
              <w:rPr>
                <w:color w:val="000000" w:themeColor="text1"/>
              </w:rPr>
              <w:t xml:space="preserve"> on Intention to Conclude a Framework Agreement(s)</w:t>
            </w:r>
            <w:r w:rsidR="00476D4F">
              <w:rPr>
                <w:color w:val="000000" w:themeColor="text1"/>
              </w:rPr>
              <w:t xml:space="preserve"> </w:t>
            </w:r>
            <w:r w:rsidRPr="00CF0460">
              <w:rPr>
                <w:color w:val="000000" w:themeColor="text1"/>
              </w:rPr>
              <w:t>is addressed) was unsuccessful</w:t>
            </w:r>
            <w:r w:rsidRPr="00CF0460">
              <w:rPr>
                <w:bCs/>
              </w:rPr>
              <w:t>, unless the price</w:t>
            </w:r>
            <w:r w:rsidR="00A57FCA">
              <w:rPr>
                <w:bCs/>
              </w:rPr>
              <w:t>,</w:t>
            </w:r>
            <w:r w:rsidR="00A57FCA">
              <w:rPr>
                <w:color w:val="000000" w:themeColor="text1"/>
              </w:rPr>
              <w:t xml:space="preserve"> or pricing mechanism(s)</w:t>
            </w:r>
            <w:r w:rsidRPr="00CF0460">
              <w:rPr>
                <w:bCs/>
              </w:rPr>
              <w:t xml:space="preserve"> information in </w:t>
            </w:r>
            <w:r w:rsidR="00BC5C94" w:rsidRPr="00CF0460">
              <w:rPr>
                <w:bCs/>
              </w:rPr>
              <w:t>(</w:t>
            </w:r>
            <w:r w:rsidRPr="00CF0460">
              <w:rPr>
                <w:bCs/>
              </w:rPr>
              <w:t>c</w:t>
            </w:r>
            <w:r w:rsidR="00BC5C94" w:rsidRPr="00CF0460">
              <w:rPr>
                <w:bCs/>
              </w:rPr>
              <w:t>)</w:t>
            </w:r>
            <w:r w:rsidRPr="00CF0460">
              <w:rPr>
                <w:bCs/>
              </w:rPr>
              <w:t>) above already reveals the reason;</w:t>
            </w:r>
          </w:p>
          <w:p w14:paraId="33DB1F9B" w14:textId="77777777" w:rsidR="00344B07" w:rsidRPr="00CF0460" w:rsidRDefault="00344B07" w:rsidP="000A5A3E">
            <w:pPr>
              <w:pStyle w:val="ListParagraph"/>
              <w:numPr>
                <w:ilvl w:val="0"/>
                <w:numId w:val="81"/>
              </w:numPr>
              <w:spacing w:after="120"/>
              <w:ind w:left="1166" w:hanging="540"/>
              <w:contextualSpacing w:val="0"/>
              <w:jc w:val="both"/>
            </w:pPr>
            <w:r w:rsidRPr="00CF0460">
              <w:t>the expiry date of the Standstill Period;</w:t>
            </w:r>
          </w:p>
          <w:p w14:paraId="78583D5F" w14:textId="77777777" w:rsidR="00DF1353" w:rsidRPr="00CF0460" w:rsidRDefault="00344B07" w:rsidP="000A5A3E">
            <w:pPr>
              <w:pStyle w:val="ListParagraph"/>
              <w:numPr>
                <w:ilvl w:val="0"/>
                <w:numId w:val="81"/>
              </w:numPr>
              <w:spacing w:after="120"/>
              <w:ind w:left="1166" w:hanging="540"/>
              <w:contextualSpacing w:val="0"/>
              <w:jc w:val="both"/>
            </w:pPr>
            <w:r w:rsidRPr="00CF0460">
              <w:lastRenderedPageBreak/>
              <w:t>instructions on how to request a debriefing and/or submit a complaint during the standstill period</w:t>
            </w:r>
            <w:r w:rsidR="00BC5C94" w:rsidRPr="00CF0460">
              <w:t>.</w:t>
            </w:r>
          </w:p>
        </w:tc>
      </w:tr>
      <w:tr w:rsidR="00897B77" w:rsidRPr="00CF0460" w14:paraId="61C89968" w14:textId="77777777" w:rsidTr="009845E4">
        <w:tc>
          <w:tcPr>
            <w:tcW w:w="9233" w:type="dxa"/>
            <w:gridSpan w:val="2"/>
          </w:tcPr>
          <w:p w14:paraId="2043BD79" w14:textId="77777777" w:rsidR="00897B77" w:rsidRPr="004A2C5F" w:rsidRDefault="00897B77" w:rsidP="000A5A3E">
            <w:pPr>
              <w:pStyle w:val="ITBh1"/>
              <w:numPr>
                <w:ilvl w:val="0"/>
                <w:numId w:val="103"/>
              </w:numPr>
            </w:pPr>
            <w:bookmarkStart w:id="401" w:name="_Toc505659528"/>
            <w:bookmarkStart w:id="402" w:name="_Toc348000823"/>
            <w:bookmarkStart w:id="403" w:name="_Toc451286567"/>
            <w:bookmarkStart w:id="404" w:name="_Toc475548716"/>
            <w:bookmarkStart w:id="405" w:name="_Toc480193057"/>
            <w:bookmarkStart w:id="406" w:name="_Toc131972521"/>
            <w:r>
              <w:lastRenderedPageBreak/>
              <w:t xml:space="preserve">Conclusion </w:t>
            </w:r>
            <w:r w:rsidRPr="00CF0460">
              <w:t xml:space="preserve">of </w:t>
            </w:r>
            <w:bookmarkEnd w:id="401"/>
            <w:bookmarkEnd w:id="402"/>
            <w:bookmarkEnd w:id="403"/>
            <w:bookmarkEnd w:id="404"/>
            <w:r>
              <w:t xml:space="preserve">a </w:t>
            </w:r>
            <w:r w:rsidRPr="00CF0460">
              <w:t>Framework Agreement</w:t>
            </w:r>
            <w:bookmarkEnd w:id="405"/>
            <w:bookmarkEnd w:id="406"/>
          </w:p>
        </w:tc>
      </w:tr>
      <w:tr w:rsidR="00DF1353" w:rsidRPr="00CF0460" w14:paraId="5F710D28" w14:textId="77777777" w:rsidTr="009845E4">
        <w:tc>
          <w:tcPr>
            <w:tcW w:w="3203" w:type="dxa"/>
          </w:tcPr>
          <w:p w14:paraId="67B20B70" w14:textId="77777777" w:rsidR="00DF1353" w:rsidRPr="00CF0460" w:rsidRDefault="00DE0B06">
            <w:pPr>
              <w:pStyle w:val="ITBh2"/>
            </w:pPr>
            <w:bookmarkStart w:id="407" w:name="_Toc438438864"/>
            <w:bookmarkStart w:id="408" w:name="_Toc438532658"/>
            <w:bookmarkStart w:id="409" w:name="_Toc438734008"/>
            <w:bookmarkStart w:id="410" w:name="_Toc438907044"/>
            <w:bookmarkStart w:id="411" w:name="_Toc438907243"/>
            <w:bookmarkStart w:id="412" w:name="_Toc348000824"/>
            <w:bookmarkStart w:id="413" w:name="_Toc480193058"/>
            <w:bookmarkStart w:id="414" w:name="_Toc475548717"/>
            <w:bookmarkStart w:id="415" w:name="_Toc131972522"/>
            <w:r w:rsidRPr="00CF0460">
              <w:t xml:space="preserve">Framework Agreement </w:t>
            </w:r>
            <w:r w:rsidR="00DF1353" w:rsidRPr="00CF0460">
              <w:t>Criteria</w:t>
            </w:r>
            <w:bookmarkEnd w:id="407"/>
            <w:bookmarkEnd w:id="408"/>
            <w:bookmarkEnd w:id="409"/>
            <w:bookmarkEnd w:id="410"/>
            <w:bookmarkEnd w:id="411"/>
            <w:bookmarkEnd w:id="412"/>
            <w:bookmarkEnd w:id="413"/>
            <w:bookmarkEnd w:id="414"/>
            <w:bookmarkEnd w:id="415"/>
          </w:p>
        </w:tc>
        <w:tc>
          <w:tcPr>
            <w:tcW w:w="6030" w:type="dxa"/>
          </w:tcPr>
          <w:p w14:paraId="346DADAA" w14:textId="77777777" w:rsidR="00656C7D" w:rsidRPr="00656C7D" w:rsidRDefault="00656C7D" w:rsidP="000A5A3E">
            <w:pPr>
              <w:pStyle w:val="SPDClauseNo"/>
              <w:numPr>
                <w:ilvl w:val="1"/>
                <w:numId w:val="126"/>
              </w:numPr>
              <w:spacing w:after="200"/>
              <w:ind w:left="614" w:hanging="614"/>
              <w:contextualSpacing w:val="0"/>
            </w:pPr>
            <w:r w:rsidRPr="00656C7D">
              <w:t>This is a Closed Framework Agreement.</w:t>
            </w:r>
          </w:p>
          <w:p w14:paraId="6EAC34C3" w14:textId="77777777" w:rsidR="006A12D2" w:rsidRPr="00656C7D" w:rsidRDefault="00115DBD" w:rsidP="000A5A3E">
            <w:pPr>
              <w:pStyle w:val="SPDClauseNo"/>
              <w:numPr>
                <w:ilvl w:val="1"/>
                <w:numId w:val="126"/>
              </w:numPr>
              <w:spacing w:after="200"/>
              <w:ind w:left="614" w:hanging="614"/>
              <w:contextualSpacing w:val="0"/>
            </w:pPr>
            <w:r w:rsidRPr="00F17392">
              <w:rPr>
                <w:color w:val="000000" w:themeColor="text1"/>
              </w:rPr>
              <w:t xml:space="preserve">The Procuring Agency shall specify </w:t>
            </w:r>
            <w:r w:rsidR="00983823" w:rsidRPr="00983823">
              <w:rPr>
                <w:b/>
                <w:color w:val="000000" w:themeColor="text1"/>
              </w:rPr>
              <w:t>in the BDS</w:t>
            </w:r>
            <w:r w:rsidR="00DE0B06" w:rsidRPr="00F17392">
              <w:rPr>
                <w:color w:val="000000" w:themeColor="text1"/>
              </w:rPr>
              <w:t xml:space="preserve"> and/or Section III Evaluation and Qualification Criteria,</w:t>
            </w:r>
            <w:r w:rsidRPr="00F17392">
              <w:rPr>
                <w:color w:val="000000" w:themeColor="text1"/>
              </w:rPr>
              <w:t xml:space="preserve"> the criteria that will apply </w:t>
            </w:r>
            <w:r w:rsidR="006623E6" w:rsidRPr="00F17392">
              <w:rPr>
                <w:color w:val="000000" w:themeColor="text1"/>
              </w:rPr>
              <w:t>in</w:t>
            </w:r>
            <w:r w:rsidR="00424BA0" w:rsidRPr="00F17392">
              <w:rPr>
                <w:color w:val="000000" w:themeColor="text1"/>
              </w:rPr>
              <w:t xml:space="preserve"> the</w:t>
            </w:r>
            <w:r w:rsidR="006623E6" w:rsidRPr="00F17392">
              <w:rPr>
                <w:color w:val="000000" w:themeColor="text1"/>
              </w:rPr>
              <w:t xml:space="preserve"> selection </w:t>
            </w:r>
            <w:r w:rsidR="00424BA0" w:rsidRPr="00F17392">
              <w:rPr>
                <w:color w:val="000000" w:themeColor="text1"/>
              </w:rPr>
              <w:t xml:space="preserve">of </w:t>
            </w:r>
            <w:r w:rsidR="006623E6" w:rsidRPr="00F17392">
              <w:rPr>
                <w:color w:val="000000" w:themeColor="text1"/>
              </w:rPr>
              <w:t>Bidder(s)</w:t>
            </w:r>
            <w:r w:rsidR="00A57FCA">
              <w:rPr>
                <w:color w:val="000000" w:themeColor="text1"/>
              </w:rPr>
              <w:t xml:space="preserve">, with whom a </w:t>
            </w:r>
            <w:r w:rsidR="006623E6" w:rsidRPr="00F17392">
              <w:rPr>
                <w:color w:val="000000" w:themeColor="text1"/>
              </w:rPr>
              <w:t>Framework Agreement(s)</w:t>
            </w:r>
            <w:r w:rsidR="00A57FCA">
              <w:rPr>
                <w:color w:val="000000" w:themeColor="text1"/>
              </w:rPr>
              <w:t xml:space="preserve"> may be concluded</w:t>
            </w:r>
            <w:r w:rsidR="006623E6" w:rsidRPr="00F17392">
              <w:rPr>
                <w:color w:val="000000" w:themeColor="text1"/>
              </w:rPr>
              <w:t xml:space="preserve">. </w:t>
            </w:r>
          </w:p>
        </w:tc>
      </w:tr>
      <w:tr w:rsidR="00DF1353" w:rsidRPr="00CF0460" w14:paraId="393863B8" w14:textId="77777777" w:rsidTr="009845E4">
        <w:tc>
          <w:tcPr>
            <w:tcW w:w="3203" w:type="dxa"/>
          </w:tcPr>
          <w:p w14:paraId="0F129C2A" w14:textId="77777777" w:rsidR="00DF1353" w:rsidRPr="00CF0460" w:rsidRDefault="00DF1353">
            <w:pPr>
              <w:pStyle w:val="ITBh2"/>
            </w:pPr>
            <w:bookmarkStart w:id="416" w:name="_Toc438438866"/>
            <w:bookmarkStart w:id="417" w:name="_Toc438532660"/>
            <w:bookmarkStart w:id="418" w:name="_Toc438734010"/>
            <w:bookmarkStart w:id="419" w:name="_Toc438907046"/>
            <w:bookmarkStart w:id="420" w:name="_Toc438907245"/>
            <w:bookmarkStart w:id="421" w:name="_Toc480193059"/>
            <w:bookmarkStart w:id="422" w:name="_Toc438438865"/>
            <w:bookmarkStart w:id="423" w:name="_Toc438532659"/>
            <w:bookmarkStart w:id="424" w:name="_Toc438734009"/>
            <w:bookmarkStart w:id="425" w:name="_Toc438907045"/>
            <w:bookmarkStart w:id="426" w:name="_Toc438907244"/>
            <w:bookmarkStart w:id="427" w:name="_Toc475548718"/>
            <w:bookmarkStart w:id="428" w:name="_Toc131972523"/>
            <w:r w:rsidRPr="00CF0460">
              <w:t>Noti</w:t>
            </w:r>
            <w:r w:rsidR="00443699">
              <w:t>fication</w:t>
            </w:r>
            <w:r w:rsidRPr="00CF0460">
              <w:t xml:space="preserve"> </w:t>
            </w:r>
            <w:bookmarkEnd w:id="416"/>
            <w:bookmarkEnd w:id="417"/>
            <w:bookmarkEnd w:id="418"/>
            <w:bookmarkEnd w:id="419"/>
            <w:bookmarkEnd w:id="420"/>
            <w:bookmarkEnd w:id="421"/>
            <w:bookmarkEnd w:id="422"/>
            <w:bookmarkEnd w:id="423"/>
            <w:bookmarkEnd w:id="424"/>
            <w:bookmarkEnd w:id="425"/>
            <w:bookmarkEnd w:id="426"/>
            <w:bookmarkEnd w:id="427"/>
            <w:r w:rsidR="008C0716">
              <w:t>to Conclude</w:t>
            </w:r>
            <w:r w:rsidR="00A57FCA">
              <w:t xml:space="preserve"> </w:t>
            </w:r>
            <w:r w:rsidR="004B5D3D">
              <w:t xml:space="preserve">a </w:t>
            </w:r>
            <w:r w:rsidR="00A57FCA">
              <w:t>Framework Agreement</w:t>
            </w:r>
            <w:bookmarkEnd w:id="428"/>
          </w:p>
        </w:tc>
        <w:tc>
          <w:tcPr>
            <w:tcW w:w="6030" w:type="dxa"/>
          </w:tcPr>
          <w:p w14:paraId="57FDA88F" w14:textId="77777777" w:rsidR="006E3D6B" w:rsidRPr="00B03246" w:rsidRDefault="00344B07" w:rsidP="000A5A3E">
            <w:pPr>
              <w:pStyle w:val="SPDClauseNo"/>
              <w:numPr>
                <w:ilvl w:val="1"/>
                <w:numId w:val="126"/>
              </w:numPr>
              <w:spacing w:after="200"/>
              <w:ind w:left="614" w:hanging="614"/>
              <w:contextualSpacing w:val="0"/>
            </w:pPr>
            <w:r w:rsidRPr="00B46768">
              <w:rPr>
                <w:szCs w:val="24"/>
              </w:rPr>
              <w:t>Prior</w:t>
            </w:r>
            <w:r w:rsidRPr="00662C81">
              <w:rPr>
                <w:szCs w:val="24"/>
              </w:rPr>
              <w:t xml:space="preserve"> to the expiration of the Bi</w:t>
            </w:r>
            <w:r w:rsidRPr="00B54481">
              <w:rPr>
                <w:szCs w:val="24"/>
              </w:rPr>
              <w:t>d Validity Period and upon expiry of the Standstill Period, specified in</w:t>
            </w:r>
            <w:r w:rsidRPr="00204C49">
              <w:rPr>
                <w:b/>
                <w:szCs w:val="24"/>
              </w:rPr>
              <w:t xml:space="preserve"> ITB </w:t>
            </w:r>
            <w:r w:rsidR="00F07A6F" w:rsidRPr="00204C49">
              <w:rPr>
                <w:b/>
                <w:szCs w:val="24"/>
              </w:rPr>
              <w:t>3</w:t>
            </w:r>
            <w:r w:rsidR="00204C49">
              <w:rPr>
                <w:b/>
                <w:szCs w:val="24"/>
              </w:rPr>
              <w:t>8</w:t>
            </w:r>
            <w:r w:rsidR="00C21896" w:rsidRPr="00204C49">
              <w:rPr>
                <w:b/>
                <w:szCs w:val="24"/>
              </w:rPr>
              <w:t>.1</w:t>
            </w:r>
            <w:r w:rsidRPr="00204C49">
              <w:rPr>
                <w:b/>
                <w:szCs w:val="24"/>
              </w:rPr>
              <w:t xml:space="preserve"> </w:t>
            </w:r>
            <w:r w:rsidRPr="00A105C3">
              <w:rPr>
                <w:szCs w:val="24"/>
              </w:rPr>
              <w:t xml:space="preserve">or any extension thereof, </w:t>
            </w:r>
            <w:r w:rsidR="00476D4F" w:rsidRPr="00A105C3">
              <w:rPr>
                <w:szCs w:val="24"/>
              </w:rPr>
              <w:t xml:space="preserve">and </w:t>
            </w:r>
            <w:r w:rsidRPr="00881891">
              <w:rPr>
                <w:szCs w:val="24"/>
              </w:rPr>
              <w:t xml:space="preserve">upon satisfactorily addressing </w:t>
            </w:r>
            <w:r w:rsidR="00C85142" w:rsidRPr="003B63D3">
              <w:rPr>
                <w:szCs w:val="24"/>
              </w:rPr>
              <w:t>a</w:t>
            </w:r>
            <w:r w:rsidRPr="003B63D3">
              <w:rPr>
                <w:szCs w:val="24"/>
              </w:rPr>
              <w:t xml:space="preserve"> complaint that has been </w:t>
            </w:r>
            <w:r w:rsidR="00FE286F" w:rsidRPr="003B63D3">
              <w:rPr>
                <w:szCs w:val="24"/>
              </w:rPr>
              <w:t xml:space="preserve">submitted </w:t>
            </w:r>
            <w:r w:rsidRPr="003B63D3">
              <w:rPr>
                <w:szCs w:val="24"/>
              </w:rPr>
              <w:t xml:space="preserve">within the Standstill Period, the </w:t>
            </w:r>
            <w:r w:rsidR="00297E23" w:rsidRPr="003B63D3">
              <w:rPr>
                <w:szCs w:val="24"/>
              </w:rPr>
              <w:t>Procuring Agency</w:t>
            </w:r>
            <w:r w:rsidRPr="00777BA3">
              <w:rPr>
                <w:szCs w:val="24"/>
              </w:rPr>
              <w:t xml:space="preserve"> shall</w:t>
            </w:r>
            <w:r w:rsidR="00A57FCA" w:rsidRPr="00777BA3">
              <w:rPr>
                <w:szCs w:val="24"/>
              </w:rPr>
              <w:t xml:space="preserve"> </w:t>
            </w:r>
            <w:r w:rsidRPr="00777BA3">
              <w:rPr>
                <w:szCs w:val="24"/>
              </w:rPr>
              <w:t xml:space="preserve">transmit to the successful </w:t>
            </w:r>
            <w:r w:rsidR="001B5B28" w:rsidRPr="00777BA3">
              <w:rPr>
                <w:szCs w:val="24"/>
              </w:rPr>
              <w:t>Bidder</w:t>
            </w:r>
            <w:r w:rsidR="00BC5C94" w:rsidRPr="00566EE4">
              <w:rPr>
                <w:szCs w:val="24"/>
              </w:rPr>
              <w:t>(</w:t>
            </w:r>
            <w:r w:rsidR="001B5B28" w:rsidRPr="00566EE4">
              <w:rPr>
                <w:szCs w:val="24"/>
              </w:rPr>
              <w:t>s</w:t>
            </w:r>
            <w:r w:rsidR="00BC5C94" w:rsidRPr="00566EE4">
              <w:rPr>
                <w:szCs w:val="24"/>
              </w:rPr>
              <w:t>)</w:t>
            </w:r>
            <w:r w:rsidR="00D04C6D" w:rsidRPr="000100F8">
              <w:rPr>
                <w:szCs w:val="24"/>
              </w:rPr>
              <w:t xml:space="preserve"> </w:t>
            </w:r>
            <w:r w:rsidR="006623E6" w:rsidRPr="00B86C5F">
              <w:rPr>
                <w:szCs w:val="24"/>
              </w:rPr>
              <w:t xml:space="preserve">a </w:t>
            </w:r>
            <w:r w:rsidR="00443699" w:rsidRPr="000F718B">
              <w:rPr>
                <w:szCs w:val="24"/>
              </w:rPr>
              <w:t>Notification</w:t>
            </w:r>
            <w:r w:rsidR="00577095" w:rsidRPr="000F718B">
              <w:rPr>
                <w:szCs w:val="24"/>
              </w:rPr>
              <w:t xml:space="preserve"> to Conclude a Framework Agreement</w:t>
            </w:r>
            <w:r w:rsidR="006623E6" w:rsidRPr="00DD7B28">
              <w:rPr>
                <w:szCs w:val="24"/>
              </w:rPr>
              <w:t xml:space="preserve">, </w:t>
            </w:r>
            <w:r w:rsidR="00424BA0" w:rsidRPr="00CB77D9">
              <w:rPr>
                <w:szCs w:val="24"/>
              </w:rPr>
              <w:t>attachin</w:t>
            </w:r>
            <w:r w:rsidR="00424BA0" w:rsidRPr="00952943">
              <w:rPr>
                <w:szCs w:val="24"/>
              </w:rPr>
              <w:t>g the</w:t>
            </w:r>
            <w:r w:rsidR="006623E6" w:rsidRPr="00B03246">
              <w:rPr>
                <w:szCs w:val="24"/>
              </w:rPr>
              <w:t xml:space="preserve"> Framework Agreement for </w:t>
            </w:r>
            <w:r w:rsidR="001D4502" w:rsidRPr="00B03246">
              <w:rPr>
                <w:szCs w:val="24"/>
              </w:rPr>
              <w:t>signature by the Bidder</w:t>
            </w:r>
            <w:r w:rsidR="006623E6" w:rsidRPr="00B03246">
              <w:rPr>
                <w:szCs w:val="24"/>
              </w:rPr>
              <w:t xml:space="preserve">. </w:t>
            </w:r>
          </w:p>
        </w:tc>
      </w:tr>
      <w:tr w:rsidR="009C7E5C" w:rsidRPr="00CF0460" w14:paraId="1B65F07C" w14:textId="77777777" w:rsidTr="009845E4">
        <w:tc>
          <w:tcPr>
            <w:tcW w:w="3203" w:type="dxa"/>
          </w:tcPr>
          <w:p w14:paraId="435667A7" w14:textId="77777777" w:rsidR="009C7E5C" w:rsidRPr="00CF0460" w:rsidRDefault="009C7E5C">
            <w:pPr>
              <w:pStyle w:val="ITBh2"/>
            </w:pPr>
            <w:bookmarkStart w:id="429" w:name="_Toc131972524"/>
            <w:bookmarkStart w:id="430" w:name="_Toc480193060"/>
            <w:r w:rsidRPr="00CF0460">
              <w:t>No Obligation to Purchase</w:t>
            </w:r>
            <w:bookmarkEnd w:id="429"/>
            <w:r w:rsidRPr="00CF0460">
              <w:t xml:space="preserve"> </w:t>
            </w:r>
            <w:bookmarkEnd w:id="430"/>
          </w:p>
        </w:tc>
        <w:tc>
          <w:tcPr>
            <w:tcW w:w="6030" w:type="dxa"/>
          </w:tcPr>
          <w:p w14:paraId="64D35B64" w14:textId="77777777" w:rsidR="009C7E5C" w:rsidRPr="00F17392" w:rsidRDefault="009C7E5C" w:rsidP="000A5A3E">
            <w:pPr>
              <w:pStyle w:val="SPDClauseNo"/>
              <w:numPr>
                <w:ilvl w:val="1"/>
                <w:numId w:val="126"/>
              </w:numPr>
              <w:spacing w:after="200"/>
              <w:ind w:left="614" w:hanging="614"/>
              <w:contextualSpacing w:val="0"/>
            </w:pPr>
            <w:r w:rsidRPr="00F17392">
              <w:rPr>
                <w:color w:val="000000" w:themeColor="text1"/>
              </w:rPr>
              <w:t>The</w:t>
            </w:r>
            <w:r w:rsidRPr="00F17392">
              <w:t xml:space="preserve"> </w:t>
            </w:r>
            <w:r w:rsidR="00A57FCA">
              <w:t>conclusion</w:t>
            </w:r>
            <w:r w:rsidR="00A57FCA" w:rsidRPr="00F17392">
              <w:t xml:space="preserve"> </w:t>
            </w:r>
            <w:r w:rsidRPr="00F17392">
              <w:t xml:space="preserve">of a </w:t>
            </w:r>
            <w:r w:rsidR="0035167B" w:rsidRPr="00F17392">
              <w:t>Framework Agreement</w:t>
            </w:r>
            <w:r w:rsidRPr="00F17392">
              <w:t xml:space="preserve"> shall not impose any obligation on the Procuring Agency and/or Purchaser(s) to purchase any Goods under the </w:t>
            </w:r>
            <w:r w:rsidR="0035167B" w:rsidRPr="00F17392">
              <w:t>Framework Agreement</w:t>
            </w:r>
            <w:r w:rsidRPr="00F17392">
              <w:t xml:space="preserve">. </w:t>
            </w:r>
          </w:p>
        </w:tc>
      </w:tr>
      <w:tr w:rsidR="009C7E5C" w:rsidRPr="00CF0460" w14:paraId="52A89C0F" w14:textId="77777777" w:rsidTr="009845E4">
        <w:tc>
          <w:tcPr>
            <w:tcW w:w="3203" w:type="dxa"/>
          </w:tcPr>
          <w:p w14:paraId="30C780C4" w14:textId="77777777" w:rsidR="009C7E5C" w:rsidRPr="00CF0460" w:rsidRDefault="009C7E5C">
            <w:pPr>
              <w:pStyle w:val="ITBh2"/>
            </w:pPr>
            <w:bookmarkStart w:id="431" w:name="_Toc131972525"/>
            <w:r w:rsidRPr="00CF0460">
              <w:t>Non-exclusivity</w:t>
            </w:r>
            <w:bookmarkEnd w:id="431"/>
          </w:p>
        </w:tc>
        <w:tc>
          <w:tcPr>
            <w:tcW w:w="6030" w:type="dxa"/>
          </w:tcPr>
          <w:p w14:paraId="70A3B01F" w14:textId="77777777" w:rsidR="009C7E5C" w:rsidRPr="00CF0460" w:rsidRDefault="002A3119" w:rsidP="000A5A3E">
            <w:pPr>
              <w:pStyle w:val="SPDClauseNo"/>
              <w:numPr>
                <w:ilvl w:val="1"/>
                <w:numId w:val="126"/>
              </w:numPr>
              <w:spacing w:after="200"/>
              <w:ind w:left="614" w:hanging="614"/>
              <w:contextualSpacing w:val="0"/>
            </w:pPr>
            <w:r>
              <w:t xml:space="preserve">This Primary Procurement process is non-exclusive, and the </w:t>
            </w:r>
            <w:r w:rsidR="00BF5BCB" w:rsidRPr="00F17392">
              <w:t xml:space="preserve">Procuring Agency </w:t>
            </w:r>
            <w:r>
              <w:t>reserves the right to procure the Goods from other suppliers who are not FA Suppliers.</w:t>
            </w:r>
          </w:p>
        </w:tc>
      </w:tr>
      <w:tr w:rsidR="00BF5BCB" w:rsidRPr="00CF0460" w14:paraId="385EEB21" w14:textId="77777777" w:rsidTr="009845E4">
        <w:trPr>
          <w:trHeight w:val="1853"/>
        </w:trPr>
        <w:tc>
          <w:tcPr>
            <w:tcW w:w="3203" w:type="dxa"/>
          </w:tcPr>
          <w:p w14:paraId="2977BC99" w14:textId="77777777" w:rsidR="00BF5BCB" w:rsidRPr="00CF0460" w:rsidRDefault="00BF5BCB">
            <w:pPr>
              <w:pStyle w:val="ITBh2"/>
            </w:pPr>
            <w:bookmarkStart w:id="432" w:name="_Toc131972526"/>
            <w:r w:rsidRPr="00CF0460">
              <w:t>Debriefing by the Procuring Agency</w:t>
            </w:r>
            <w:bookmarkEnd w:id="432"/>
          </w:p>
        </w:tc>
        <w:tc>
          <w:tcPr>
            <w:tcW w:w="6030" w:type="dxa"/>
          </w:tcPr>
          <w:p w14:paraId="718B088E" w14:textId="77777777" w:rsidR="00BF5BCB" w:rsidRPr="00CF0460" w:rsidRDefault="00BF5BCB" w:rsidP="000A5A3E">
            <w:pPr>
              <w:pStyle w:val="SPDClauseNo"/>
              <w:numPr>
                <w:ilvl w:val="1"/>
                <w:numId w:val="126"/>
              </w:numPr>
              <w:spacing w:after="200"/>
              <w:ind w:left="614" w:hanging="614"/>
              <w:contextualSpacing w:val="0"/>
            </w:pPr>
            <w:r w:rsidRPr="00CF0460">
              <w:t xml:space="preserve">On receipt of the Procuring Agency’s Notification of Intention to </w:t>
            </w:r>
            <w:r>
              <w:t>Conclude a Framework Agreement(s)</w:t>
            </w:r>
            <w:r w:rsidRPr="00CF0460">
              <w:t xml:space="preserve">, referred to in </w:t>
            </w:r>
            <w:r w:rsidRPr="00204C49">
              <w:rPr>
                <w:b/>
              </w:rPr>
              <w:t xml:space="preserve">ITB </w:t>
            </w:r>
            <w:r w:rsidR="00204C49">
              <w:rPr>
                <w:b/>
              </w:rPr>
              <w:t>39</w:t>
            </w:r>
            <w:r w:rsidRPr="00204C49">
              <w:rPr>
                <w:b/>
              </w:rPr>
              <w:t>.1</w:t>
            </w:r>
            <w:r w:rsidRPr="00CF0460">
              <w:t>, an unsuccessful Bidder has three (3) Business Days to make a written request to the Procuring Agency for a debriefing. The Procuring Agency shall provide a debriefing to all unsuccessful Bidders whose request is received within this deadline.</w:t>
            </w:r>
          </w:p>
          <w:p w14:paraId="7DD41AA8" w14:textId="77777777" w:rsidR="00BF5BCB" w:rsidRPr="00CF0460" w:rsidRDefault="00BF5BCB" w:rsidP="000A5A3E">
            <w:pPr>
              <w:pStyle w:val="SPDClauseNo"/>
              <w:numPr>
                <w:ilvl w:val="1"/>
                <w:numId w:val="126"/>
              </w:numPr>
              <w:spacing w:after="200"/>
              <w:ind w:left="614" w:hanging="614"/>
              <w:contextualSpacing w:val="0"/>
            </w:pPr>
            <w:r w:rsidRPr="00CF0460">
              <w:t xml:space="preserve">Where a request for debriefing is received within the deadline, the Procuring Agency shall provide a debriefing within five (5) Business Days, unless the Procuring Agency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w:t>
            </w:r>
            <w:r w:rsidRPr="00CF0460">
              <w:lastRenderedPageBreak/>
              <w:t>five (5) Business Days after the last debriefing takes place. The Procuring Agency shall promptly inform, by the quickest means available, all Bidders of the extended standstill period.</w:t>
            </w:r>
          </w:p>
          <w:p w14:paraId="4D0F8E99" w14:textId="77777777" w:rsidR="00BF5BCB" w:rsidRPr="00CF0460" w:rsidRDefault="00BF5BCB" w:rsidP="000A5A3E">
            <w:pPr>
              <w:pStyle w:val="SPDClauseNo"/>
              <w:numPr>
                <w:ilvl w:val="1"/>
                <w:numId w:val="126"/>
              </w:numPr>
              <w:spacing w:after="200"/>
              <w:ind w:left="614" w:hanging="614"/>
              <w:contextualSpacing w:val="0"/>
            </w:pPr>
            <w:r w:rsidRPr="00CF0460">
              <w:t xml:space="preserve">Where a request for debriefing is received by the Procuring Agency later than the three (3)-Business Day deadline, the Procuring Agency should provide the debriefing as soon as practicable, and normally no later than fifteen (15) Business Days from the date of publication of the </w:t>
            </w:r>
            <w:r>
              <w:t>Conclusion</w:t>
            </w:r>
            <w:r w:rsidRPr="00CF0460">
              <w:t xml:space="preserve"> of Framework Agreement</w:t>
            </w:r>
            <w:r>
              <w:t xml:space="preserve"> Notice</w:t>
            </w:r>
            <w:r w:rsidRPr="00CF0460">
              <w:t xml:space="preserve">. Requests for debriefing received outside the three (3) day deadline shall not lead to </w:t>
            </w:r>
            <w:r w:rsidRPr="00662C81">
              <w:rPr>
                <w:szCs w:val="24"/>
              </w:rPr>
              <w:t>extension</w:t>
            </w:r>
            <w:r w:rsidRPr="00CF0460">
              <w:t xml:space="preserve"> of the standstill period.  </w:t>
            </w:r>
          </w:p>
          <w:p w14:paraId="68DE6F40" w14:textId="77777777" w:rsidR="00BF5BCB" w:rsidRPr="00CF0460" w:rsidRDefault="00BF5BCB" w:rsidP="000A5A3E">
            <w:pPr>
              <w:pStyle w:val="SPDClauseNo"/>
              <w:numPr>
                <w:ilvl w:val="1"/>
                <w:numId w:val="126"/>
              </w:numPr>
              <w:spacing w:after="200"/>
              <w:ind w:left="614" w:hanging="614"/>
              <w:contextualSpacing w:val="0"/>
              <w:rPr>
                <w:color w:val="000000" w:themeColor="text1"/>
              </w:rPr>
            </w:pPr>
            <w:r w:rsidRPr="00CF0460">
              <w:t>Debriefings of unsuccessful Bidders may be done in writing or verbally (over the phone or video conference) or in person. The Bidder</w:t>
            </w:r>
            <w:r>
              <w:t>s</w:t>
            </w:r>
            <w:r w:rsidRPr="00CF0460">
              <w:t xml:space="preserve"> shall bear their own costs of attending such a debriefing meeting. </w:t>
            </w:r>
          </w:p>
        </w:tc>
      </w:tr>
      <w:tr w:rsidR="00BF5BCB" w:rsidRPr="00CF0460" w14:paraId="7A4DF5B8" w14:textId="77777777" w:rsidTr="009845E4">
        <w:trPr>
          <w:trHeight w:val="1853"/>
        </w:trPr>
        <w:tc>
          <w:tcPr>
            <w:tcW w:w="3203" w:type="dxa"/>
          </w:tcPr>
          <w:p w14:paraId="2C6F14A6" w14:textId="77777777" w:rsidR="00BF5BCB" w:rsidRPr="00CF0460" w:rsidRDefault="00BF5BCB">
            <w:pPr>
              <w:pStyle w:val="ITBh2"/>
            </w:pPr>
            <w:bookmarkStart w:id="433" w:name="_Toc131972527"/>
            <w:r w:rsidRPr="00CF0460">
              <w:lastRenderedPageBreak/>
              <w:t>Signing the Framework Agreement</w:t>
            </w:r>
            <w:bookmarkEnd w:id="433"/>
          </w:p>
        </w:tc>
        <w:tc>
          <w:tcPr>
            <w:tcW w:w="6030" w:type="dxa"/>
          </w:tcPr>
          <w:p w14:paraId="3C77FEF8" w14:textId="77777777" w:rsidR="00BF5BCB" w:rsidRPr="00CF0460" w:rsidRDefault="00BF5BCB" w:rsidP="000A5A3E">
            <w:pPr>
              <w:pStyle w:val="SPDClauseNo"/>
              <w:numPr>
                <w:ilvl w:val="1"/>
                <w:numId w:val="126"/>
              </w:numPr>
              <w:spacing w:after="200"/>
              <w:ind w:left="614" w:hanging="614"/>
              <w:contextualSpacing w:val="0"/>
            </w:pPr>
            <w:r w:rsidRPr="00B46768">
              <w:t>Unless</w:t>
            </w:r>
            <w:r w:rsidRPr="00CF0460">
              <w:t xml:space="preserve"> </w:t>
            </w:r>
            <w:r>
              <w:t>an earlier</w:t>
            </w:r>
            <w:r w:rsidRPr="00CF0460">
              <w:t xml:space="preserve"> deadline is stipulated </w:t>
            </w:r>
            <w:r w:rsidR="00983823" w:rsidRPr="00983823">
              <w:rPr>
                <w:b/>
              </w:rPr>
              <w:t>in the BDS</w:t>
            </w:r>
            <w:r w:rsidRPr="00CF0460">
              <w:t>, the Bidder shall sign, date and return the Framework Agreement within twenty-eight (28) days of receipt of the same.</w:t>
            </w:r>
          </w:p>
          <w:p w14:paraId="627D41B0" w14:textId="77777777" w:rsidR="00BF5BCB" w:rsidRPr="00CF0460" w:rsidRDefault="00BF5BCB" w:rsidP="000A5A3E">
            <w:pPr>
              <w:pStyle w:val="SPDClauseNo"/>
              <w:numPr>
                <w:ilvl w:val="1"/>
                <w:numId w:val="126"/>
              </w:numPr>
              <w:spacing w:after="200"/>
              <w:ind w:left="614" w:hanging="614"/>
              <w:contextualSpacing w:val="0"/>
            </w:pPr>
            <w:r w:rsidRPr="00CF0460">
              <w:t xml:space="preserve">In case of Multi-User Framework Agreement, the Procuring Agency shall sign each Framework Agreement on behalf of all participating Purchasers. </w:t>
            </w:r>
          </w:p>
        </w:tc>
      </w:tr>
      <w:tr w:rsidR="00BF5BCB" w:rsidRPr="00CF0460" w14:paraId="611BE91C" w14:textId="77777777" w:rsidTr="009845E4">
        <w:tc>
          <w:tcPr>
            <w:tcW w:w="3203" w:type="dxa"/>
          </w:tcPr>
          <w:p w14:paraId="1BD88C8E" w14:textId="77777777" w:rsidR="00BF5BCB" w:rsidRPr="00CF0460" w:rsidRDefault="00BF5BCB">
            <w:pPr>
              <w:pStyle w:val="ITBh2"/>
            </w:pPr>
            <w:bookmarkStart w:id="434" w:name="_Toc131972528"/>
            <w:r w:rsidRPr="00CF0460">
              <w:t xml:space="preserve">Publication of the </w:t>
            </w:r>
            <w:r>
              <w:t xml:space="preserve">Conclusion of </w:t>
            </w:r>
            <w:r w:rsidRPr="00CF0460">
              <w:t>Framework Agreement Notice</w:t>
            </w:r>
            <w:bookmarkEnd w:id="434"/>
          </w:p>
        </w:tc>
        <w:tc>
          <w:tcPr>
            <w:tcW w:w="6030" w:type="dxa"/>
          </w:tcPr>
          <w:p w14:paraId="5D94EF0A" w14:textId="77777777" w:rsidR="00BF5BCB" w:rsidRPr="00B46768" w:rsidRDefault="00BF5BCB" w:rsidP="000A5A3E">
            <w:pPr>
              <w:pStyle w:val="SPDClauseNo"/>
              <w:numPr>
                <w:ilvl w:val="1"/>
                <w:numId w:val="126"/>
              </w:numPr>
              <w:spacing w:after="200"/>
              <w:ind w:left="614" w:hanging="614"/>
              <w:contextualSpacing w:val="0"/>
            </w:pPr>
            <w:r>
              <w:t xml:space="preserve">Within ten (10) Business Days of transmission </w:t>
            </w:r>
            <w:r w:rsidRPr="00CF0460">
              <w:t>to the successful Bidder(s)</w:t>
            </w:r>
            <w:r>
              <w:t xml:space="preserve"> of</w:t>
            </w:r>
            <w:r w:rsidRPr="00CF0460">
              <w:t xml:space="preserve"> </w:t>
            </w:r>
            <w:r>
              <w:t>the Notification(s) to Conclude a Framework Agreement(s)</w:t>
            </w:r>
            <w:r w:rsidRPr="00CF0460">
              <w:t xml:space="preserve">, </w:t>
            </w:r>
            <w:r>
              <w:t xml:space="preserve">as per </w:t>
            </w:r>
            <w:r w:rsidRPr="00204C49">
              <w:rPr>
                <w:b/>
              </w:rPr>
              <w:t>ITB 4</w:t>
            </w:r>
            <w:r w:rsidR="00204C49">
              <w:rPr>
                <w:b/>
              </w:rPr>
              <w:t>1</w:t>
            </w:r>
            <w:r w:rsidRPr="00204C49">
              <w:rPr>
                <w:b/>
              </w:rPr>
              <w:t>.1</w:t>
            </w:r>
            <w:r>
              <w:t xml:space="preserve">, </w:t>
            </w:r>
            <w:r w:rsidRPr="00CF0460">
              <w:t xml:space="preserve">the Procuring Agency shall publish the </w:t>
            </w:r>
            <w:r>
              <w:t xml:space="preserve">Conclusion of </w:t>
            </w:r>
            <w:r w:rsidRPr="00CF0460">
              <w:t xml:space="preserve">Framework Agreement Notice which shall contain, at a minimum, the following information: </w:t>
            </w:r>
          </w:p>
          <w:p w14:paraId="35A3291A" w14:textId="77777777" w:rsidR="00BF5BCB" w:rsidRPr="00B46768" w:rsidRDefault="00BF5BCB" w:rsidP="000A5A3E">
            <w:pPr>
              <w:pStyle w:val="ListParagraph"/>
              <w:numPr>
                <w:ilvl w:val="0"/>
                <w:numId w:val="82"/>
              </w:numPr>
              <w:spacing w:after="120"/>
              <w:ind w:left="1087" w:hanging="450"/>
              <w:contextualSpacing w:val="0"/>
              <w:rPr>
                <w:spacing w:val="-2"/>
                <w:szCs w:val="20"/>
              </w:rPr>
            </w:pPr>
            <w:r w:rsidRPr="00B46768">
              <w:rPr>
                <w:spacing w:val="-2"/>
                <w:szCs w:val="20"/>
              </w:rPr>
              <w:t>name and address of the Procuring Agency, and if applicable, all participating Purchasers;</w:t>
            </w:r>
          </w:p>
          <w:p w14:paraId="4F6C9573" w14:textId="77777777" w:rsidR="00BF5BCB" w:rsidRPr="00B46768" w:rsidRDefault="00BF5BCB" w:rsidP="000A5A3E">
            <w:pPr>
              <w:pStyle w:val="ListParagraph"/>
              <w:numPr>
                <w:ilvl w:val="0"/>
                <w:numId w:val="82"/>
              </w:numPr>
              <w:spacing w:after="120"/>
              <w:ind w:left="1087" w:hanging="450"/>
              <w:contextualSpacing w:val="0"/>
              <w:rPr>
                <w:spacing w:val="-2"/>
                <w:szCs w:val="20"/>
              </w:rPr>
            </w:pPr>
            <w:r w:rsidRPr="00B46768">
              <w:rPr>
                <w:spacing w:val="-2"/>
                <w:szCs w:val="20"/>
              </w:rPr>
              <w:t xml:space="preserve">name and reference number of the Framework Agreement being concluded, and the selection method used; </w:t>
            </w:r>
          </w:p>
          <w:p w14:paraId="13AE2FCD" w14:textId="77777777" w:rsidR="00BF5BCB" w:rsidRPr="00B46768" w:rsidRDefault="00BF5BCB" w:rsidP="000A5A3E">
            <w:pPr>
              <w:pStyle w:val="ListParagraph"/>
              <w:numPr>
                <w:ilvl w:val="0"/>
                <w:numId w:val="82"/>
              </w:numPr>
              <w:spacing w:after="120"/>
              <w:ind w:left="1087" w:hanging="450"/>
              <w:contextualSpacing w:val="0"/>
              <w:rPr>
                <w:spacing w:val="-2"/>
                <w:szCs w:val="20"/>
              </w:rPr>
            </w:pPr>
            <w:r w:rsidRPr="003F1B32">
              <w:rPr>
                <w:rFonts w:eastAsia="Calibri"/>
              </w:rPr>
              <w:t>names of all Bidders that submitted Bids, and their Bid prices, or pricing mechanisms</w:t>
            </w:r>
            <w:r w:rsidRPr="00B46768">
              <w:rPr>
                <w:spacing w:val="-2"/>
                <w:szCs w:val="20"/>
              </w:rPr>
              <w:t xml:space="preserve">, as read out at Bid opening, and as evaluated; </w:t>
            </w:r>
          </w:p>
          <w:p w14:paraId="1C6C88D7" w14:textId="77777777" w:rsidR="00BF5BCB" w:rsidRPr="00B46768" w:rsidRDefault="00BF5BCB" w:rsidP="000A5A3E">
            <w:pPr>
              <w:pStyle w:val="ListParagraph"/>
              <w:numPr>
                <w:ilvl w:val="0"/>
                <w:numId w:val="82"/>
              </w:numPr>
              <w:spacing w:after="120"/>
              <w:ind w:left="1087" w:hanging="450"/>
              <w:contextualSpacing w:val="0"/>
              <w:rPr>
                <w:spacing w:val="-2"/>
                <w:szCs w:val="20"/>
              </w:rPr>
            </w:pPr>
            <w:r w:rsidRPr="00B46768">
              <w:rPr>
                <w:spacing w:val="-2"/>
                <w:szCs w:val="20"/>
              </w:rPr>
              <w:t xml:space="preserve">names of all Bidders whose Bids were rejected either as nonresponsive or as not meeting </w:t>
            </w:r>
            <w:r w:rsidRPr="00B46768">
              <w:rPr>
                <w:spacing w:val="-2"/>
                <w:szCs w:val="20"/>
              </w:rPr>
              <w:lastRenderedPageBreak/>
              <w:t>qualification criteria, or were not evaluated, with the reasons therefor; and</w:t>
            </w:r>
          </w:p>
          <w:p w14:paraId="0ACA70E2" w14:textId="77777777" w:rsidR="00BF5BCB" w:rsidRPr="00B46768" w:rsidRDefault="00BF5BCB" w:rsidP="000A5A3E">
            <w:pPr>
              <w:pStyle w:val="ListParagraph"/>
              <w:numPr>
                <w:ilvl w:val="0"/>
                <w:numId w:val="82"/>
              </w:numPr>
              <w:spacing w:after="120"/>
              <w:ind w:left="1087" w:hanging="450"/>
              <w:contextualSpacing w:val="0"/>
              <w:rPr>
                <w:spacing w:val="-2"/>
                <w:szCs w:val="20"/>
              </w:rPr>
            </w:pPr>
            <w:r w:rsidRPr="00B46768">
              <w:rPr>
                <w:spacing w:val="-2"/>
                <w:szCs w:val="20"/>
              </w:rPr>
              <w:t>the name(s) of the successful Bidder(s), the duration of Framework Agreement(s), and a summary of its scope.</w:t>
            </w:r>
          </w:p>
          <w:p w14:paraId="13593A3D" w14:textId="77777777" w:rsidR="00BF5BCB" w:rsidRPr="00CF0460" w:rsidRDefault="00BF5BCB" w:rsidP="000A5A3E">
            <w:pPr>
              <w:pStyle w:val="SPDClauseNo"/>
              <w:numPr>
                <w:ilvl w:val="1"/>
                <w:numId w:val="126"/>
              </w:numPr>
              <w:spacing w:after="200"/>
              <w:ind w:left="614" w:hanging="614"/>
              <w:contextualSpacing w:val="0"/>
            </w:pPr>
            <w:r w:rsidRPr="00CF0460">
              <w:t xml:space="preserve">The </w:t>
            </w:r>
            <w:r>
              <w:t xml:space="preserve">Conclusion of </w:t>
            </w:r>
            <w:r w:rsidRPr="00CF0460">
              <w:t xml:space="preserve">Framework Agreement Notice shall be published on the Procuring Agency’s website with free access if available, or in at least one newspaper of national circulation in the Procuring Agency’s Country, or in the official gazette. The Procuring Agency shall also publish the </w:t>
            </w:r>
            <w:r>
              <w:t xml:space="preserve">Conclusion of </w:t>
            </w:r>
            <w:r w:rsidRPr="00CF0460">
              <w:t xml:space="preserve">Framework Agreement </w:t>
            </w:r>
            <w:r>
              <w:t>Notice</w:t>
            </w:r>
            <w:r w:rsidRPr="00CF0460">
              <w:t xml:space="preserve"> in UNDB online.</w:t>
            </w:r>
          </w:p>
        </w:tc>
      </w:tr>
      <w:tr w:rsidR="00BF5BCB" w:rsidRPr="00CF0460" w14:paraId="2882F25E" w14:textId="77777777" w:rsidTr="009845E4">
        <w:tc>
          <w:tcPr>
            <w:tcW w:w="3203" w:type="dxa"/>
          </w:tcPr>
          <w:p w14:paraId="06CAC4CC" w14:textId="77777777" w:rsidR="00BF5BCB" w:rsidRPr="00CF0460" w:rsidRDefault="00BF5BCB" w:rsidP="00B46768">
            <w:pPr>
              <w:pStyle w:val="ITBh2"/>
            </w:pPr>
            <w:bookmarkStart w:id="435" w:name="_Toc480193065"/>
            <w:bookmarkStart w:id="436" w:name="_Toc475548723"/>
            <w:bookmarkStart w:id="437" w:name="_Toc131972529"/>
            <w:r w:rsidRPr="00CF0460">
              <w:lastRenderedPageBreak/>
              <w:t>Procurement Related Complaint</w:t>
            </w:r>
            <w:bookmarkEnd w:id="435"/>
            <w:bookmarkEnd w:id="436"/>
            <w:bookmarkEnd w:id="437"/>
          </w:p>
        </w:tc>
        <w:tc>
          <w:tcPr>
            <w:tcW w:w="6030" w:type="dxa"/>
          </w:tcPr>
          <w:p w14:paraId="2BEC6F9F" w14:textId="77777777" w:rsidR="00BF5BCB" w:rsidRPr="00CF0460" w:rsidRDefault="00BF5BCB" w:rsidP="000A5A3E">
            <w:pPr>
              <w:pStyle w:val="SPDClauseNo"/>
              <w:numPr>
                <w:ilvl w:val="1"/>
                <w:numId w:val="126"/>
              </w:numPr>
              <w:spacing w:after="200"/>
              <w:ind w:left="614" w:hanging="614"/>
              <w:contextualSpacing w:val="0"/>
            </w:pPr>
            <w:r w:rsidRPr="00CF0460">
              <w:rPr>
                <w:color w:val="000000" w:themeColor="text1"/>
              </w:rPr>
              <w:t xml:space="preserve">The </w:t>
            </w:r>
            <w:r w:rsidRPr="00CF0460">
              <w:t>procedures</w:t>
            </w:r>
            <w:r w:rsidRPr="00CF0460">
              <w:rPr>
                <w:color w:val="000000" w:themeColor="text1"/>
              </w:rPr>
              <w:t xml:space="preserve"> for making a Procurement-related Complaint are as specified </w:t>
            </w:r>
            <w:r w:rsidR="00983823" w:rsidRPr="00983823">
              <w:rPr>
                <w:b/>
                <w:color w:val="000000" w:themeColor="text1"/>
              </w:rPr>
              <w:t>in the BDS</w:t>
            </w:r>
            <w:r w:rsidRPr="00CF0460">
              <w:rPr>
                <w:color w:val="000000" w:themeColor="text1"/>
              </w:rPr>
              <w:t>.</w:t>
            </w:r>
            <w:bookmarkStart w:id="438" w:name="_Toc473881717"/>
            <w:r w:rsidRPr="00CF0460">
              <w:rPr>
                <w:color w:val="000000" w:themeColor="text1"/>
              </w:rPr>
              <w:t xml:space="preserve"> </w:t>
            </w:r>
            <w:bookmarkEnd w:id="438"/>
          </w:p>
        </w:tc>
      </w:tr>
      <w:tr w:rsidR="00BF5BCB" w:rsidRPr="00CF0460" w14:paraId="78C5208F" w14:textId="77777777" w:rsidTr="009845E4">
        <w:tc>
          <w:tcPr>
            <w:tcW w:w="9233" w:type="dxa"/>
            <w:gridSpan w:val="2"/>
          </w:tcPr>
          <w:p w14:paraId="4298BE30" w14:textId="77777777" w:rsidR="00BF5BCB" w:rsidRPr="00CF0460" w:rsidRDefault="00BF5BCB" w:rsidP="000A5A3E">
            <w:pPr>
              <w:pStyle w:val="ITBh1"/>
              <w:numPr>
                <w:ilvl w:val="0"/>
                <w:numId w:val="103"/>
              </w:numPr>
              <w:ind w:left="343"/>
              <w:rPr>
                <w:b w:val="0"/>
                <w:color w:val="000000" w:themeColor="text1"/>
              </w:rPr>
            </w:pPr>
            <w:bookmarkStart w:id="439" w:name="_Toc131972530"/>
            <w:r w:rsidRPr="00CF0460">
              <w:t>Secondary Procurement Process</w:t>
            </w:r>
            <w:r>
              <w:t xml:space="preserve"> for awarding a </w:t>
            </w:r>
            <w:r w:rsidR="005A6EDC">
              <w:t>Call-off</w:t>
            </w:r>
            <w:r>
              <w:t xml:space="preserve"> Contract</w:t>
            </w:r>
            <w:bookmarkEnd w:id="439"/>
          </w:p>
        </w:tc>
      </w:tr>
      <w:tr w:rsidR="00BF5BCB" w:rsidRPr="00CF0460" w14:paraId="59E0B317" w14:textId="77777777" w:rsidTr="009845E4">
        <w:tc>
          <w:tcPr>
            <w:tcW w:w="3203" w:type="dxa"/>
          </w:tcPr>
          <w:p w14:paraId="3D7F0815" w14:textId="77777777" w:rsidR="00BF5BCB" w:rsidRPr="00CF0460" w:rsidRDefault="00BF5BCB">
            <w:pPr>
              <w:pStyle w:val="ITBh2"/>
            </w:pPr>
            <w:bookmarkStart w:id="440" w:name="_Toc348000827"/>
            <w:bookmarkStart w:id="441" w:name="_Toc475548721"/>
            <w:bookmarkStart w:id="442" w:name="_Toc131972531"/>
            <w:r w:rsidRPr="00CF0460">
              <w:t xml:space="preserve">Method and criteria for </w:t>
            </w:r>
            <w:r>
              <w:t>a</w:t>
            </w:r>
            <w:r w:rsidRPr="00CF0460">
              <w:t xml:space="preserve">ward of </w:t>
            </w:r>
            <w:r w:rsidR="005A6EDC">
              <w:t>Call-off</w:t>
            </w:r>
            <w:r w:rsidRPr="00CF0460">
              <w:t xml:space="preserve"> Contract</w:t>
            </w:r>
            <w:bookmarkEnd w:id="440"/>
            <w:bookmarkEnd w:id="441"/>
            <w:bookmarkEnd w:id="442"/>
          </w:p>
        </w:tc>
        <w:tc>
          <w:tcPr>
            <w:tcW w:w="6030" w:type="dxa"/>
          </w:tcPr>
          <w:p w14:paraId="4D65EA77" w14:textId="77777777" w:rsidR="00BF5BCB" w:rsidRPr="005C0E0F" w:rsidRDefault="00BF5BCB" w:rsidP="000A5A3E">
            <w:pPr>
              <w:pStyle w:val="SPDClauseNo"/>
              <w:numPr>
                <w:ilvl w:val="1"/>
                <w:numId w:val="126"/>
              </w:numPr>
              <w:spacing w:after="200"/>
              <w:ind w:left="614" w:hanging="614"/>
              <w:contextualSpacing w:val="0"/>
              <w:rPr>
                <w:color w:val="000000" w:themeColor="text1"/>
              </w:rPr>
            </w:pPr>
            <w:r w:rsidRPr="00B46768">
              <w:rPr>
                <w:szCs w:val="24"/>
              </w:rPr>
              <w:t>The</w:t>
            </w:r>
            <w:r w:rsidRPr="00CF0460">
              <w:rPr>
                <w:color w:val="000000" w:themeColor="text1"/>
              </w:rPr>
              <w:t xml:space="preserve"> </w:t>
            </w:r>
            <w:r w:rsidR="00690258">
              <w:rPr>
                <w:color w:val="000000" w:themeColor="text1"/>
              </w:rPr>
              <w:t xml:space="preserve">Secondary Procurement method that shall apply in selecting FA supplier and awarding a </w:t>
            </w:r>
            <w:r w:rsidR="005A6EDC">
              <w:rPr>
                <w:color w:val="000000" w:themeColor="text1"/>
              </w:rPr>
              <w:t>Call-off</w:t>
            </w:r>
            <w:r w:rsidR="00690258">
              <w:rPr>
                <w:color w:val="000000" w:themeColor="text1"/>
              </w:rPr>
              <w:t xml:space="preserve"> contract is </w:t>
            </w:r>
            <w:r w:rsidRPr="00CF0460">
              <w:rPr>
                <w:color w:val="000000" w:themeColor="text1"/>
              </w:rPr>
              <w:t>specif</w:t>
            </w:r>
            <w:r w:rsidR="00690258">
              <w:rPr>
                <w:color w:val="000000" w:themeColor="text1"/>
              </w:rPr>
              <w:t>ied</w:t>
            </w:r>
            <w:r w:rsidRPr="00CF0460">
              <w:rPr>
                <w:color w:val="000000" w:themeColor="text1"/>
              </w:rPr>
              <w:t xml:space="preserve"> </w:t>
            </w:r>
            <w:r w:rsidRPr="00CF0460">
              <w:rPr>
                <w:b/>
                <w:color w:val="000000" w:themeColor="text1"/>
              </w:rPr>
              <w:t>in</w:t>
            </w:r>
            <w:r w:rsidRPr="005C0E0F">
              <w:rPr>
                <w:b/>
                <w:color w:val="000000" w:themeColor="text1"/>
              </w:rPr>
              <w:t xml:space="preserve"> the </w:t>
            </w:r>
            <w:r w:rsidRPr="00CF0460">
              <w:rPr>
                <w:b/>
                <w:color w:val="000000" w:themeColor="text1"/>
              </w:rPr>
              <w:t>Framework</w:t>
            </w:r>
            <w:r w:rsidRPr="005C0E0F">
              <w:rPr>
                <w:b/>
                <w:color w:val="000000" w:themeColor="text1"/>
              </w:rPr>
              <w:t xml:space="preserve"> Agreement</w:t>
            </w:r>
            <w:r w:rsidRPr="00CF0460">
              <w:rPr>
                <w:b/>
                <w:color w:val="000000" w:themeColor="text1"/>
              </w:rPr>
              <w:t xml:space="preserve"> </w:t>
            </w:r>
            <w:r w:rsidRPr="00CF0460">
              <w:rPr>
                <w:color w:val="000000" w:themeColor="text1"/>
              </w:rPr>
              <w:t>(</w:t>
            </w:r>
            <w:r>
              <w:rPr>
                <w:color w:val="000000" w:themeColor="text1"/>
              </w:rPr>
              <w:t>Framework</w:t>
            </w:r>
            <w:r w:rsidRPr="005C0E0F">
              <w:rPr>
                <w:color w:val="000000" w:themeColor="text1"/>
              </w:rPr>
              <w:t xml:space="preserve"> Agreement, </w:t>
            </w:r>
            <w:r w:rsidRPr="00CF0460">
              <w:rPr>
                <w:color w:val="000000" w:themeColor="text1"/>
              </w:rPr>
              <w:t>Schedule 3, Secondary Procurement)</w:t>
            </w:r>
            <w:r w:rsidR="00690258">
              <w:rPr>
                <w:color w:val="000000" w:themeColor="text1"/>
              </w:rPr>
              <w:t>.</w:t>
            </w:r>
            <w:r w:rsidRPr="00CF0460">
              <w:rPr>
                <w:color w:val="000000" w:themeColor="text1"/>
              </w:rPr>
              <w:t xml:space="preserve"> </w:t>
            </w:r>
            <w:bookmarkStart w:id="443" w:name="_Hlk500147327"/>
            <w:r>
              <w:rPr>
                <w:color w:val="000000" w:themeColor="text1"/>
              </w:rPr>
              <w:t xml:space="preserve">To be entitled to participate in a Secondary Procurement, and awarded a </w:t>
            </w:r>
            <w:r w:rsidR="005A6EDC">
              <w:rPr>
                <w:color w:val="000000" w:themeColor="text1"/>
              </w:rPr>
              <w:t>Call-off</w:t>
            </w:r>
            <w:r>
              <w:rPr>
                <w:color w:val="000000" w:themeColor="text1"/>
              </w:rPr>
              <w:t xml:space="preserve"> Contract, FA Suppliers must continue to be qualified and eligible, and the Goods must continue to be eligible, as per the criteria stipulated in this RFB. The Purchaser may require, at the Secondary Procurement stage and award of </w:t>
            </w:r>
            <w:r w:rsidR="005A6EDC">
              <w:rPr>
                <w:color w:val="000000" w:themeColor="text1"/>
              </w:rPr>
              <w:t>Call-off</w:t>
            </w:r>
            <w:r>
              <w:rPr>
                <w:color w:val="000000" w:themeColor="text1"/>
              </w:rPr>
              <w:t xml:space="preserve"> Contract, </w:t>
            </w:r>
            <w:r w:rsidR="00B46768">
              <w:rPr>
                <w:color w:val="000000" w:themeColor="text1"/>
              </w:rPr>
              <w:t xml:space="preserve">evidence </w:t>
            </w:r>
            <w:r>
              <w:rPr>
                <w:color w:val="000000" w:themeColor="text1"/>
              </w:rPr>
              <w:t>of continued qualification and eligibility.</w:t>
            </w:r>
            <w:bookmarkEnd w:id="443"/>
          </w:p>
        </w:tc>
      </w:tr>
      <w:tr w:rsidR="00D0765F" w:rsidRPr="00CF0460" w14:paraId="44C9366D" w14:textId="77777777" w:rsidTr="009845E4">
        <w:tc>
          <w:tcPr>
            <w:tcW w:w="3203" w:type="dxa"/>
          </w:tcPr>
          <w:p w14:paraId="1C436DB9" w14:textId="77777777" w:rsidR="00D0765F" w:rsidRPr="00CF0460" w:rsidRDefault="00E21F90">
            <w:pPr>
              <w:pStyle w:val="ITBh2"/>
            </w:pPr>
            <w:bookmarkStart w:id="444" w:name="_Toc131972532"/>
            <w:r>
              <w:t>Adjustment</w:t>
            </w:r>
            <w:r w:rsidR="00D0765F" w:rsidRPr="00B46768">
              <w:t xml:space="preserve"> to the Base Price</w:t>
            </w:r>
            <w:bookmarkEnd w:id="444"/>
          </w:p>
        </w:tc>
        <w:tc>
          <w:tcPr>
            <w:tcW w:w="6030" w:type="dxa"/>
          </w:tcPr>
          <w:p w14:paraId="61D5090E" w14:textId="77777777" w:rsidR="00D0765F" w:rsidRPr="000A2FF3" w:rsidRDefault="00D0765F" w:rsidP="000A5A3E">
            <w:pPr>
              <w:pStyle w:val="SPDClauseNo"/>
              <w:numPr>
                <w:ilvl w:val="1"/>
                <w:numId w:val="126"/>
              </w:numPr>
              <w:spacing w:after="200"/>
              <w:ind w:left="614" w:hanging="614"/>
              <w:contextualSpacing w:val="0"/>
            </w:pPr>
            <w:r w:rsidRPr="00B46768">
              <w:rPr>
                <w:spacing w:val="0"/>
              </w:rPr>
              <w:t xml:space="preserve">The </w:t>
            </w:r>
            <w:r w:rsidR="005A6EDC">
              <w:rPr>
                <w:spacing w:val="0"/>
              </w:rPr>
              <w:t>Call-off</w:t>
            </w:r>
            <w:r w:rsidRPr="00B46768">
              <w:rPr>
                <w:spacing w:val="0"/>
              </w:rPr>
              <w:t xml:space="preserve"> Contract Price at the Secondary Procurement stage shall not be subject to price adjustment unless specified in Framework Agreement, Section </w:t>
            </w:r>
            <w:r w:rsidR="006E08C5">
              <w:rPr>
                <w:spacing w:val="0"/>
              </w:rPr>
              <w:t>B</w:t>
            </w:r>
            <w:r w:rsidRPr="00B46768">
              <w:rPr>
                <w:spacing w:val="0"/>
              </w:rPr>
              <w:t xml:space="preserve">: Framework Agreement Specific Provisions. </w:t>
            </w:r>
          </w:p>
        </w:tc>
      </w:tr>
    </w:tbl>
    <w:p w14:paraId="7639D35A" w14:textId="77777777" w:rsidR="00A961C9" w:rsidRPr="00CF0460" w:rsidRDefault="00A961C9">
      <w:pPr>
        <w:pStyle w:val="Subtitle"/>
        <w:spacing w:after="120"/>
        <w:sectPr w:rsidR="00A961C9" w:rsidRPr="00CF0460" w:rsidSect="00CB211F">
          <w:headerReference w:type="even" r:id="rId18"/>
          <w:headerReference w:type="first" r:id="rId19"/>
          <w:pgSz w:w="12240" w:h="15840" w:code="1"/>
          <w:pgMar w:top="1440" w:right="1440" w:bottom="1440" w:left="1800" w:header="720" w:footer="720" w:gutter="0"/>
          <w:paperSrc w:first="15" w:other="15"/>
          <w:cols w:space="720"/>
          <w:docGrid w:linePitch="326"/>
        </w:sectPr>
      </w:pPr>
    </w:p>
    <w:p w14:paraId="236E2925" w14:textId="77777777" w:rsidR="002E253F" w:rsidRPr="009759D4" w:rsidRDefault="002E253F" w:rsidP="005C0E0F">
      <w:pPr>
        <w:pStyle w:val="SPDh2"/>
      </w:pPr>
      <w:bookmarkStart w:id="445" w:name="_Toc438366665"/>
      <w:bookmarkStart w:id="446" w:name="_Toc438954443"/>
      <w:bookmarkStart w:id="447" w:name="_Toc347227540"/>
      <w:bookmarkStart w:id="448" w:name="_Toc436903896"/>
      <w:bookmarkStart w:id="449" w:name="_Toc480193008"/>
      <w:bookmarkStart w:id="450" w:name="_Toc454620900"/>
      <w:bookmarkStart w:id="451" w:name="_Toc484433453"/>
      <w:bookmarkStart w:id="452" w:name="_Toc501632765"/>
      <w:bookmarkStart w:id="453" w:name="_Toc132793040"/>
      <w:r w:rsidRPr="009759D4">
        <w:lastRenderedPageBreak/>
        <w:t xml:space="preserve">Section II - </w:t>
      </w:r>
      <w:r w:rsidR="0036121E" w:rsidRPr="009759D4">
        <w:t>Bid</w:t>
      </w:r>
      <w:r w:rsidRPr="009759D4">
        <w:t xml:space="preserve"> Data Sheet</w:t>
      </w:r>
      <w:bookmarkEnd w:id="445"/>
      <w:bookmarkEnd w:id="446"/>
      <w:r w:rsidRPr="009759D4">
        <w:t xml:space="preserve"> (</w:t>
      </w:r>
      <w:r w:rsidR="003B695F" w:rsidRPr="009759D4">
        <w:t>BDS</w:t>
      </w:r>
      <w:r w:rsidRPr="009759D4">
        <w:t>)</w:t>
      </w:r>
      <w:bookmarkEnd w:id="447"/>
      <w:bookmarkEnd w:id="448"/>
      <w:bookmarkEnd w:id="449"/>
      <w:bookmarkEnd w:id="450"/>
      <w:bookmarkEnd w:id="451"/>
      <w:bookmarkEnd w:id="452"/>
      <w:bookmarkEnd w:id="453"/>
    </w:p>
    <w:p w14:paraId="30B85B81" w14:textId="77777777" w:rsidR="002E253F" w:rsidRPr="00CF0460" w:rsidRDefault="002E253F" w:rsidP="002E253F">
      <w:pPr>
        <w:spacing w:before="120"/>
      </w:pPr>
    </w:p>
    <w:tbl>
      <w:tblPr>
        <w:tblW w:w="9095"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972"/>
        <w:gridCol w:w="8123"/>
      </w:tblGrid>
      <w:tr w:rsidR="005C0E0F" w:rsidRPr="00CF0460" w14:paraId="7D50376C" w14:textId="77777777" w:rsidTr="009845E4">
        <w:trPr>
          <w:cantSplit/>
        </w:trPr>
        <w:tc>
          <w:tcPr>
            <w:tcW w:w="9095" w:type="dxa"/>
            <w:gridSpan w:val="2"/>
            <w:vAlign w:val="center"/>
          </w:tcPr>
          <w:p w14:paraId="2B9B3BC1" w14:textId="77777777" w:rsidR="005C0E0F" w:rsidRPr="00CF0460" w:rsidRDefault="005C0E0F" w:rsidP="000A5A3E">
            <w:pPr>
              <w:pStyle w:val="ListParagraph"/>
              <w:widowControl w:val="0"/>
              <w:numPr>
                <w:ilvl w:val="0"/>
                <w:numId w:val="85"/>
              </w:numPr>
              <w:tabs>
                <w:tab w:val="left" w:pos="7288"/>
              </w:tabs>
              <w:spacing w:before="120" w:after="120"/>
              <w:jc w:val="center"/>
              <w:rPr>
                <w:b/>
                <w:bCs/>
                <w:sz w:val="28"/>
              </w:rPr>
            </w:pPr>
            <w:bookmarkStart w:id="454" w:name="_Toc505659529"/>
            <w:bookmarkStart w:id="455" w:name="_Toc506185677"/>
            <w:r w:rsidRPr="00CF0460">
              <w:rPr>
                <w:b/>
                <w:bCs/>
                <w:sz w:val="28"/>
              </w:rPr>
              <w:t>General</w:t>
            </w:r>
            <w:bookmarkEnd w:id="454"/>
            <w:bookmarkEnd w:id="455"/>
          </w:p>
        </w:tc>
      </w:tr>
      <w:tr w:rsidR="002E253F" w:rsidRPr="00CF0460" w14:paraId="2CD89880" w14:textId="77777777" w:rsidTr="005C0E0F">
        <w:tc>
          <w:tcPr>
            <w:tcW w:w="972" w:type="dxa"/>
          </w:tcPr>
          <w:p w14:paraId="096B220C" w14:textId="77777777" w:rsidR="002E253F" w:rsidRPr="00CF0460" w:rsidRDefault="0036121E" w:rsidP="005C0E0F">
            <w:pPr>
              <w:widowControl w:val="0"/>
              <w:spacing w:before="120" w:after="120"/>
              <w:rPr>
                <w:b/>
              </w:rPr>
            </w:pPr>
            <w:r w:rsidRPr="00CF0460">
              <w:rPr>
                <w:b/>
              </w:rPr>
              <w:t>ITB</w:t>
            </w:r>
            <w:r w:rsidR="009932CD" w:rsidRPr="00CF0460">
              <w:rPr>
                <w:b/>
              </w:rPr>
              <w:t xml:space="preserve"> 1.1 and 1.2</w:t>
            </w:r>
            <w:r w:rsidR="00605F3B" w:rsidRPr="00CF0460">
              <w:rPr>
                <w:b/>
              </w:rPr>
              <w:t xml:space="preserve"> </w:t>
            </w:r>
            <w:r w:rsidR="009932CD" w:rsidRPr="00CF0460">
              <w:rPr>
                <w:b/>
              </w:rPr>
              <w:t>(p)</w:t>
            </w:r>
          </w:p>
        </w:tc>
        <w:tc>
          <w:tcPr>
            <w:tcW w:w="8123" w:type="dxa"/>
          </w:tcPr>
          <w:p w14:paraId="6E05EAEB" w14:textId="1B66ED8E" w:rsidR="00C11A14" w:rsidRPr="00F86508" w:rsidRDefault="00C11A14" w:rsidP="00C920B3">
            <w:pPr>
              <w:widowControl w:val="0"/>
              <w:tabs>
                <w:tab w:val="right" w:pos="7272"/>
              </w:tabs>
              <w:spacing w:before="120" w:after="120"/>
              <w:rPr>
                <w:i/>
              </w:rPr>
            </w:pPr>
            <w:r w:rsidRPr="00F86508">
              <w:t xml:space="preserve">The Procuring Agency </w:t>
            </w:r>
            <w:proofErr w:type="gramStart"/>
            <w:r w:rsidRPr="00F86508">
              <w:t>is:</w:t>
            </w:r>
            <w:proofErr w:type="gramEnd"/>
            <w:r w:rsidRPr="00F86508">
              <w:t xml:space="preserve"> </w:t>
            </w:r>
            <w:r w:rsidR="00EE7E9C">
              <w:t>Khyber Pakhtunkhwa Revenue Mobilization &amp; Public Resource Management Program</w:t>
            </w:r>
          </w:p>
          <w:p w14:paraId="74121AED" w14:textId="5A76DCA0" w:rsidR="0010582A" w:rsidRPr="00F86508" w:rsidRDefault="0010582A" w:rsidP="0010582A">
            <w:pPr>
              <w:widowControl w:val="0"/>
              <w:tabs>
                <w:tab w:val="right" w:pos="7272"/>
              </w:tabs>
              <w:spacing w:before="120" w:after="120"/>
              <w:rPr>
                <w:i/>
              </w:rPr>
            </w:pPr>
            <w:r w:rsidRPr="00F86508">
              <w:t>The Procuring Agency is</w:t>
            </w:r>
            <w:r w:rsidR="00C920B3" w:rsidRPr="00F86508">
              <w:rPr>
                <w:i/>
              </w:rPr>
              <w:t xml:space="preserve"> </w:t>
            </w:r>
            <w:r w:rsidR="00C920B3" w:rsidRPr="00F86508">
              <w:t xml:space="preserve">the agency that will conclude, </w:t>
            </w:r>
            <w:proofErr w:type="gramStart"/>
            <w:r w:rsidR="00C920B3" w:rsidRPr="00F86508">
              <w:t>administer</w:t>
            </w:r>
            <w:proofErr w:type="gramEnd"/>
            <w:r w:rsidR="00C920B3" w:rsidRPr="00F86508">
              <w:t xml:space="preserve"> and manage the Framework Agreement, and be the sole Purchaser under the Framework Agreement.</w:t>
            </w:r>
          </w:p>
          <w:p w14:paraId="376E6844" w14:textId="77777777" w:rsidR="000143F3" w:rsidRDefault="002E253F" w:rsidP="005C0E0F">
            <w:pPr>
              <w:widowControl w:val="0"/>
              <w:tabs>
                <w:tab w:val="right" w:pos="7272"/>
              </w:tabs>
              <w:spacing w:before="120" w:after="120"/>
            </w:pPr>
            <w:r w:rsidRPr="00F86508">
              <w:t xml:space="preserve">The reference number of the Request for </w:t>
            </w:r>
            <w:r w:rsidR="0036121E" w:rsidRPr="00F86508">
              <w:t>Bid</w:t>
            </w:r>
            <w:r w:rsidRPr="00F86508">
              <w:t>s (</w:t>
            </w:r>
            <w:r w:rsidR="003B695F" w:rsidRPr="00F86508">
              <w:t>RFB</w:t>
            </w:r>
            <w:r w:rsidRPr="00F86508">
              <w:t xml:space="preserve">) is: </w:t>
            </w:r>
          </w:p>
          <w:p w14:paraId="7F17B405" w14:textId="77777777" w:rsidR="00EE7E9C" w:rsidRPr="00BC3EC4" w:rsidRDefault="00EE7E9C" w:rsidP="005C0E0F">
            <w:pPr>
              <w:widowControl w:val="0"/>
              <w:tabs>
                <w:tab w:val="right" w:pos="7272"/>
              </w:tabs>
              <w:spacing w:before="120" w:after="120"/>
              <w:rPr>
                <w:shd w:val="clear" w:color="auto" w:fill="FFFFFF"/>
              </w:rPr>
            </w:pPr>
            <w:r w:rsidRPr="00BC3EC4">
              <w:rPr>
                <w:shd w:val="clear" w:color="auto" w:fill="FFFFFF"/>
              </w:rPr>
              <w:t>PK-FD-KP-354116-GO-RFB</w:t>
            </w:r>
          </w:p>
          <w:p w14:paraId="7CE0BA30" w14:textId="568B0B24" w:rsidR="00E61C03" w:rsidRPr="00F86508" w:rsidRDefault="002E253F" w:rsidP="005C0E0F">
            <w:pPr>
              <w:widowControl w:val="0"/>
              <w:tabs>
                <w:tab w:val="right" w:pos="7272"/>
              </w:tabs>
              <w:spacing w:before="120" w:after="120"/>
              <w:rPr>
                <w:i/>
              </w:rPr>
            </w:pPr>
            <w:r w:rsidRPr="00F86508">
              <w:t xml:space="preserve">The name of the </w:t>
            </w:r>
            <w:r w:rsidR="003B695F" w:rsidRPr="00F86508">
              <w:t>RFB</w:t>
            </w:r>
            <w:r w:rsidRPr="00F86508">
              <w:t xml:space="preserve"> is: </w:t>
            </w:r>
            <w:r w:rsidR="00EE7E9C">
              <w:t>Wireless Infrastructure</w:t>
            </w:r>
          </w:p>
          <w:p w14:paraId="5453C5D0" w14:textId="29B4EDC5" w:rsidR="002F6EA8" w:rsidRPr="00F86508" w:rsidRDefault="002F6EA8" w:rsidP="005C0E0F">
            <w:pPr>
              <w:widowControl w:val="0"/>
              <w:tabs>
                <w:tab w:val="right" w:pos="7272"/>
              </w:tabs>
              <w:spacing w:before="120" w:after="120"/>
              <w:rPr>
                <w:u w:val="single"/>
              </w:rPr>
            </w:pPr>
          </w:p>
        </w:tc>
      </w:tr>
      <w:tr w:rsidR="002E253F" w:rsidRPr="00CF0460" w14:paraId="4E20658A" w14:textId="77777777" w:rsidTr="005C0E0F">
        <w:tc>
          <w:tcPr>
            <w:tcW w:w="972" w:type="dxa"/>
          </w:tcPr>
          <w:p w14:paraId="0C5F3B79" w14:textId="77777777" w:rsidR="002E253F" w:rsidRPr="00CF0460" w:rsidRDefault="0036121E" w:rsidP="005C0E0F">
            <w:pPr>
              <w:widowControl w:val="0"/>
              <w:spacing w:before="120" w:after="120"/>
              <w:rPr>
                <w:b/>
              </w:rPr>
            </w:pPr>
            <w:r w:rsidRPr="00CF0460">
              <w:rPr>
                <w:b/>
              </w:rPr>
              <w:t>ITB</w:t>
            </w:r>
            <w:r w:rsidR="002E253F" w:rsidRPr="00CF0460">
              <w:rPr>
                <w:b/>
              </w:rPr>
              <w:t xml:space="preserve"> 1.2</w:t>
            </w:r>
            <w:r w:rsidR="00605F3B" w:rsidRPr="00CF0460">
              <w:rPr>
                <w:b/>
              </w:rPr>
              <w:t xml:space="preserve"> </w:t>
            </w:r>
            <w:r w:rsidR="002E253F" w:rsidRPr="00CF0460">
              <w:rPr>
                <w:b/>
              </w:rPr>
              <w:t>(a)</w:t>
            </w:r>
          </w:p>
        </w:tc>
        <w:tc>
          <w:tcPr>
            <w:tcW w:w="8123" w:type="dxa"/>
          </w:tcPr>
          <w:p w14:paraId="465536B4" w14:textId="7FAD703B" w:rsidR="002E253F" w:rsidRPr="00F86508" w:rsidRDefault="007E59ED" w:rsidP="005C0E0F">
            <w:pPr>
              <w:widowControl w:val="0"/>
              <w:tabs>
                <w:tab w:val="right" w:pos="7272"/>
              </w:tabs>
              <w:spacing w:before="120" w:after="120"/>
            </w:pPr>
            <w:r w:rsidRPr="007E59ED">
              <w:t>Electronic-Procurement system (</w:t>
            </w:r>
            <w:r w:rsidR="003354F1" w:rsidRPr="007E59ED">
              <w:t>N/A</w:t>
            </w:r>
            <w:r w:rsidRPr="007E59ED">
              <w:t>)</w:t>
            </w:r>
          </w:p>
        </w:tc>
      </w:tr>
      <w:tr w:rsidR="002E0546" w:rsidRPr="00CF0460" w14:paraId="4A65AA1F" w14:textId="77777777" w:rsidTr="00331A0D">
        <w:tc>
          <w:tcPr>
            <w:tcW w:w="972" w:type="dxa"/>
          </w:tcPr>
          <w:p w14:paraId="4BE44A48" w14:textId="77777777" w:rsidR="002E0546" w:rsidRPr="00CF0460" w:rsidRDefault="00857320" w:rsidP="0010582A">
            <w:pPr>
              <w:widowControl w:val="0"/>
              <w:spacing w:before="120" w:after="120"/>
              <w:rPr>
                <w:b/>
              </w:rPr>
            </w:pPr>
            <w:r w:rsidRPr="00CF0460">
              <w:rPr>
                <w:b/>
              </w:rPr>
              <w:t>ITB 1.2</w:t>
            </w:r>
            <w:r w:rsidR="009932CD" w:rsidRPr="00CF0460">
              <w:rPr>
                <w:b/>
              </w:rPr>
              <w:t xml:space="preserve"> </w:t>
            </w:r>
            <w:r w:rsidRPr="00CF0460">
              <w:rPr>
                <w:b/>
                <w:i/>
              </w:rPr>
              <w:t>(</w:t>
            </w:r>
            <w:r w:rsidR="007E00BD">
              <w:rPr>
                <w:b/>
                <w:i/>
              </w:rPr>
              <w:t>l</w:t>
            </w:r>
            <w:r w:rsidR="002E0546" w:rsidRPr="00CF0460">
              <w:rPr>
                <w:b/>
                <w:i/>
              </w:rPr>
              <w:t>)</w:t>
            </w:r>
            <w:r w:rsidRPr="00CF0460">
              <w:rPr>
                <w:b/>
                <w:i/>
              </w:rPr>
              <w:t xml:space="preserve"> or (t)</w:t>
            </w:r>
          </w:p>
        </w:tc>
        <w:tc>
          <w:tcPr>
            <w:tcW w:w="8123" w:type="dxa"/>
          </w:tcPr>
          <w:p w14:paraId="10027C42" w14:textId="614485E5" w:rsidR="007931AF" w:rsidRPr="00F86508" w:rsidRDefault="00DC3495" w:rsidP="003354F1">
            <w:pPr>
              <w:widowControl w:val="0"/>
              <w:tabs>
                <w:tab w:val="right" w:pos="7272"/>
              </w:tabs>
              <w:spacing w:before="120" w:after="120"/>
            </w:pPr>
            <w:r w:rsidRPr="00F86508">
              <w:t xml:space="preserve">This </w:t>
            </w:r>
            <w:r w:rsidR="00391C7E" w:rsidRPr="00F86508">
              <w:t xml:space="preserve">Primary Procurement </w:t>
            </w:r>
            <w:r w:rsidRPr="00F86508">
              <w:t xml:space="preserve">will </w:t>
            </w:r>
            <w:r w:rsidR="00D56E26" w:rsidRPr="00F86508">
              <w:t xml:space="preserve">conclude </w:t>
            </w:r>
            <w:r w:rsidRPr="00F86508">
              <w:t xml:space="preserve">a </w:t>
            </w:r>
            <w:r w:rsidR="00857320" w:rsidRPr="00F86508">
              <w:t>“S</w:t>
            </w:r>
            <w:r w:rsidRPr="00F86508">
              <w:t>ingle-</w:t>
            </w:r>
            <w:r w:rsidR="00857320" w:rsidRPr="00F86508">
              <w:t>U</w:t>
            </w:r>
            <w:r w:rsidRPr="00F86508">
              <w:t xml:space="preserve">ser </w:t>
            </w:r>
            <w:r w:rsidR="0035167B" w:rsidRPr="00F86508">
              <w:t>Framework Agreement</w:t>
            </w:r>
            <w:r w:rsidRPr="00F86508">
              <w:t xml:space="preserve">” </w:t>
            </w:r>
          </w:p>
        </w:tc>
      </w:tr>
      <w:tr w:rsidR="009932CD" w:rsidRPr="00CF0460" w14:paraId="51805462" w14:textId="77777777" w:rsidTr="00331A0D">
        <w:tc>
          <w:tcPr>
            <w:tcW w:w="972" w:type="dxa"/>
          </w:tcPr>
          <w:p w14:paraId="393C3F4E" w14:textId="77777777" w:rsidR="009932CD" w:rsidRPr="00F17392" w:rsidRDefault="009932CD" w:rsidP="0010582A">
            <w:pPr>
              <w:widowControl w:val="0"/>
              <w:spacing w:before="120" w:after="120"/>
              <w:rPr>
                <w:b/>
              </w:rPr>
            </w:pPr>
            <w:r w:rsidRPr="00F17392">
              <w:rPr>
                <w:b/>
              </w:rPr>
              <w:t>ITB 1.2 (</w:t>
            </w:r>
            <w:r w:rsidR="00314D91" w:rsidRPr="00F17392">
              <w:rPr>
                <w:b/>
              </w:rPr>
              <w:t>p</w:t>
            </w:r>
            <w:r w:rsidRPr="00F17392">
              <w:rPr>
                <w:b/>
              </w:rPr>
              <w:t xml:space="preserve">) </w:t>
            </w:r>
          </w:p>
        </w:tc>
        <w:tc>
          <w:tcPr>
            <w:tcW w:w="8123" w:type="dxa"/>
          </w:tcPr>
          <w:p w14:paraId="382A8014" w14:textId="4752DAA7" w:rsidR="009932CD" w:rsidRPr="00F86508" w:rsidRDefault="00EE7E9C" w:rsidP="0010582A">
            <w:pPr>
              <w:widowControl w:val="0"/>
              <w:tabs>
                <w:tab w:val="right" w:pos="7272"/>
              </w:tabs>
              <w:spacing w:before="120" w:after="120"/>
            </w:pPr>
            <w:r>
              <w:t xml:space="preserve">Khyber Pakhtunkhwa Revenue Mobilization &amp; Public Resource Management Program </w:t>
            </w:r>
          </w:p>
        </w:tc>
      </w:tr>
      <w:tr w:rsidR="009932CD" w:rsidRPr="00CF0460" w14:paraId="6E24BC8C" w14:textId="77777777" w:rsidTr="00331A0D">
        <w:tc>
          <w:tcPr>
            <w:tcW w:w="972" w:type="dxa"/>
          </w:tcPr>
          <w:p w14:paraId="43321AA1" w14:textId="77777777" w:rsidR="009932CD" w:rsidRPr="00CF0460" w:rsidRDefault="009932CD" w:rsidP="0010582A">
            <w:pPr>
              <w:widowControl w:val="0"/>
              <w:spacing w:before="120" w:after="120"/>
              <w:rPr>
                <w:b/>
              </w:rPr>
            </w:pPr>
            <w:r w:rsidRPr="00CF0460">
              <w:rPr>
                <w:b/>
              </w:rPr>
              <w:t xml:space="preserve">ITB 1.2 </w:t>
            </w:r>
            <w:r w:rsidRPr="00CF0460">
              <w:rPr>
                <w:b/>
                <w:i/>
              </w:rPr>
              <w:t>(</w:t>
            </w:r>
            <w:r w:rsidR="00D70212">
              <w:rPr>
                <w:b/>
                <w:i/>
              </w:rPr>
              <w:t>m</w:t>
            </w:r>
            <w:r w:rsidRPr="00CF0460">
              <w:rPr>
                <w:b/>
                <w:i/>
              </w:rPr>
              <w:t>) or (</w:t>
            </w:r>
            <w:r w:rsidR="00D70212">
              <w:rPr>
                <w:b/>
                <w:i/>
              </w:rPr>
              <w:t>u</w:t>
            </w:r>
            <w:r w:rsidRPr="00CF0460">
              <w:rPr>
                <w:b/>
                <w:i/>
              </w:rPr>
              <w:t>)</w:t>
            </w:r>
          </w:p>
        </w:tc>
        <w:tc>
          <w:tcPr>
            <w:tcW w:w="8123" w:type="dxa"/>
          </w:tcPr>
          <w:p w14:paraId="6541EA91" w14:textId="08F0C98A" w:rsidR="009932CD" w:rsidRPr="00BC3EC4" w:rsidRDefault="001C37BC" w:rsidP="0010582A">
            <w:pPr>
              <w:widowControl w:val="0"/>
              <w:tabs>
                <w:tab w:val="right" w:pos="7272"/>
              </w:tabs>
              <w:spacing w:before="120" w:after="120"/>
              <w:rPr>
                <w:bCs/>
              </w:rPr>
            </w:pPr>
            <w:r w:rsidRPr="00BC3EC4">
              <w:rPr>
                <w:bCs/>
              </w:rPr>
              <w:t xml:space="preserve">Single </w:t>
            </w:r>
            <w:r w:rsidR="009932CD" w:rsidRPr="00BC3EC4">
              <w:rPr>
                <w:bCs/>
              </w:rPr>
              <w:t xml:space="preserve">Supplier </w:t>
            </w:r>
            <w:r w:rsidR="0035167B" w:rsidRPr="00BC3EC4">
              <w:rPr>
                <w:bCs/>
              </w:rPr>
              <w:t>Framework Agreement</w:t>
            </w:r>
          </w:p>
          <w:p w14:paraId="004EE7F1" w14:textId="62B18D2F" w:rsidR="009932CD" w:rsidRPr="00F86508" w:rsidRDefault="009932CD" w:rsidP="001C37BC">
            <w:pPr>
              <w:widowControl w:val="0"/>
              <w:tabs>
                <w:tab w:val="right" w:pos="7272"/>
              </w:tabs>
              <w:spacing w:before="120" w:after="120"/>
            </w:pPr>
          </w:p>
        </w:tc>
      </w:tr>
      <w:tr w:rsidR="009932CD" w:rsidRPr="00CF0460" w14:paraId="51D459E5" w14:textId="77777777" w:rsidTr="00331A0D">
        <w:trPr>
          <w:cantSplit/>
        </w:trPr>
        <w:tc>
          <w:tcPr>
            <w:tcW w:w="972" w:type="dxa"/>
          </w:tcPr>
          <w:p w14:paraId="12624950" w14:textId="77777777" w:rsidR="009932CD" w:rsidRPr="00CF0460" w:rsidRDefault="009932CD" w:rsidP="0010582A">
            <w:pPr>
              <w:widowControl w:val="0"/>
              <w:spacing w:before="120" w:after="120"/>
              <w:rPr>
                <w:b/>
              </w:rPr>
            </w:pPr>
            <w:r w:rsidRPr="00CF0460">
              <w:rPr>
                <w:b/>
              </w:rPr>
              <w:t>1.2 (w)</w:t>
            </w:r>
          </w:p>
        </w:tc>
        <w:tc>
          <w:tcPr>
            <w:tcW w:w="8123" w:type="dxa"/>
          </w:tcPr>
          <w:p w14:paraId="5FA34D10" w14:textId="77777777" w:rsidR="009932CD" w:rsidRPr="00CF0460" w:rsidRDefault="009932CD" w:rsidP="0010582A">
            <w:pPr>
              <w:widowControl w:val="0"/>
              <w:tabs>
                <w:tab w:val="right" w:pos="7272"/>
              </w:tabs>
              <w:spacing w:before="120" w:after="120"/>
              <w:rPr>
                <w:b/>
              </w:rPr>
            </w:pPr>
            <w:r w:rsidRPr="00CF0460">
              <w:rPr>
                <w:b/>
              </w:rPr>
              <w:t xml:space="preserve">Term of </w:t>
            </w:r>
            <w:r w:rsidR="0035167B" w:rsidRPr="00CF0460">
              <w:rPr>
                <w:b/>
              </w:rPr>
              <w:t>Framework Agreement</w:t>
            </w:r>
          </w:p>
          <w:p w14:paraId="16D05833" w14:textId="526A35E3" w:rsidR="009932CD" w:rsidRPr="00CF0460" w:rsidRDefault="009932CD" w:rsidP="00FF7B52">
            <w:pPr>
              <w:widowControl w:val="0"/>
              <w:tabs>
                <w:tab w:val="right" w:pos="7272"/>
              </w:tabs>
              <w:spacing w:before="120" w:after="120"/>
            </w:pPr>
            <w:r w:rsidRPr="00CF0460">
              <w:rPr>
                <w:spacing w:val="-2"/>
              </w:rPr>
              <w:t xml:space="preserve">The </w:t>
            </w:r>
            <w:r w:rsidR="0035167B" w:rsidRPr="00CF0460">
              <w:rPr>
                <w:spacing w:val="-2"/>
              </w:rPr>
              <w:t>Framework Agreement</w:t>
            </w:r>
            <w:r w:rsidRPr="00CF0460">
              <w:rPr>
                <w:spacing w:val="-2"/>
              </w:rPr>
              <w:t xml:space="preserve"> shall be for a Term of</w:t>
            </w:r>
            <w:r w:rsidRPr="00CF0460">
              <w:rPr>
                <w:rStyle w:val="FootnoteReference"/>
                <w:spacing w:val="-2"/>
              </w:rPr>
              <w:t xml:space="preserve"> </w:t>
            </w:r>
            <w:r w:rsidR="00A97839">
              <w:t xml:space="preserve"> one</w:t>
            </w:r>
            <w:r w:rsidR="007E59ED">
              <w:t xml:space="preserve"> (0</w:t>
            </w:r>
            <w:r w:rsidR="00A97839">
              <w:rPr>
                <w:i/>
              </w:rPr>
              <w:t>1</w:t>
            </w:r>
            <w:r w:rsidR="007E59ED">
              <w:rPr>
                <w:i/>
              </w:rPr>
              <w:t>)</w:t>
            </w:r>
            <w:r w:rsidR="00C920B3" w:rsidRPr="00F86508">
              <w:rPr>
                <w:i/>
              </w:rPr>
              <w:t xml:space="preserve"> </w:t>
            </w:r>
            <w:r w:rsidR="00A97839">
              <w:rPr>
                <w:i/>
              </w:rPr>
              <w:t>of year</w:t>
            </w:r>
            <w:r w:rsidR="0010582A" w:rsidRPr="00CF0460">
              <w:rPr>
                <w:i/>
              </w:rPr>
              <w:t xml:space="preserve"> </w:t>
            </w:r>
            <w:r w:rsidRPr="00CF0460">
              <w:rPr>
                <w:spacing w:val="-2"/>
              </w:rPr>
              <w:t xml:space="preserve">from the </w:t>
            </w:r>
            <w:r w:rsidR="006E46A0" w:rsidRPr="00CF0460">
              <w:rPr>
                <w:spacing w:val="-2"/>
              </w:rPr>
              <w:t>commencement d</w:t>
            </w:r>
            <w:r w:rsidRPr="00CF0460">
              <w:rPr>
                <w:spacing w:val="-2"/>
              </w:rPr>
              <w:t>ate</w:t>
            </w:r>
            <w:r w:rsidR="006E46A0" w:rsidRPr="00CF0460">
              <w:rPr>
                <w:spacing w:val="-2"/>
              </w:rPr>
              <w:t xml:space="preserve"> stated in the </w:t>
            </w:r>
            <w:r w:rsidR="0035167B" w:rsidRPr="00CF0460">
              <w:rPr>
                <w:spacing w:val="-2"/>
              </w:rPr>
              <w:t>Framework Agreement</w:t>
            </w:r>
            <w:r w:rsidR="00FF7B52">
              <w:rPr>
                <w:spacing w:val="-2"/>
              </w:rPr>
              <w:t xml:space="preserve"> and can be extended up to </w:t>
            </w:r>
            <w:r w:rsidR="007E59ED">
              <w:rPr>
                <w:spacing w:val="-2"/>
              </w:rPr>
              <w:t xml:space="preserve"> three (0</w:t>
            </w:r>
            <w:r w:rsidR="00FF7B52">
              <w:rPr>
                <w:spacing w:val="-2"/>
              </w:rPr>
              <w:t>3</w:t>
            </w:r>
            <w:r w:rsidR="007E59ED">
              <w:rPr>
                <w:spacing w:val="-2"/>
              </w:rPr>
              <w:t>)</w:t>
            </w:r>
            <w:r w:rsidR="00FF7B52">
              <w:rPr>
                <w:spacing w:val="-2"/>
              </w:rPr>
              <w:t xml:space="preserve"> years</w:t>
            </w:r>
            <w:r w:rsidRPr="00CF0460">
              <w:rPr>
                <w:spacing w:val="-2"/>
              </w:rPr>
              <w:t xml:space="preserve">. </w:t>
            </w:r>
            <w:r w:rsidR="009166A4" w:rsidRPr="005801C6">
              <w:rPr>
                <w:spacing w:val="-2"/>
              </w:rPr>
              <w:t xml:space="preserve"> </w:t>
            </w:r>
          </w:p>
        </w:tc>
      </w:tr>
      <w:tr w:rsidR="009932CD" w:rsidRPr="00CF0460" w14:paraId="001341A9" w14:textId="77777777" w:rsidTr="005C0E0F">
        <w:trPr>
          <w:cantSplit/>
        </w:trPr>
        <w:tc>
          <w:tcPr>
            <w:tcW w:w="972" w:type="dxa"/>
          </w:tcPr>
          <w:p w14:paraId="5A8976F6" w14:textId="77777777" w:rsidR="009932CD" w:rsidRPr="00CF0460" w:rsidRDefault="009932CD" w:rsidP="005C0E0F">
            <w:pPr>
              <w:widowControl w:val="0"/>
              <w:spacing w:before="120" w:after="120"/>
              <w:rPr>
                <w:b/>
              </w:rPr>
            </w:pPr>
            <w:r w:rsidRPr="00CF0460">
              <w:rPr>
                <w:b/>
              </w:rPr>
              <w:t>ITB 2.1</w:t>
            </w:r>
          </w:p>
        </w:tc>
        <w:tc>
          <w:tcPr>
            <w:tcW w:w="8123" w:type="dxa"/>
          </w:tcPr>
          <w:p w14:paraId="66A5B439" w14:textId="22E88D27" w:rsidR="009932CD" w:rsidRPr="00F86508" w:rsidRDefault="009932CD" w:rsidP="005C0E0F">
            <w:pPr>
              <w:widowControl w:val="0"/>
              <w:tabs>
                <w:tab w:val="right" w:pos="7272"/>
              </w:tabs>
              <w:spacing w:before="120" w:after="120"/>
              <w:rPr>
                <w:u w:val="single"/>
              </w:rPr>
            </w:pPr>
            <w:r w:rsidRPr="00F86508">
              <w:t xml:space="preserve">The Borrower is: </w:t>
            </w:r>
            <w:r w:rsidR="00BC3EC4">
              <w:t>Finance Department, Government of Khyber Pakhtunkhwa</w:t>
            </w:r>
            <w:r w:rsidRPr="00F86508">
              <w:rPr>
                <w:b/>
                <w:i/>
              </w:rPr>
              <w:t xml:space="preserve"> </w:t>
            </w:r>
          </w:p>
          <w:p w14:paraId="2824FB08" w14:textId="77777777" w:rsidR="00476BE2" w:rsidRPr="00F86508" w:rsidRDefault="009932CD" w:rsidP="00476BE2">
            <w:pPr>
              <w:widowControl w:val="0"/>
              <w:tabs>
                <w:tab w:val="right" w:pos="7272"/>
              </w:tabs>
              <w:spacing w:before="120" w:after="120"/>
              <w:rPr>
                <w:u w:val="single"/>
              </w:rPr>
            </w:pPr>
            <w:r w:rsidRPr="00F86508">
              <w:t xml:space="preserve">The name of the Project is: </w:t>
            </w:r>
            <w:r w:rsidR="00476BE2">
              <w:t>Khyber Pakhtunkhwa Revenue Mobilization &amp; Public Resource Management Program</w:t>
            </w:r>
            <w:r w:rsidR="00476BE2" w:rsidRPr="00F86508">
              <w:rPr>
                <w:b/>
                <w:i/>
              </w:rPr>
              <w:t xml:space="preserve"> </w:t>
            </w:r>
          </w:p>
          <w:p w14:paraId="5E691338" w14:textId="2DBF38AD" w:rsidR="009932CD" w:rsidRPr="00F86508" w:rsidRDefault="009932CD" w:rsidP="002A5C44">
            <w:pPr>
              <w:widowControl w:val="0"/>
              <w:tabs>
                <w:tab w:val="right" w:pos="7272"/>
              </w:tabs>
              <w:spacing w:before="120" w:after="120"/>
              <w:rPr>
                <w:i/>
              </w:rPr>
            </w:pPr>
          </w:p>
        </w:tc>
      </w:tr>
      <w:tr w:rsidR="009932CD" w:rsidRPr="00CF0460" w14:paraId="0A9DC849" w14:textId="77777777" w:rsidTr="005C0E0F">
        <w:trPr>
          <w:cantSplit/>
          <w:trHeight w:val="537"/>
        </w:trPr>
        <w:tc>
          <w:tcPr>
            <w:tcW w:w="972" w:type="dxa"/>
          </w:tcPr>
          <w:p w14:paraId="7DCA9C99" w14:textId="77777777" w:rsidR="009932CD" w:rsidRPr="00CF0460" w:rsidRDefault="009932CD" w:rsidP="005C0E0F">
            <w:pPr>
              <w:widowControl w:val="0"/>
              <w:spacing w:before="120" w:after="120"/>
              <w:rPr>
                <w:b/>
                <w:bCs/>
              </w:rPr>
            </w:pPr>
            <w:r w:rsidRPr="00CF0460">
              <w:rPr>
                <w:b/>
                <w:bCs/>
              </w:rPr>
              <w:t>ITB 4.1</w:t>
            </w:r>
          </w:p>
        </w:tc>
        <w:tc>
          <w:tcPr>
            <w:tcW w:w="8123" w:type="dxa"/>
          </w:tcPr>
          <w:p w14:paraId="60E6A03A" w14:textId="6FCB4452" w:rsidR="00A50814" w:rsidRPr="00F86508" w:rsidRDefault="007E59ED" w:rsidP="005C0E0F">
            <w:pPr>
              <w:widowControl w:val="0"/>
              <w:tabs>
                <w:tab w:val="right" w:pos="7848"/>
              </w:tabs>
              <w:spacing w:before="120" w:after="120"/>
            </w:pPr>
            <w:r>
              <w:t xml:space="preserve">The maximum number of members in a Joint Venture (JV) shall be two (02). </w:t>
            </w:r>
          </w:p>
        </w:tc>
      </w:tr>
      <w:tr w:rsidR="009932CD" w:rsidRPr="00CF0460" w14:paraId="0FAD69A3" w14:textId="77777777" w:rsidTr="005C0E0F">
        <w:trPr>
          <w:cantSplit/>
        </w:trPr>
        <w:tc>
          <w:tcPr>
            <w:tcW w:w="972" w:type="dxa"/>
          </w:tcPr>
          <w:p w14:paraId="62194B9E" w14:textId="77777777" w:rsidR="009932CD" w:rsidRPr="00CF0460" w:rsidRDefault="009932CD" w:rsidP="005C0E0F">
            <w:pPr>
              <w:pStyle w:val="Headfid1"/>
              <w:widowControl w:val="0"/>
              <w:numPr>
                <w:ilvl w:val="0"/>
                <w:numId w:val="0"/>
              </w:numPr>
              <w:rPr>
                <w:iCs/>
                <w:lang w:val="en-US"/>
              </w:rPr>
            </w:pPr>
            <w:r w:rsidRPr="00CF0460">
              <w:rPr>
                <w:iCs/>
                <w:lang w:val="en-US"/>
              </w:rPr>
              <w:lastRenderedPageBreak/>
              <w:t>ITB 4.5</w:t>
            </w:r>
          </w:p>
        </w:tc>
        <w:tc>
          <w:tcPr>
            <w:tcW w:w="8123" w:type="dxa"/>
          </w:tcPr>
          <w:p w14:paraId="7F76E7F4" w14:textId="77777777" w:rsidR="009932CD" w:rsidRPr="00CF0460" w:rsidRDefault="009932CD" w:rsidP="005C0E0F">
            <w:pPr>
              <w:pStyle w:val="TOAHeading"/>
              <w:widowControl w:val="0"/>
              <w:tabs>
                <w:tab w:val="clear" w:pos="9000"/>
                <w:tab w:val="clear" w:pos="9360"/>
                <w:tab w:val="right" w:pos="7848"/>
              </w:tabs>
              <w:suppressAutoHyphens w:val="0"/>
              <w:spacing w:before="120" w:after="120"/>
              <w:rPr>
                <w:iCs/>
              </w:rPr>
            </w:pPr>
            <w:r w:rsidRPr="00CF0460">
              <w:rPr>
                <w:iCs/>
              </w:rPr>
              <w:t xml:space="preserve">A list of debarred firms and individuals is available on the Bank’s external website: </w:t>
            </w:r>
            <w:hyperlink r:id="rId20" w:history="1">
              <w:r w:rsidRPr="00CF0460">
                <w:rPr>
                  <w:rStyle w:val="Hyperlink"/>
                  <w:iCs/>
                </w:rPr>
                <w:t>http://www.worldbank.org/debarr.</w:t>
              </w:r>
            </w:hyperlink>
          </w:p>
        </w:tc>
      </w:tr>
      <w:tr w:rsidR="006E0D9F" w:rsidRPr="00CF0460" w14:paraId="2ACABE0A" w14:textId="77777777" w:rsidTr="006E0D9F">
        <w:tc>
          <w:tcPr>
            <w:tcW w:w="9095" w:type="dxa"/>
            <w:gridSpan w:val="2"/>
          </w:tcPr>
          <w:p w14:paraId="0ABA5E92" w14:textId="77777777" w:rsidR="006E0D9F" w:rsidRPr="00CF0460" w:rsidRDefault="006E0D9F" w:rsidP="000A5A3E">
            <w:pPr>
              <w:pStyle w:val="ListParagraph"/>
              <w:widowControl w:val="0"/>
              <w:numPr>
                <w:ilvl w:val="0"/>
                <w:numId w:val="85"/>
              </w:numPr>
              <w:tabs>
                <w:tab w:val="left" w:pos="7288"/>
              </w:tabs>
              <w:spacing w:before="120" w:after="120"/>
              <w:jc w:val="center"/>
            </w:pPr>
            <w:r w:rsidRPr="006E0D9F">
              <w:rPr>
                <w:b/>
                <w:bCs/>
                <w:sz w:val="28"/>
              </w:rPr>
              <w:t>Contents of the RFB Document</w:t>
            </w:r>
          </w:p>
        </w:tc>
      </w:tr>
      <w:tr w:rsidR="009932CD" w:rsidRPr="00CF0460" w14:paraId="257DDE09" w14:textId="77777777" w:rsidTr="005C0E0F">
        <w:tc>
          <w:tcPr>
            <w:tcW w:w="972" w:type="dxa"/>
          </w:tcPr>
          <w:p w14:paraId="3EE9458C" w14:textId="77777777" w:rsidR="009932CD" w:rsidRPr="00CF0460" w:rsidRDefault="009932CD" w:rsidP="005C0E0F">
            <w:pPr>
              <w:widowControl w:val="0"/>
              <w:spacing w:before="120" w:after="120"/>
              <w:rPr>
                <w:b/>
                <w:bCs/>
              </w:rPr>
            </w:pPr>
            <w:r w:rsidRPr="00CF0460">
              <w:rPr>
                <w:b/>
                <w:bCs/>
              </w:rPr>
              <w:t>ITB 7.1</w:t>
            </w:r>
          </w:p>
        </w:tc>
        <w:tc>
          <w:tcPr>
            <w:tcW w:w="8123" w:type="dxa"/>
          </w:tcPr>
          <w:p w14:paraId="161DE361" w14:textId="77777777" w:rsidR="009932CD" w:rsidRPr="00CF0460" w:rsidRDefault="009932CD" w:rsidP="005C0E0F">
            <w:pPr>
              <w:widowControl w:val="0"/>
              <w:tabs>
                <w:tab w:val="right" w:pos="7254"/>
              </w:tabs>
              <w:spacing w:before="120" w:after="120"/>
            </w:pPr>
            <w:r w:rsidRPr="00CF0460">
              <w:t xml:space="preserve">For </w:t>
            </w:r>
            <w:r w:rsidRPr="00CF0460">
              <w:rPr>
                <w:b/>
                <w:bCs/>
              </w:rPr>
              <w:t>c</w:t>
            </w:r>
            <w:r w:rsidRPr="00CF0460">
              <w:rPr>
                <w:b/>
              </w:rPr>
              <w:t>larification</w:t>
            </w:r>
            <w:r w:rsidRPr="005C0E0F">
              <w:rPr>
                <w:b/>
              </w:rPr>
              <w:t xml:space="preserve"> of Bid purposes</w:t>
            </w:r>
            <w:r w:rsidRPr="00CF0460">
              <w:t xml:space="preserve"> only, the Procuring Agency’s address is:</w:t>
            </w:r>
          </w:p>
          <w:p w14:paraId="4AE93ACE" w14:textId="51BAD647" w:rsidR="009932CD" w:rsidRPr="00CF0460" w:rsidRDefault="009932CD" w:rsidP="005C0E0F">
            <w:pPr>
              <w:widowControl w:val="0"/>
              <w:tabs>
                <w:tab w:val="right" w:pos="7254"/>
              </w:tabs>
              <w:spacing w:before="120" w:after="120"/>
              <w:rPr>
                <w:i/>
              </w:rPr>
            </w:pPr>
            <w:r w:rsidRPr="00CF0460">
              <w:t>Attention:</w:t>
            </w:r>
            <w:r w:rsidRPr="005C0E0F">
              <w:t xml:space="preserve"> </w:t>
            </w:r>
            <w:r w:rsidR="002A5C44">
              <w:rPr>
                <w:i/>
              </w:rPr>
              <w:t xml:space="preserve">Procurement Specialist </w:t>
            </w:r>
          </w:p>
          <w:p w14:paraId="1A00F59F" w14:textId="5D1EB0B3" w:rsidR="009932CD" w:rsidRPr="00F86508" w:rsidRDefault="007E59ED" w:rsidP="005C0E0F">
            <w:pPr>
              <w:widowControl w:val="0"/>
              <w:tabs>
                <w:tab w:val="right" w:pos="7254"/>
              </w:tabs>
              <w:spacing w:before="120" w:after="120"/>
              <w:rPr>
                <w:i/>
              </w:rPr>
            </w:pPr>
            <w:r>
              <w:t>Address</w:t>
            </w:r>
            <w:r w:rsidR="00F86508">
              <w:rPr>
                <w:i/>
              </w:rPr>
              <w:t xml:space="preserve">: </w:t>
            </w:r>
            <w:r w:rsidR="00476BE2">
              <w:rPr>
                <w:i/>
              </w:rPr>
              <w:t>Shared Services Unit, FF-32 Deans Trade Center Peshawar Saddar</w:t>
            </w:r>
          </w:p>
          <w:p w14:paraId="31DBA1F0" w14:textId="7E0073AE" w:rsidR="009932CD" w:rsidRPr="00F86508" w:rsidRDefault="009932CD" w:rsidP="005C0E0F">
            <w:pPr>
              <w:widowControl w:val="0"/>
              <w:tabs>
                <w:tab w:val="right" w:pos="7254"/>
              </w:tabs>
              <w:spacing w:before="120" w:after="120"/>
              <w:rPr>
                <w:i/>
              </w:rPr>
            </w:pPr>
            <w:r w:rsidRPr="00F86508">
              <w:t>ZIP Code:</w:t>
            </w:r>
            <w:r w:rsidR="00F86508">
              <w:rPr>
                <w:i/>
              </w:rPr>
              <w:t xml:space="preserve"> </w:t>
            </w:r>
            <w:r w:rsidR="00D87907" w:rsidRPr="00F86508">
              <w:rPr>
                <w:i/>
              </w:rPr>
              <w:t>25000</w:t>
            </w:r>
          </w:p>
          <w:p w14:paraId="51E05179" w14:textId="3E76238A" w:rsidR="009932CD" w:rsidRPr="00F86508" w:rsidRDefault="009932CD" w:rsidP="005C0E0F">
            <w:pPr>
              <w:widowControl w:val="0"/>
              <w:tabs>
                <w:tab w:val="right" w:pos="7254"/>
              </w:tabs>
              <w:spacing w:before="120" w:after="120"/>
              <w:rPr>
                <w:i/>
              </w:rPr>
            </w:pPr>
            <w:r w:rsidRPr="00F86508">
              <w:t xml:space="preserve">Country: </w:t>
            </w:r>
            <w:r w:rsidR="00D87907" w:rsidRPr="00F86508">
              <w:rPr>
                <w:i/>
              </w:rPr>
              <w:t>Pakistan</w:t>
            </w:r>
          </w:p>
          <w:p w14:paraId="7910B7DD" w14:textId="77777777" w:rsidR="00BC3EC4" w:rsidRPr="00BC3EC4" w:rsidRDefault="009932CD" w:rsidP="00BC3EC4">
            <w:pPr>
              <w:rPr>
                <w:bCs/>
              </w:rPr>
            </w:pPr>
            <w:r w:rsidRPr="00F86508">
              <w:t xml:space="preserve">Telephone: </w:t>
            </w:r>
            <w:r w:rsidR="00BC3EC4" w:rsidRPr="00BC3EC4">
              <w:rPr>
                <w:bCs/>
              </w:rPr>
              <w:t>+92-91 9213056-57</w:t>
            </w:r>
          </w:p>
          <w:p w14:paraId="67FFA310" w14:textId="13CCE699" w:rsidR="009932CD" w:rsidRPr="00F86508" w:rsidRDefault="006E46A0" w:rsidP="005C0E0F">
            <w:pPr>
              <w:widowControl w:val="0"/>
              <w:tabs>
                <w:tab w:val="right" w:pos="7254"/>
              </w:tabs>
              <w:spacing w:before="120" w:after="120"/>
              <w:rPr>
                <w:i/>
              </w:rPr>
            </w:pPr>
            <w:r w:rsidRPr="00F86508">
              <w:t>Email</w:t>
            </w:r>
            <w:r w:rsidR="009932CD" w:rsidRPr="00F86508">
              <w:t xml:space="preserve"> address: </w:t>
            </w:r>
            <w:hyperlink r:id="rId21" w:history="1">
              <w:r w:rsidR="00476BE2" w:rsidRPr="0013008D">
                <w:rPr>
                  <w:rStyle w:val="Hyperlink"/>
                  <w:rFonts w:ascii="Calibri" w:eastAsia="Calibri" w:hAnsi="Calibri"/>
                  <w:b/>
                  <w:i/>
                  <w:spacing w:val="-2"/>
                  <w:sz w:val="22"/>
                  <w:szCs w:val="22"/>
                </w:rPr>
                <w:t>proc.ssu@kprmp.gov.pk</w:t>
              </w:r>
            </w:hyperlink>
          </w:p>
          <w:p w14:paraId="35735B2F" w14:textId="719FDCB5" w:rsidR="009932CD" w:rsidRPr="00CF0460" w:rsidRDefault="009932CD" w:rsidP="005C0E0F">
            <w:pPr>
              <w:widowControl w:val="0"/>
              <w:tabs>
                <w:tab w:val="right" w:pos="7254"/>
              </w:tabs>
              <w:spacing w:before="120" w:after="120"/>
            </w:pPr>
          </w:p>
        </w:tc>
      </w:tr>
      <w:tr w:rsidR="005C0E0F" w:rsidRPr="00CF0460" w14:paraId="08120988" w14:textId="77777777" w:rsidTr="009845E4">
        <w:tc>
          <w:tcPr>
            <w:tcW w:w="9095" w:type="dxa"/>
            <w:gridSpan w:val="2"/>
          </w:tcPr>
          <w:p w14:paraId="68BBCF71" w14:textId="77777777" w:rsidR="005C0E0F" w:rsidRPr="00CF0460" w:rsidRDefault="005C0E0F" w:rsidP="000A5A3E">
            <w:pPr>
              <w:pStyle w:val="ListParagraph"/>
              <w:widowControl w:val="0"/>
              <w:numPr>
                <w:ilvl w:val="0"/>
                <w:numId w:val="85"/>
              </w:numPr>
              <w:tabs>
                <w:tab w:val="left" w:pos="7288"/>
              </w:tabs>
              <w:spacing w:before="120" w:after="120"/>
              <w:jc w:val="center"/>
              <w:rPr>
                <w:b/>
                <w:bCs/>
                <w:sz w:val="28"/>
              </w:rPr>
            </w:pPr>
            <w:bookmarkStart w:id="456" w:name="_Toc505659531"/>
            <w:bookmarkStart w:id="457" w:name="_Toc506185679"/>
            <w:r w:rsidRPr="00CF0460">
              <w:rPr>
                <w:b/>
                <w:bCs/>
                <w:sz w:val="28"/>
              </w:rPr>
              <w:t>Preparation of Bids</w:t>
            </w:r>
            <w:bookmarkEnd w:id="456"/>
            <w:bookmarkEnd w:id="457"/>
          </w:p>
        </w:tc>
      </w:tr>
      <w:tr w:rsidR="009932CD" w:rsidRPr="00CF0460" w14:paraId="2E31EE05" w14:textId="77777777" w:rsidTr="005C0E0F">
        <w:trPr>
          <w:trHeight w:val="690"/>
        </w:trPr>
        <w:tc>
          <w:tcPr>
            <w:tcW w:w="972" w:type="dxa"/>
          </w:tcPr>
          <w:p w14:paraId="370453F7" w14:textId="77777777" w:rsidR="009932CD" w:rsidRPr="00CF0460" w:rsidRDefault="009932CD" w:rsidP="005C0E0F">
            <w:pPr>
              <w:widowControl w:val="0"/>
              <w:spacing w:before="120" w:after="120"/>
              <w:rPr>
                <w:b/>
                <w:bCs/>
              </w:rPr>
            </w:pPr>
            <w:r w:rsidRPr="00CF0460">
              <w:rPr>
                <w:b/>
                <w:bCs/>
              </w:rPr>
              <w:t>ITB 10.1</w:t>
            </w:r>
          </w:p>
        </w:tc>
        <w:tc>
          <w:tcPr>
            <w:tcW w:w="8123" w:type="dxa"/>
          </w:tcPr>
          <w:p w14:paraId="3C15EEFE" w14:textId="441089A1" w:rsidR="009932CD" w:rsidRPr="00CF0460" w:rsidRDefault="009932CD" w:rsidP="005C0E0F">
            <w:pPr>
              <w:widowControl w:val="0"/>
              <w:tabs>
                <w:tab w:val="right" w:pos="7254"/>
              </w:tabs>
              <w:spacing w:before="120" w:after="120"/>
              <w:rPr>
                <w:i/>
                <w:iCs/>
              </w:rPr>
            </w:pPr>
            <w:r w:rsidRPr="00CF0460">
              <w:t xml:space="preserve">The </w:t>
            </w:r>
            <w:r w:rsidRPr="005C0E0F">
              <w:rPr>
                <w:b/>
              </w:rPr>
              <w:t>language of the Bid</w:t>
            </w:r>
            <w:r w:rsidRPr="00CF0460">
              <w:t xml:space="preserve"> is </w:t>
            </w:r>
            <w:r w:rsidR="00964350" w:rsidRPr="00F86508">
              <w:rPr>
                <w:i/>
              </w:rPr>
              <w:t>“English</w:t>
            </w:r>
            <w:r w:rsidR="00F86508">
              <w:rPr>
                <w:i/>
              </w:rPr>
              <w:t>”</w:t>
            </w:r>
            <w:r w:rsidRPr="00F86508">
              <w:rPr>
                <w:i/>
                <w:iCs/>
              </w:rPr>
              <w:t>.</w:t>
            </w:r>
            <w:r w:rsidRPr="00CF0460">
              <w:rPr>
                <w:i/>
                <w:iCs/>
              </w:rPr>
              <w:t xml:space="preserve"> </w:t>
            </w:r>
          </w:p>
          <w:p w14:paraId="634A231D" w14:textId="401B3377" w:rsidR="009932CD" w:rsidRPr="00CF0460" w:rsidRDefault="009932CD" w:rsidP="005C0E0F">
            <w:pPr>
              <w:widowControl w:val="0"/>
              <w:spacing w:before="120" w:after="120"/>
            </w:pPr>
          </w:p>
        </w:tc>
      </w:tr>
      <w:tr w:rsidR="009932CD" w:rsidRPr="00CF0460" w14:paraId="6215370B" w14:textId="77777777" w:rsidTr="005C0E0F">
        <w:tc>
          <w:tcPr>
            <w:tcW w:w="972" w:type="dxa"/>
          </w:tcPr>
          <w:p w14:paraId="4C851187" w14:textId="77777777" w:rsidR="009932CD" w:rsidRPr="00CF0460" w:rsidRDefault="009932CD" w:rsidP="005C0E0F">
            <w:pPr>
              <w:widowControl w:val="0"/>
              <w:spacing w:before="120" w:after="120"/>
              <w:rPr>
                <w:b/>
                <w:bCs/>
              </w:rPr>
            </w:pPr>
            <w:r w:rsidRPr="00CF0460">
              <w:rPr>
                <w:b/>
                <w:bCs/>
              </w:rPr>
              <w:t>ITB 11.1 (</w:t>
            </w:r>
            <w:r w:rsidR="00D70212">
              <w:rPr>
                <w:b/>
                <w:bCs/>
              </w:rPr>
              <w:t>h</w:t>
            </w:r>
            <w:r w:rsidRPr="00CF0460">
              <w:rPr>
                <w:b/>
                <w:bCs/>
              </w:rPr>
              <w:t>)</w:t>
            </w:r>
          </w:p>
        </w:tc>
        <w:tc>
          <w:tcPr>
            <w:tcW w:w="8123" w:type="dxa"/>
          </w:tcPr>
          <w:p w14:paraId="661D3C96" w14:textId="7DF6AF6B" w:rsidR="009932CD" w:rsidRDefault="007E59ED" w:rsidP="000A5A3E">
            <w:pPr>
              <w:pStyle w:val="ListParagraph"/>
              <w:widowControl w:val="0"/>
              <w:numPr>
                <w:ilvl w:val="0"/>
                <w:numId w:val="154"/>
              </w:numPr>
              <w:tabs>
                <w:tab w:val="right" w:pos="7254"/>
              </w:tabs>
              <w:spacing w:before="120" w:after="120"/>
            </w:pPr>
            <w:r>
              <w:t>Annual audited statement/Bank Statement of the last three (03) years</w:t>
            </w:r>
          </w:p>
          <w:p w14:paraId="7BB4A702" w14:textId="28D8DA39" w:rsidR="007E59ED" w:rsidRDefault="009F44EF" w:rsidP="000A5A3E">
            <w:pPr>
              <w:pStyle w:val="ListParagraph"/>
              <w:widowControl w:val="0"/>
              <w:numPr>
                <w:ilvl w:val="0"/>
                <w:numId w:val="154"/>
              </w:numPr>
              <w:tabs>
                <w:tab w:val="right" w:pos="7254"/>
              </w:tabs>
              <w:spacing w:before="120" w:after="120"/>
            </w:pPr>
            <w:r>
              <w:t>FBR/</w:t>
            </w:r>
            <w:r w:rsidR="007E59ED">
              <w:t>STN</w:t>
            </w:r>
            <w:r>
              <w:t xml:space="preserve">/NTN Certificates </w:t>
            </w:r>
          </w:p>
          <w:p w14:paraId="27FE4E79" w14:textId="783D6851" w:rsidR="00303FF9" w:rsidRPr="00CF0460" w:rsidRDefault="00303FF9" w:rsidP="005C0E0F">
            <w:pPr>
              <w:widowControl w:val="0"/>
              <w:tabs>
                <w:tab w:val="right" w:pos="7254"/>
              </w:tabs>
              <w:spacing w:before="120" w:after="120"/>
            </w:pPr>
          </w:p>
        </w:tc>
      </w:tr>
      <w:tr w:rsidR="009932CD" w:rsidRPr="00CF0460" w14:paraId="44D6DFF9" w14:textId="77777777" w:rsidTr="005C0E0F">
        <w:tc>
          <w:tcPr>
            <w:tcW w:w="972" w:type="dxa"/>
          </w:tcPr>
          <w:p w14:paraId="62ED9EF3" w14:textId="77777777" w:rsidR="009932CD" w:rsidRPr="00F86508" w:rsidRDefault="00B86C5F" w:rsidP="005C0E0F">
            <w:pPr>
              <w:widowControl w:val="0"/>
              <w:spacing w:before="120" w:after="120"/>
              <w:rPr>
                <w:b/>
                <w:bCs/>
              </w:rPr>
            </w:pPr>
            <w:r w:rsidRPr="00F86508">
              <w:rPr>
                <w:b/>
                <w:bCs/>
              </w:rPr>
              <w:t>ITB 14.2</w:t>
            </w:r>
          </w:p>
        </w:tc>
        <w:tc>
          <w:tcPr>
            <w:tcW w:w="8123" w:type="dxa"/>
          </w:tcPr>
          <w:p w14:paraId="45E900CF" w14:textId="1C1631A9" w:rsidR="005F08C3" w:rsidRPr="000410EF" w:rsidRDefault="001C37BC" w:rsidP="005F08C3">
            <w:pPr>
              <w:widowControl w:val="0"/>
              <w:spacing w:before="120" w:after="120"/>
              <w:rPr>
                <w:b/>
                <w:i/>
              </w:rPr>
            </w:pPr>
            <w:r w:rsidRPr="000410EF">
              <w:rPr>
                <w:b/>
                <w:i/>
              </w:rPr>
              <w:t>Single</w:t>
            </w:r>
            <w:r w:rsidR="005F08C3" w:rsidRPr="000410EF">
              <w:rPr>
                <w:b/>
                <w:i/>
              </w:rPr>
              <w:t xml:space="preserve"> Supplier FA</w:t>
            </w:r>
          </w:p>
          <w:p w14:paraId="5F11B197" w14:textId="32AC0CCB" w:rsidR="005F08C3" w:rsidRPr="00476BE2" w:rsidRDefault="005F08C3" w:rsidP="005F08C3">
            <w:pPr>
              <w:widowControl w:val="0"/>
              <w:spacing w:before="120" w:after="120"/>
              <w:rPr>
                <w:color w:val="FF0000"/>
              </w:rPr>
            </w:pPr>
            <w:r w:rsidRPr="000410EF">
              <w:t>Bidders may quote their unit prices against any item and estimated quantities over the FA period as specified in the Schedule of Prices.</w:t>
            </w:r>
          </w:p>
        </w:tc>
      </w:tr>
      <w:tr w:rsidR="00BE5C6C" w:rsidRPr="00CF0460" w14:paraId="19D5D68C" w14:textId="77777777" w:rsidTr="005C0E0F">
        <w:tc>
          <w:tcPr>
            <w:tcW w:w="972" w:type="dxa"/>
          </w:tcPr>
          <w:p w14:paraId="025B1F70" w14:textId="77777777" w:rsidR="00BE5C6C" w:rsidRPr="00F86508" w:rsidRDefault="00BE5C6C" w:rsidP="005C0E0F">
            <w:pPr>
              <w:widowControl w:val="0"/>
              <w:spacing w:before="120" w:after="120"/>
              <w:rPr>
                <w:b/>
                <w:bCs/>
              </w:rPr>
            </w:pPr>
            <w:r w:rsidRPr="00F86508">
              <w:rPr>
                <w:b/>
                <w:bCs/>
              </w:rPr>
              <w:t>ITB 14.3</w:t>
            </w:r>
          </w:p>
        </w:tc>
        <w:tc>
          <w:tcPr>
            <w:tcW w:w="8123" w:type="dxa"/>
          </w:tcPr>
          <w:p w14:paraId="0967F30B" w14:textId="05A710BC" w:rsidR="005F08C3" w:rsidRPr="009F44EF" w:rsidRDefault="009F44EF" w:rsidP="005F08C3">
            <w:pPr>
              <w:widowControl w:val="0"/>
              <w:spacing w:before="120" w:after="120"/>
            </w:pPr>
            <w:r w:rsidRPr="009F44EF">
              <w:t>The prices to be quoted in the Letter of Bid in accordance with ITB 12.1 shall be (</w:t>
            </w:r>
            <w:proofErr w:type="spellStart"/>
            <w:r w:rsidRPr="009F44EF">
              <w:t>i</w:t>
            </w:r>
            <w:proofErr w:type="spellEnd"/>
            <w:r w:rsidRPr="009F44EF">
              <w:t xml:space="preserve">) the total bid price against the estimated quantities over the FA period. </w:t>
            </w:r>
          </w:p>
          <w:p w14:paraId="7181C0FE" w14:textId="79522432" w:rsidR="00A95C7D" w:rsidRPr="00F86508" w:rsidDel="004F12BB" w:rsidRDefault="00A95C7D" w:rsidP="005F08C3">
            <w:pPr>
              <w:widowControl w:val="0"/>
              <w:spacing w:before="120" w:after="120"/>
            </w:pPr>
          </w:p>
        </w:tc>
      </w:tr>
      <w:tr w:rsidR="009932CD" w:rsidRPr="00CF0460" w14:paraId="79ECFE67" w14:textId="77777777" w:rsidTr="005C0E0F">
        <w:tc>
          <w:tcPr>
            <w:tcW w:w="972" w:type="dxa"/>
          </w:tcPr>
          <w:p w14:paraId="3B947F84" w14:textId="77777777" w:rsidR="009932CD" w:rsidRPr="00F86508" w:rsidRDefault="002274F6" w:rsidP="005C0E0F">
            <w:pPr>
              <w:widowControl w:val="0"/>
              <w:spacing w:before="120" w:after="120"/>
              <w:rPr>
                <w:b/>
                <w:bCs/>
              </w:rPr>
            </w:pPr>
            <w:r w:rsidRPr="00F86508">
              <w:rPr>
                <w:b/>
                <w:bCs/>
              </w:rPr>
              <w:t>ITB 14.</w:t>
            </w:r>
            <w:r w:rsidR="00D70212" w:rsidRPr="00F86508">
              <w:rPr>
                <w:b/>
                <w:bCs/>
              </w:rPr>
              <w:t>6</w:t>
            </w:r>
          </w:p>
        </w:tc>
        <w:tc>
          <w:tcPr>
            <w:tcW w:w="8123" w:type="dxa"/>
          </w:tcPr>
          <w:p w14:paraId="4AECCFCE" w14:textId="49995B86" w:rsidR="009932CD" w:rsidRPr="00F86508" w:rsidRDefault="009932CD" w:rsidP="009F44EF">
            <w:pPr>
              <w:widowControl w:val="0"/>
              <w:tabs>
                <w:tab w:val="right" w:pos="7254"/>
              </w:tabs>
              <w:spacing w:before="120" w:after="120"/>
            </w:pPr>
            <w:r w:rsidRPr="00F86508">
              <w:t xml:space="preserve">The </w:t>
            </w:r>
            <w:r w:rsidRPr="00F86508">
              <w:rPr>
                <w:b/>
              </w:rPr>
              <w:t>Incoterms</w:t>
            </w:r>
            <w:r w:rsidRPr="00F86508">
              <w:t xml:space="preserve"> </w:t>
            </w:r>
            <w:r w:rsidR="009F44EF">
              <w:t xml:space="preserve">edition that will apply to Framework Agreement Call-Off contract is </w:t>
            </w:r>
            <w:r w:rsidR="009F44EF" w:rsidRPr="000410EF">
              <w:t xml:space="preserve">: </w:t>
            </w:r>
            <w:r w:rsidR="009F44EF" w:rsidRPr="000410EF">
              <w:rPr>
                <w:b/>
              </w:rPr>
              <w:t>Incoterm 2020</w:t>
            </w:r>
            <w:r w:rsidR="009F44EF" w:rsidRPr="000410EF">
              <w:t xml:space="preserve"> </w:t>
            </w:r>
          </w:p>
        </w:tc>
      </w:tr>
      <w:tr w:rsidR="00F73345" w:rsidRPr="00CF0460" w14:paraId="640A50AB" w14:textId="77777777" w:rsidTr="005C0E0F">
        <w:tc>
          <w:tcPr>
            <w:tcW w:w="972" w:type="dxa"/>
          </w:tcPr>
          <w:p w14:paraId="13E8BD31" w14:textId="77777777" w:rsidR="00F73345" w:rsidRPr="00F86508" w:rsidRDefault="00F73345" w:rsidP="005C0E0F">
            <w:pPr>
              <w:widowControl w:val="0"/>
              <w:spacing w:before="120" w:after="120"/>
              <w:rPr>
                <w:b/>
                <w:bCs/>
              </w:rPr>
            </w:pPr>
            <w:r w:rsidRPr="00F86508">
              <w:rPr>
                <w:b/>
                <w:bCs/>
              </w:rPr>
              <w:t>ITB 14.</w:t>
            </w:r>
            <w:r w:rsidR="00D70212" w:rsidRPr="00F86508">
              <w:rPr>
                <w:b/>
                <w:bCs/>
              </w:rPr>
              <w:t>7</w:t>
            </w:r>
            <w:r w:rsidRPr="00F86508">
              <w:rPr>
                <w:b/>
                <w:bCs/>
              </w:rPr>
              <w:t xml:space="preserve"> (b)(</w:t>
            </w:r>
            <w:proofErr w:type="spellStart"/>
            <w:r w:rsidRPr="00F86508">
              <w:rPr>
                <w:b/>
                <w:bCs/>
              </w:rPr>
              <w:t>i</w:t>
            </w:r>
            <w:proofErr w:type="spellEnd"/>
            <w:r w:rsidRPr="00F86508">
              <w:rPr>
                <w:b/>
                <w:bCs/>
              </w:rPr>
              <w:t>) and (c)(v)</w:t>
            </w:r>
          </w:p>
        </w:tc>
        <w:tc>
          <w:tcPr>
            <w:tcW w:w="8123" w:type="dxa"/>
          </w:tcPr>
          <w:p w14:paraId="62AEB95F" w14:textId="4814DD45" w:rsidR="00F73345" w:rsidRPr="00346C05" w:rsidRDefault="00F73345" w:rsidP="00A13B9C">
            <w:pPr>
              <w:pStyle w:val="i"/>
              <w:widowControl w:val="0"/>
              <w:tabs>
                <w:tab w:val="right" w:pos="7254"/>
              </w:tabs>
              <w:suppressAutoHyphens w:val="0"/>
              <w:spacing w:before="120" w:after="120"/>
              <w:jc w:val="left"/>
              <w:rPr>
                <w:rFonts w:ascii="Times New Roman" w:hAnsi="Times New Roman"/>
                <w:b/>
              </w:rPr>
            </w:pPr>
            <w:r w:rsidRPr="00F86508">
              <w:rPr>
                <w:rFonts w:ascii="Times New Roman" w:hAnsi="Times New Roman"/>
                <w:b/>
              </w:rPr>
              <w:t>Named place(s) of destination</w:t>
            </w:r>
            <w:r w:rsidR="009F44EF">
              <w:rPr>
                <w:rFonts w:ascii="Times New Roman" w:hAnsi="Times New Roman"/>
                <w:b/>
              </w:rPr>
              <w:t xml:space="preserve">, as per Incoterm used </w:t>
            </w:r>
            <w:proofErr w:type="gramStart"/>
            <w:r w:rsidR="009F44EF">
              <w:rPr>
                <w:rFonts w:ascii="Times New Roman" w:hAnsi="Times New Roman"/>
                <w:b/>
              </w:rPr>
              <w:t>is:</w:t>
            </w:r>
            <w:proofErr w:type="gramEnd"/>
            <w:r w:rsidR="009F44EF">
              <w:rPr>
                <w:rFonts w:ascii="Times New Roman" w:hAnsi="Times New Roman"/>
                <w:b/>
              </w:rPr>
              <w:t xml:space="preserve"> </w:t>
            </w:r>
            <w:r w:rsidR="00476BE2" w:rsidRPr="00476BE2">
              <w:rPr>
                <w:rFonts w:ascii="Times New Roman" w:hAnsi="Times New Roman"/>
                <w:bCs/>
              </w:rPr>
              <w:t>Peshawar</w:t>
            </w:r>
            <w:r w:rsidR="00476BE2">
              <w:rPr>
                <w:rFonts w:ascii="Times New Roman" w:hAnsi="Times New Roman"/>
                <w:b/>
              </w:rPr>
              <w:t xml:space="preserve"> </w:t>
            </w:r>
            <w:r w:rsidR="00346C05">
              <w:rPr>
                <w:rFonts w:ascii="Times New Roman" w:hAnsi="Times New Roman"/>
              </w:rPr>
              <w:t xml:space="preserve">Khyber Pakhtunkhwa </w:t>
            </w:r>
          </w:p>
        </w:tc>
      </w:tr>
      <w:tr w:rsidR="00D15050" w:rsidRPr="00CF0460" w14:paraId="4E90CF00" w14:textId="77777777" w:rsidTr="005C0E0F">
        <w:tc>
          <w:tcPr>
            <w:tcW w:w="972" w:type="dxa"/>
          </w:tcPr>
          <w:p w14:paraId="7AC5A42F" w14:textId="77777777" w:rsidR="00D15050" w:rsidRPr="00F86508" w:rsidRDefault="00D15050" w:rsidP="00D15050">
            <w:pPr>
              <w:widowControl w:val="0"/>
              <w:spacing w:before="120"/>
              <w:rPr>
                <w:b/>
                <w:bCs/>
              </w:rPr>
            </w:pPr>
            <w:r w:rsidRPr="00F86508">
              <w:rPr>
                <w:b/>
                <w:bCs/>
              </w:rPr>
              <w:lastRenderedPageBreak/>
              <w:t>ITB 14.</w:t>
            </w:r>
            <w:r w:rsidR="00D70212" w:rsidRPr="00F86508">
              <w:rPr>
                <w:b/>
                <w:bCs/>
              </w:rPr>
              <w:t>7</w:t>
            </w:r>
            <w:r w:rsidRPr="00F86508">
              <w:rPr>
                <w:b/>
                <w:bCs/>
              </w:rPr>
              <w:t xml:space="preserve"> (a)(iii)</w:t>
            </w:r>
          </w:p>
          <w:p w14:paraId="0B3886C7" w14:textId="77777777" w:rsidR="00D15050" w:rsidRPr="00F86508" w:rsidRDefault="00D15050" w:rsidP="00D15050">
            <w:pPr>
              <w:widowControl w:val="0"/>
              <w:rPr>
                <w:b/>
                <w:bCs/>
              </w:rPr>
            </w:pPr>
            <w:r w:rsidRPr="00F86508">
              <w:rPr>
                <w:b/>
                <w:bCs/>
              </w:rPr>
              <w:t xml:space="preserve">(b)(ii) and </w:t>
            </w:r>
          </w:p>
          <w:p w14:paraId="129742C2" w14:textId="77777777" w:rsidR="00D15050" w:rsidRPr="00F86508" w:rsidRDefault="00D15050" w:rsidP="005C0E0F">
            <w:pPr>
              <w:widowControl w:val="0"/>
              <w:spacing w:before="120" w:after="120"/>
              <w:rPr>
                <w:b/>
                <w:bCs/>
              </w:rPr>
            </w:pPr>
            <w:r w:rsidRPr="00F86508">
              <w:rPr>
                <w:b/>
                <w:bCs/>
              </w:rPr>
              <w:t>(c)(v)</w:t>
            </w:r>
          </w:p>
        </w:tc>
        <w:tc>
          <w:tcPr>
            <w:tcW w:w="8123" w:type="dxa"/>
          </w:tcPr>
          <w:p w14:paraId="2FC25DAF" w14:textId="5045A1EB" w:rsidR="00D15050" w:rsidRPr="00D77A08" w:rsidRDefault="00D15050" w:rsidP="00A13B9C">
            <w:pPr>
              <w:pStyle w:val="i"/>
              <w:widowControl w:val="0"/>
              <w:tabs>
                <w:tab w:val="right" w:pos="7254"/>
              </w:tabs>
              <w:suppressAutoHyphens w:val="0"/>
              <w:spacing w:before="120" w:after="120"/>
              <w:jc w:val="left"/>
              <w:rPr>
                <w:rFonts w:ascii="Times New Roman" w:hAnsi="Times New Roman"/>
                <w:b/>
              </w:rPr>
            </w:pPr>
            <w:proofErr w:type="gramStart"/>
            <w:r w:rsidRPr="00D77A08">
              <w:rPr>
                <w:rFonts w:ascii="Times New Roman" w:hAnsi="Times New Roman"/>
                <w:b/>
              </w:rPr>
              <w:t>Final Destination</w:t>
            </w:r>
            <w:proofErr w:type="gramEnd"/>
            <w:r w:rsidR="000C31EA" w:rsidRPr="00D77A08">
              <w:rPr>
                <w:rFonts w:ascii="Times New Roman" w:hAnsi="Times New Roman"/>
                <w:b/>
              </w:rPr>
              <w:t>/s</w:t>
            </w:r>
            <w:r w:rsidRPr="00D77A08">
              <w:rPr>
                <w:rFonts w:ascii="Times New Roman" w:hAnsi="Times New Roman"/>
                <w:b/>
              </w:rPr>
              <w:t xml:space="preserve"> (Project Site</w:t>
            </w:r>
            <w:r w:rsidR="000C31EA" w:rsidRPr="00D77A08">
              <w:rPr>
                <w:rFonts w:ascii="Times New Roman" w:hAnsi="Times New Roman"/>
                <w:b/>
              </w:rPr>
              <w:t>s</w:t>
            </w:r>
            <w:r w:rsidRPr="00D77A08">
              <w:rPr>
                <w:rFonts w:ascii="Times New Roman" w:hAnsi="Times New Roman"/>
                <w:b/>
              </w:rPr>
              <w:t>)</w:t>
            </w:r>
            <w:r w:rsidRPr="00D77A08">
              <w:rPr>
                <w:rFonts w:ascii="Times New Roman" w:hAnsi="Times New Roman"/>
              </w:rPr>
              <w:t xml:space="preserve"> </w:t>
            </w:r>
            <w:r w:rsidR="00476BE2">
              <w:rPr>
                <w:rFonts w:ascii="Times New Roman" w:hAnsi="Times New Roman"/>
              </w:rPr>
              <w:t>Peshawar</w:t>
            </w:r>
          </w:p>
        </w:tc>
      </w:tr>
      <w:tr w:rsidR="009932CD" w:rsidRPr="00CF0460" w14:paraId="60364560" w14:textId="77777777" w:rsidTr="005C0E0F">
        <w:tc>
          <w:tcPr>
            <w:tcW w:w="972" w:type="dxa"/>
          </w:tcPr>
          <w:p w14:paraId="24621755" w14:textId="77777777" w:rsidR="009932CD" w:rsidRPr="00F86508" w:rsidRDefault="009932CD" w:rsidP="005C0E0F">
            <w:pPr>
              <w:widowControl w:val="0"/>
              <w:spacing w:before="120" w:after="120"/>
              <w:rPr>
                <w:b/>
                <w:bCs/>
              </w:rPr>
            </w:pPr>
            <w:r w:rsidRPr="00F86508">
              <w:rPr>
                <w:b/>
                <w:bCs/>
              </w:rPr>
              <w:t>ITB 15.1</w:t>
            </w:r>
          </w:p>
        </w:tc>
        <w:tc>
          <w:tcPr>
            <w:tcW w:w="8123" w:type="dxa"/>
          </w:tcPr>
          <w:p w14:paraId="6225D3AC" w14:textId="24C09A85" w:rsidR="009932CD" w:rsidRPr="00D77A08" w:rsidRDefault="009932CD" w:rsidP="00A13B9C">
            <w:pPr>
              <w:pStyle w:val="i"/>
              <w:widowControl w:val="0"/>
              <w:tabs>
                <w:tab w:val="right" w:pos="7254"/>
              </w:tabs>
              <w:suppressAutoHyphens w:val="0"/>
              <w:spacing w:before="120" w:after="120"/>
              <w:jc w:val="left"/>
            </w:pPr>
            <w:r w:rsidRPr="00D77A08">
              <w:t>The Bidder</w:t>
            </w:r>
            <w:r w:rsidR="00A13B9C" w:rsidRPr="00D77A08">
              <w:t>s</w:t>
            </w:r>
            <w:r w:rsidRPr="00D77A08">
              <w:t xml:space="preserve"> </w:t>
            </w:r>
            <w:r w:rsidR="00A13B9C" w:rsidRPr="00D77A08">
              <w:t>are</w:t>
            </w:r>
            <w:r w:rsidRPr="00D77A08">
              <w:t xml:space="preserve"> required to quote in </w:t>
            </w:r>
            <w:r w:rsidR="00A13B9C" w:rsidRPr="00D77A08">
              <w:t>Pakistani Rupees (PKR)</w:t>
            </w:r>
          </w:p>
        </w:tc>
      </w:tr>
      <w:tr w:rsidR="009932CD" w:rsidRPr="00CF0460" w14:paraId="769E52F2" w14:textId="77777777" w:rsidTr="005C0E0F">
        <w:tc>
          <w:tcPr>
            <w:tcW w:w="972" w:type="dxa"/>
          </w:tcPr>
          <w:p w14:paraId="1D105030" w14:textId="77777777" w:rsidR="009932CD" w:rsidRPr="00F86508" w:rsidRDefault="009932CD" w:rsidP="005C0E0F">
            <w:pPr>
              <w:widowControl w:val="0"/>
              <w:spacing w:before="120" w:after="120"/>
              <w:rPr>
                <w:b/>
                <w:bCs/>
              </w:rPr>
            </w:pPr>
            <w:r w:rsidRPr="00F86508">
              <w:rPr>
                <w:b/>
                <w:bCs/>
              </w:rPr>
              <w:t>ITB 16.4</w:t>
            </w:r>
          </w:p>
        </w:tc>
        <w:tc>
          <w:tcPr>
            <w:tcW w:w="8123" w:type="dxa"/>
          </w:tcPr>
          <w:p w14:paraId="15E112E3" w14:textId="04646423" w:rsidR="009932CD" w:rsidRPr="00D77A08" w:rsidRDefault="009932CD" w:rsidP="0024591D">
            <w:pPr>
              <w:widowControl w:val="0"/>
              <w:spacing w:before="120" w:after="120"/>
            </w:pPr>
            <w:r w:rsidRPr="00D77A08">
              <w:t xml:space="preserve">Period of time the Goods are expected to be functioning </w:t>
            </w:r>
            <w:r w:rsidR="00346C05">
              <w:t>30 to 45 days</w:t>
            </w:r>
            <w:r w:rsidR="0024591D" w:rsidRPr="00D77A08">
              <w:t xml:space="preserve"> </w:t>
            </w:r>
            <w:r w:rsidR="00F73345" w:rsidRPr="00D77A08">
              <w:t xml:space="preserve">following acceptance of the Goods by the Purchaser under a </w:t>
            </w:r>
            <w:r w:rsidR="005A6EDC" w:rsidRPr="00D77A08">
              <w:t>Call-off</w:t>
            </w:r>
            <w:r w:rsidR="00F73345" w:rsidRPr="00D77A08">
              <w:t xml:space="preserve"> Contract.</w:t>
            </w:r>
          </w:p>
        </w:tc>
      </w:tr>
      <w:tr w:rsidR="009932CD" w:rsidRPr="00CF0460" w14:paraId="5D19CB34" w14:textId="77777777" w:rsidTr="005C0E0F">
        <w:tc>
          <w:tcPr>
            <w:tcW w:w="972" w:type="dxa"/>
          </w:tcPr>
          <w:p w14:paraId="32E10EDE" w14:textId="77777777" w:rsidR="009932CD" w:rsidRPr="00F86508" w:rsidRDefault="009932CD" w:rsidP="005C0E0F">
            <w:pPr>
              <w:widowControl w:val="0"/>
              <w:spacing w:before="120" w:after="120"/>
              <w:rPr>
                <w:b/>
                <w:bCs/>
              </w:rPr>
            </w:pPr>
            <w:r w:rsidRPr="00F86508">
              <w:rPr>
                <w:b/>
                <w:bCs/>
              </w:rPr>
              <w:t>ITB 17.2 (a)</w:t>
            </w:r>
          </w:p>
        </w:tc>
        <w:tc>
          <w:tcPr>
            <w:tcW w:w="8123" w:type="dxa"/>
          </w:tcPr>
          <w:p w14:paraId="7F042559" w14:textId="61041317" w:rsidR="009932CD" w:rsidRPr="00D77A08" w:rsidRDefault="009932CD" w:rsidP="00DB55FB">
            <w:pPr>
              <w:widowControl w:val="0"/>
              <w:spacing w:before="120" w:after="120"/>
            </w:pPr>
            <w:r w:rsidRPr="00D77A08">
              <w:rPr>
                <w:b/>
              </w:rPr>
              <w:t>Manufacturer’s authorization</w:t>
            </w:r>
            <w:r w:rsidRPr="00D77A08">
              <w:t xml:space="preserve"> </w:t>
            </w:r>
            <w:r w:rsidR="0024591D" w:rsidRPr="00D77A08">
              <w:t>–</w:t>
            </w:r>
            <w:r w:rsidR="00D77A08" w:rsidRPr="00D77A08">
              <w:t>Required</w:t>
            </w:r>
          </w:p>
        </w:tc>
      </w:tr>
      <w:tr w:rsidR="009932CD" w:rsidRPr="00CF0460" w14:paraId="4F178336" w14:textId="77777777" w:rsidTr="005C0E0F">
        <w:tc>
          <w:tcPr>
            <w:tcW w:w="972" w:type="dxa"/>
          </w:tcPr>
          <w:p w14:paraId="41957E1B" w14:textId="77777777" w:rsidR="009932CD" w:rsidRPr="00F86508" w:rsidRDefault="009932CD" w:rsidP="005C0E0F">
            <w:pPr>
              <w:widowControl w:val="0"/>
              <w:spacing w:before="120" w:after="120"/>
            </w:pPr>
            <w:r w:rsidRPr="00F86508">
              <w:rPr>
                <w:b/>
              </w:rPr>
              <w:t>ITB 17.2 (b)</w:t>
            </w:r>
          </w:p>
        </w:tc>
        <w:tc>
          <w:tcPr>
            <w:tcW w:w="8123" w:type="dxa"/>
          </w:tcPr>
          <w:p w14:paraId="1F13A116" w14:textId="69B19057" w:rsidR="009932CD" w:rsidRPr="00F86508" w:rsidRDefault="009932CD" w:rsidP="00D77A08">
            <w:pPr>
              <w:widowControl w:val="0"/>
              <w:spacing w:before="120" w:after="120"/>
            </w:pPr>
            <w:r w:rsidRPr="00F86508">
              <w:rPr>
                <w:b/>
              </w:rPr>
              <w:t>After sales service</w:t>
            </w:r>
            <w:r w:rsidR="0024591D" w:rsidRPr="00F86508">
              <w:t xml:space="preserve"> </w:t>
            </w:r>
            <w:r w:rsidR="00D77A08">
              <w:t xml:space="preserve"> Required</w:t>
            </w:r>
          </w:p>
        </w:tc>
      </w:tr>
      <w:tr w:rsidR="009932CD" w:rsidRPr="00CF0460" w14:paraId="1A9C9C32" w14:textId="77777777" w:rsidTr="005C0E0F">
        <w:tc>
          <w:tcPr>
            <w:tcW w:w="972" w:type="dxa"/>
          </w:tcPr>
          <w:p w14:paraId="54118DA0" w14:textId="77777777" w:rsidR="009932CD" w:rsidRPr="00F86508" w:rsidRDefault="009932CD" w:rsidP="005C0E0F">
            <w:pPr>
              <w:widowControl w:val="0"/>
              <w:spacing w:before="120" w:after="120"/>
              <w:rPr>
                <w:b/>
              </w:rPr>
            </w:pPr>
            <w:r w:rsidRPr="00F86508">
              <w:rPr>
                <w:b/>
                <w:bCs/>
              </w:rPr>
              <w:t>ITB 18.1</w:t>
            </w:r>
          </w:p>
        </w:tc>
        <w:tc>
          <w:tcPr>
            <w:tcW w:w="8123" w:type="dxa"/>
          </w:tcPr>
          <w:p w14:paraId="40731941" w14:textId="70DF8180" w:rsidR="009932CD" w:rsidRPr="00F86508" w:rsidRDefault="009932CD" w:rsidP="0024591D">
            <w:pPr>
              <w:widowControl w:val="0"/>
              <w:spacing w:before="120" w:after="120"/>
            </w:pPr>
            <w:r w:rsidRPr="00F86508">
              <w:t xml:space="preserve">The </w:t>
            </w:r>
            <w:r w:rsidRPr="00F86508">
              <w:rPr>
                <w:b/>
              </w:rPr>
              <w:t>Bid validity period</w:t>
            </w:r>
            <w:r w:rsidRPr="00F86508">
              <w:t xml:space="preserve"> shall be </w:t>
            </w:r>
            <w:r w:rsidR="0024591D" w:rsidRPr="00F86508">
              <w:rPr>
                <w:i/>
              </w:rPr>
              <w:t xml:space="preserve">90 </w:t>
            </w:r>
            <w:r w:rsidRPr="00F86508">
              <w:t>days.</w:t>
            </w:r>
          </w:p>
        </w:tc>
      </w:tr>
      <w:tr w:rsidR="006D5380" w:rsidRPr="00CF0460" w14:paraId="5B3615B2" w14:textId="77777777" w:rsidTr="005C0E0F">
        <w:tc>
          <w:tcPr>
            <w:tcW w:w="972" w:type="dxa"/>
          </w:tcPr>
          <w:p w14:paraId="0520EBE1" w14:textId="77777777" w:rsidR="006D5380" w:rsidRPr="00F86508" w:rsidRDefault="006D5380" w:rsidP="005C0E0F">
            <w:pPr>
              <w:widowControl w:val="0"/>
              <w:spacing w:before="120" w:after="120"/>
            </w:pPr>
            <w:r w:rsidRPr="00F86508">
              <w:rPr>
                <w:b/>
                <w:bCs/>
              </w:rPr>
              <w:t>ITB 18.3(a)</w:t>
            </w:r>
          </w:p>
        </w:tc>
        <w:tc>
          <w:tcPr>
            <w:tcW w:w="8123" w:type="dxa"/>
          </w:tcPr>
          <w:p w14:paraId="6DC93654" w14:textId="7B16A48F" w:rsidR="006D5380" w:rsidRPr="00F86508" w:rsidRDefault="0024591D" w:rsidP="005C0E0F">
            <w:pPr>
              <w:widowControl w:val="0"/>
              <w:spacing w:before="120" w:after="120"/>
            </w:pPr>
            <w:r w:rsidRPr="00F86508">
              <w:t>N/A</w:t>
            </w:r>
          </w:p>
        </w:tc>
      </w:tr>
      <w:tr w:rsidR="006D5380" w:rsidRPr="00CF0460" w14:paraId="23F0B924" w14:textId="77777777" w:rsidTr="005C0E0F">
        <w:tc>
          <w:tcPr>
            <w:tcW w:w="972" w:type="dxa"/>
          </w:tcPr>
          <w:p w14:paraId="44EB3E22" w14:textId="77777777" w:rsidR="006D5380" w:rsidRPr="00F86508" w:rsidRDefault="006D5380" w:rsidP="005C0E0F">
            <w:pPr>
              <w:widowControl w:val="0"/>
              <w:spacing w:before="120" w:after="120"/>
              <w:rPr>
                <w:b/>
                <w:bCs/>
              </w:rPr>
            </w:pPr>
            <w:r w:rsidRPr="00F86508">
              <w:rPr>
                <w:b/>
                <w:bCs/>
              </w:rPr>
              <w:t>ITB 20.1</w:t>
            </w:r>
          </w:p>
        </w:tc>
        <w:tc>
          <w:tcPr>
            <w:tcW w:w="8123" w:type="dxa"/>
          </w:tcPr>
          <w:p w14:paraId="0FBB6A7B" w14:textId="43189545" w:rsidR="006D5380" w:rsidRPr="00F86508" w:rsidRDefault="006D5380" w:rsidP="0024591D">
            <w:pPr>
              <w:widowControl w:val="0"/>
              <w:spacing w:before="120" w:after="120"/>
              <w:rPr>
                <w:b/>
              </w:rPr>
            </w:pPr>
            <w:r w:rsidRPr="00F86508">
              <w:t xml:space="preserve">In addition to the original of the Bid, the </w:t>
            </w:r>
            <w:r w:rsidRPr="00F86508">
              <w:rPr>
                <w:b/>
              </w:rPr>
              <w:t>number of copies</w:t>
            </w:r>
            <w:r w:rsidRPr="00F86508">
              <w:t xml:space="preserve"> to be delivered to the Procuring Agency is </w:t>
            </w:r>
            <w:r w:rsidR="00346C05">
              <w:rPr>
                <w:i/>
              </w:rPr>
              <w:t>one (01)</w:t>
            </w:r>
            <w:r w:rsidRPr="00F86508">
              <w:rPr>
                <w:i/>
                <w:color w:val="FF0000"/>
              </w:rPr>
              <w:t xml:space="preserve"> </w:t>
            </w:r>
            <w:r w:rsidR="00346C05">
              <w:t>copy</w:t>
            </w:r>
            <w:r w:rsidRPr="00F86508">
              <w:t>.</w:t>
            </w:r>
            <w:r w:rsidRPr="00F86508">
              <w:rPr>
                <w:i/>
                <w:color w:val="FF0000"/>
              </w:rPr>
              <w:t xml:space="preserve"> </w:t>
            </w:r>
          </w:p>
        </w:tc>
      </w:tr>
      <w:tr w:rsidR="006D5380" w:rsidRPr="00CF0460" w14:paraId="5F63312D" w14:textId="77777777" w:rsidTr="005C0E0F">
        <w:tc>
          <w:tcPr>
            <w:tcW w:w="972" w:type="dxa"/>
          </w:tcPr>
          <w:p w14:paraId="64FB665A" w14:textId="77777777" w:rsidR="006D5380" w:rsidRPr="00F86508" w:rsidRDefault="006D5380" w:rsidP="005C0E0F">
            <w:pPr>
              <w:widowControl w:val="0"/>
              <w:spacing w:before="120" w:after="120"/>
              <w:rPr>
                <w:b/>
                <w:bCs/>
              </w:rPr>
            </w:pPr>
            <w:r w:rsidRPr="00F86508">
              <w:rPr>
                <w:b/>
                <w:bCs/>
              </w:rPr>
              <w:t>ITB 20.3</w:t>
            </w:r>
          </w:p>
        </w:tc>
        <w:tc>
          <w:tcPr>
            <w:tcW w:w="8123" w:type="dxa"/>
          </w:tcPr>
          <w:p w14:paraId="1B928774" w14:textId="4BDB0692" w:rsidR="006D5380" w:rsidRPr="00F86508" w:rsidRDefault="006D5380" w:rsidP="00236378">
            <w:pPr>
              <w:widowControl w:val="0"/>
              <w:spacing w:before="120" w:after="120"/>
              <w:rPr>
                <w:b/>
              </w:rPr>
            </w:pPr>
            <w:r w:rsidRPr="00F86508">
              <w:t xml:space="preserve">The written confirmation of </w:t>
            </w:r>
            <w:r w:rsidRPr="00F86508">
              <w:rPr>
                <w:b/>
              </w:rPr>
              <w:t>authorization to sign</w:t>
            </w:r>
            <w:r w:rsidRPr="00F86508">
              <w:t xml:space="preserve"> on behalf of the Bidder shall consist of name</w:t>
            </w:r>
            <w:r w:rsidR="005F08C3" w:rsidRPr="00F86508">
              <w:t>, designation, copy of CNIC/passport no</w:t>
            </w:r>
            <w:r w:rsidR="00346C05">
              <w:rPr>
                <w:i/>
              </w:rPr>
              <w:t xml:space="preserve">., </w:t>
            </w:r>
            <w:r w:rsidR="00346C05" w:rsidRPr="00346C05">
              <w:t>email id &amp; contact number</w:t>
            </w:r>
          </w:p>
        </w:tc>
      </w:tr>
      <w:tr w:rsidR="005C0E0F" w:rsidRPr="00CF0460" w14:paraId="086938C5" w14:textId="77777777" w:rsidTr="009845E4">
        <w:tc>
          <w:tcPr>
            <w:tcW w:w="9095" w:type="dxa"/>
            <w:gridSpan w:val="2"/>
          </w:tcPr>
          <w:p w14:paraId="7B62627C" w14:textId="77777777" w:rsidR="005C0E0F" w:rsidRPr="005C0E0F" w:rsidRDefault="005C0E0F" w:rsidP="000A5A3E">
            <w:pPr>
              <w:pStyle w:val="ListParagraph"/>
              <w:widowControl w:val="0"/>
              <w:numPr>
                <w:ilvl w:val="0"/>
                <w:numId w:val="85"/>
              </w:numPr>
              <w:tabs>
                <w:tab w:val="left" w:pos="7288"/>
              </w:tabs>
              <w:spacing w:before="120" w:after="120"/>
              <w:ind w:left="357" w:hanging="630"/>
              <w:jc w:val="center"/>
              <w:rPr>
                <w:b/>
              </w:rPr>
            </w:pPr>
            <w:r w:rsidRPr="00CF0460">
              <w:rPr>
                <w:b/>
                <w:bCs/>
                <w:sz w:val="28"/>
              </w:rPr>
              <w:t>Submission and Opening of Bids</w:t>
            </w:r>
          </w:p>
        </w:tc>
      </w:tr>
      <w:tr w:rsidR="006D5380" w:rsidRPr="00CF0460" w:rsidDel="00F83A25" w14:paraId="0BF6AEF4" w14:textId="77777777" w:rsidTr="005C0E0F">
        <w:tblPrEx>
          <w:tblCellMar>
            <w:left w:w="103" w:type="dxa"/>
            <w:right w:w="103" w:type="dxa"/>
          </w:tblCellMar>
        </w:tblPrEx>
        <w:tc>
          <w:tcPr>
            <w:tcW w:w="972" w:type="dxa"/>
          </w:tcPr>
          <w:p w14:paraId="47B38BA6" w14:textId="77777777" w:rsidR="006D5380" w:rsidRPr="00CF0460" w:rsidRDefault="006D5380" w:rsidP="005C0E0F">
            <w:pPr>
              <w:widowControl w:val="0"/>
              <w:spacing w:before="120" w:after="120"/>
              <w:rPr>
                <w:b/>
                <w:bCs/>
              </w:rPr>
            </w:pPr>
            <w:r w:rsidRPr="00CF0460">
              <w:rPr>
                <w:b/>
                <w:bCs/>
              </w:rPr>
              <w:t>ITB 22.1</w:t>
            </w:r>
          </w:p>
          <w:p w14:paraId="4E012DFB" w14:textId="77777777" w:rsidR="006D5380" w:rsidRPr="00CF0460" w:rsidDel="00F83A25" w:rsidRDefault="006D5380" w:rsidP="005C0E0F">
            <w:pPr>
              <w:widowControl w:val="0"/>
              <w:spacing w:before="120" w:after="120"/>
              <w:rPr>
                <w:b/>
                <w:bCs/>
              </w:rPr>
            </w:pPr>
          </w:p>
        </w:tc>
        <w:tc>
          <w:tcPr>
            <w:tcW w:w="8123" w:type="dxa"/>
          </w:tcPr>
          <w:p w14:paraId="1E4DC563" w14:textId="5708214B" w:rsidR="006D5380" w:rsidRPr="007F3458" w:rsidRDefault="006D5380" w:rsidP="005C0E0F">
            <w:pPr>
              <w:widowControl w:val="0"/>
              <w:tabs>
                <w:tab w:val="right" w:pos="7254"/>
              </w:tabs>
              <w:spacing w:before="120" w:after="120"/>
              <w:rPr>
                <w:i/>
              </w:rPr>
            </w:pPr>
            <w:r w:rsidRPr="007F3458">
              <w:t xml:space="preserve">For </w:t>
            </w:r>
            <w:r w:rsidRPr="00346C05">
              <w:t xml:space="preserve">Bid submission </w:t>
            </w:r>
            <w:r w:rsidR="00B462AE" w:rsidRPr="00346C05">
              <w:t>purpose</w:t>
            </w:r>
            <w:r w:rsidR="00B462AE" w:rsidRPr="007F3458">
              <w:t xml:space="preserve"> </w:t>
            </w:r>
            <w:r w:rsidRPr="007F3458">
              <w:t>only, the</w:t>
            </w:r>
            <w:r w:rsidR="007F3458">
              <w:t xml:space="preserve"> Procuring Agency’s address is </w:t>
            </w:r>
          </w:p>
          <w:p w14:paraId="289A1A38" w14:textId="7603A636" w:rsidR="006D5380" w:rsidRDefault="006D5380" w:rsidP="005C0E0F">
            <w:pPr>
              <w:pStyle w:val="Footer"/>
              <w:widowControl w:val="0"/>
              <w:spacing w:after="120"/>
              <w:rPr>
                <w:i/>
              </w:rPr>
            </w:pPr>
            <w:r w:rsidRPr="007F3458">
              <w:t xml:space="preserve">Attention: </w:t>
            </w:r>
            <w:r w:rsidR="00476BE2">
              <w:t>Director KPRMP</w:t>
            </w:r>
            <w:r w:rsidR="00346C05">
              <w:rPr>
                <w:i/>
              </w:rPr>
              <w:t xml:space="preserve"> </w:t>
            </w:r>
          </w:p>
          <w:p w14:paraId="1E481001" w14:textId="563290BC" w:rsidR="00346C05" w:rsidRPr="007F3458" w:rsidRDefault="00476BE2" w:rsidP="005C0E0F">
            <w:pPr>
              <w:pStyle w:val="Footer"/>
              <w:widowControl w:val="0"/>
              <w:spacing w:after="120"/>
              <w:rPr>
                <w:i/>
              </w:rPr>
            </w:pPr>
            <w:r>
              <w:rPr>
                <w:i/>
              </w:rPr>
              <w:t xml:space="preserve">FF-32 Deans Trade Center, Peshawar Saddar </w:t>
            </w:r>
            <w:r w:rsidR="007A47F8">
              <w:rPr>
                <w:i/>
              </w:rPr>
              <w:t xml:space="preserve">Khyber Pakhtunkhwa </w:t>
            </w:r>
            <w:r w:rsidR="00346C05" w:rsidRPr="007F3458">
              <w:rPr>
                <w:i/>
              </w:rPr>
              <w:t>Pakistan.</w:t>
            </w:r>
          </w:p>
          <w:p w14:paraId="2FD22CD2" w14:textId="77777777" w:rsidR="006D5380" w:rsidRPr="007F3458" w:rsidRDefault="006D5380" w:rsidP="005C0E0F">
            <w:pPr>
              <w:widowControl w:val="0"/>
              <w:tabs>
                <w:tab w:val="right" w:pos="7254"/>
              </w:tabs>
              <w:spacing w:before="120" w:after="120"/>
            </w:pPr>
            <w:r w:rsidRPr="007F3458">
              <w:rPr>
                <w:b/>
              </w:rPr>
              <w:t xml:space="preserve">The deadline for Bid submission is: </w:t>
            </w:r>
          </w:p>
          <w:p w14:paraId="2D0E310F" w14:textId="58933228" w:rsidR="006D5380" w:rsidRPr="006D6012" w:rsidRDefault="006D5380" w:rsidP="006D5380">
            <w:pPr>
              <w:widowControl w:val="0"/>
              <w:spacing w:before="120" w:after="120"/>
              <w:rPr>
                <w:color w:val="000000" w:themeColor="text1"/>
              </w:rPr>
            </w:pPr>
            <w:r w:rsidRPr="007F3458">
              <w:t>Date:</w:t>
            </w:r>
            <w:r w:rsidRPr="007F3458">
              <w:rPr>
                <w:color w:val="FF0000"/>
              </w:rPr>
              <w:t xml:space="preserve"> </w:t>
            </w:r>
            <w:r w:rsidR="006D6012" w:rsidRPr="006D6012">
              <w:rPr>
                <w:color w:val="000000" w:themeColor="text1"/>
              </w:rPr>
              <w:t>May 19, 2023</w:t>
            </w:r>
          </w:p>
          <w:p w14:paraId="09653D8B" w14:textId="654C8CA9" w:rsidR="006D5380" w:rsidRPr="007F3458" w:rsidDel="00F83A25" w:rsidRDefault="006D5380" w:rsidP="00476BE2">
            <w:pPr>
              <w:widowControl w:val="0"/>
              <w:tabs>
                <w:tab w:val="right" w:pos="7254"/>
              </w:tabs>
              <w:spacing w:before="120" w:after="120"/>
            </w:pPr>
            <w:r w:rsidRPr="007F3458">
              <w:t xml:space="preserve">Time: </w:t>
            </w:r>
            <w:r w:rsidR="006D6012">
              <w:t>2:30 PM</w:t>
            </w:r>
          </w:p>
        </w:tc>
      </w:tr>
      <w:tr w:rsidR="006D5380" w:rsidRPr="00CF0460" w:rsidDel="00F83A25" w14:paraId="233AAD83" w14:textId="77777777" w:rsidTr="005C0E0F">
        <w:tblPrEx>
          <w:tblCellMar>
            <w:left w:w="103" w:type="dxa"/>
            <w:right w:w="103" w:type="dxa"/>
          </w:tblCellMar>
        </w:tblPrEx>
        <w:tc>
          <w:tcPr>
            <w:tcW w:w="972" w:type="dxa"/>
          </w:tcPr>
          <w:p w14:paraId="11A275A0" w14:textId="77777777" w:rsidR="006D5380" w:rsidRPr="00CF0460" w:rsidDel="00F83A25" w:rsidRDefault="006D5380" w:rsidP="005C0E0F">
            <w:pPr>
              <w:widowControl w:val="0"/>
              <w:spacing w:before="120" w:after="120"/>
              <w:rPr>
                <w:b/>
                <w:bCs/>
              </w:rPr>
            </w:pPr>
            <w:r w:rsidRPr="00CF0460">
              <w:rPr>
                <w:b/>
              </w:rPr>
              <w:lastRenderedPageBreak/>
              <w:t>ITB 25.1</w:t>
            </w:r>
          </w:p>
        </w:tc>
        <w:tc>
          <w:tcPr>
            <w:tcW w:w="8123" w:type="dxa"/>
          </w:tcPr>
          <w:p w14:paraId="20872A55" w14:textId="77777777" w:rsidR="006D5380" w:rsidRPr="007F3458" w:rsidRDefault="006D5380" w:rsidP="005C0E0F">
            <w:pPr>
              <w:widowControl w:val="0"/>
              <w:tabs>
                <w:tab w:val="right" w:pos="7254"/>
              </w:tabs>
              <w:spacing w:before="120" w:after="120"/>
            </w:pPr>
            <w:r w:rsidRPr="007F3458">
              <w:t xml:space="preserve">The </w:t>
            </w:r>
            <w:r w:rsidRPr="007F3458">
              <w:rPr>
                <w:b/>
              </w:rPr>
              <w:t>Bid opening</w:t>
            </w:r>
            <w:r w:rsidRPr="007F3458">
              <w:t xml:space="preserve"> shall take place at: </w:t>
            </w:r>
          </w:p>
          <w:p w14:paraId="6BCC894E" w14:textId="03604BC1" w:rsidR="00476BE2" w:rsidRPr="007F3458" w:rsidRDefault="00476BE2" w:rsidP="00476BE2">
            <w:pPr>
              <w:pStyle w:val="Footer"/>
              <w:widowControl w:val="0"/>
              <w:spacing w:after="120"/>
              <w:rPr>
                <w:i/>
              </w:rPr>
            </w:pPr>
            <w:r>
              <w:rPr>
                <w:i/>
              </w:rPr>
              <w:t xml:space="preserve">FF-32 Deans Trade Center, Peshawar </w:t>
            </w:r>
            <w:r w:rsidR="000410EF">
              <w:rPr>
                <w:i/>
              </w:rPr>
              <w:t xml:space="preserve">Saddar, Khyber Pakhtunkhwa </w:t>
            </w:r>
            <w:r w:rsidRPr="007F3458">
              <w:rPr>
                <w:i/>
              </w:rPr>
              <w:t>Pakistan.</w:t>
            </w:r>
          </w:p>
          <w:p w14:paraId="68A24C0E" w14:textId="682F2D46" w:rsidR="006D5380" w:rsidRPr="006D6012" w:rsidRDefault="006D5380" w:rsidP="005C0E0F">
            <w:pPr>
              <w:widowControl w:val="0"/>
              <w:spacing w:before="120" w:after="120"/>
              <w:rPr>
                <w:i/>
                <w:color w:val="000000" w:themeColor="text1"/>
              </w:rPr>
            </w:pPr>
            <w:r w:rsidRPr="006D6012">
              <w:rPr>
                <w:color w:val="000000" w:themeColor="text1"/>
              </w:rPr>
              <w:t xml:space="preserve">Date: </w:t>
            </w:r>
            <w:r w:rsidR="006D6012" w:rsidRPr="006D6012">
              <w:rPr>
                <w:color w:val="000000" w:themeColor="text1"/>
              </w:rPr>
              <w:t>May 19, 2023</w:t>
            </w:r>
          </w:p>
          <w:p w14:paraId="354CAC39" w14:textId="57311533" w:rsidR="00714946" w:rsidRPr="006D6012" w:rsidDel="00F83A25" w:rsidRDefault="006D5380" w:rsidP="00714946">
            <w:pPr>
              <w:widowControl w:val="0"/>
              <w:tabs>
                <w:tab w:val="right" w:pos="7254"/>
              </w:tabs>
              <w:spacing w:before="120" w:after="120"/>
              <w:rPr>
                <w:color w:val="000000" w:themeColor="text1"/>
              </w:rPr>
            </w:pPr>
            <w:r w:rsidRPr="006D6012">
              <w:rPr>
                <w:color w:val="000000" w:themeColor="text1"/>
              </w:rPr>
              <w:t xml:space="preserve">Time: </w:t>
            </w:r>
            <w:r w:rsidR="006D6012" w:rsidRPr="006D6012">
              <w:rPr>
                <w:color w:val="000000" w:themeColor="text1"/>
              </w:rPr>
              <w:t>2:30 PM</w:t>
            </w:r>
          </w:p>
          <w:p w14:paraId="65D47934" w14:textId="052369A2" w:rsidR="006D5380" w:rsidRPr="007F3458" w:rsidDel="00F83A25" w:rsidRDefault="006D5380" w:rsidP="005C0E0F">
            <w:pPr>
              <w:widowControl w:val="0"/>
              <w:tabs>
                <w:tab w:val="right" w:pos="7254"/>
              </w:tabs>
              <w:spacing w:before="120" w:after="120"/>
            </w:pPr>
          </w:p>
        </w:tc>
      </w:tr>
      <w:tr w:rsidR="006D5380" w:rsidRPr="00CF0460" w:rsidDel="00F83A25" w14:paraId="2E4009C9" w14:textId="77777777" w:rsidTr="005C0E0F">
        <w:tblPrEx>
          <w:tblCellMar>
            <w:left w:w="103" w:type="dxa"/>
            <w:right w:w="103" w:type="dxa"/>
          </w:tblCellMar>
        </w:tblPrEx>
        <w:tc>
          <w:tcPr>
            <w:tcW w:w="972" w:type="dxa"/>
          </w:tcPr>
          <w:p w14:paraId="1D1F4A77" w14:textId="77777777" w:rsidR="006D5380" w:rsidRPr="00CF0460" w:rsidDel="00F83A25" w:rsidRDefault="006D5380" w:rsidP="005C0E0F">
            <w:pPr>
              <w:widowControl w:val="0"/>
              <w:spacing w:before="120" w:after="120"/>
              <w:rPr>
                <w:b/>
                <w:bCs/>
              </w:rPr>
            </w:pPr>
            <w:r w:rsidRPr="00CF0460">
              <w:rPr>
                <w:b/>
              </w:rPr>
              <w:t>ITB 25.6</w:t>
            </w:r>
          </w:p>
        </w:tc>
        <w:tc>
          <w:tcPr>
            <w:tcW w:w="8123" w:type="dxa"/>
          </w:tcPr>
          <w:p w14:paraId="547882D5" w14:textId="18C827EB" w:rsidR="006D5380" w:rsidRPr="007F3458" w:rsidDel="00F83A25" w:rsidRDefault="006D5380" w:rsidP="008F1899">
            <w:pPr>
              <w:widowControl w:val="0"/>
              <w:tabs>
                <w:tab w:val="right" w:pos="7254"/>
              </w:tabs>
              <w:spacing w:before="120" w:after="120"/>
            </w:pPr>
            <w:r w:rsidRPr="007F3458">
              <w:t xml:space="preserve">The Letter of Bid </w:t>
            </w:r>
            <w:r w:rsidRPr="007F3458">
              <w:rPr>
                <w:iCs/>
              </w:rPr>
              <w:t>shall</w:t>
            </w:r>
            <w:r w:rsidRPr="007F3458">
              <w:rPr>
                <w:i/>
                <w:iCs/>
              </w:rPr>
              <w:t xml:space="preserve"> </w:t>
            </w:r>
            <w:r w:rsidRPr="007F3458">
              <w:t>be numbered and initialed by representatives of the Procuring Agency conducting Bid opening.</w:t>
            </w:r>
          </w:p>
        </w:tc>
      </w:tr>
      <w:tr w:rsidR="006D5380" w:rsidRPr="00CF0460" w:rsidDel="00F83A25" w14:paraId="25109A6E" w14:textId="77777777" w:rsidTr="005C0E0F">
        <w:tblPrEx>
          <w:tblCellMar>
            <w:left w:w="103" w:type="dxa"/>
            <w:right w:w="103" w:type="dxa"/>
          </w:tblCellMar>
        </w:tblPrEx>
        <w:tc>
          <w:tcPr>
            <w:tcW w:w="9095" w:type="dxa"/>
            <w:gridSpan w:val="2"/>
          </w:tcPr>
          <w:p w14:paraId="69C426C7" w14:textId="77777777" w:rsidR="006D5380" w:rsidRPr="007F3458" w:rsidDel="00F83A25" w:rsidRDefault="006D5380" w:rsidP="000A5A3E">
            <w:pPr>
              <w:pStyle w:val="ListParagraph"/>
              <w:widowControl w:val="0"/>
              <w:numPr>
                <w:ilvl w:val="0"/>
                <w:numId w:val="85"/>
              </w:numPr>
              <w:tabs>
                <w:tab w:val="left" w:pos="7288"/>
              </w:tabs>
              <w:spacing w:before="120" w:after="120"/>
              <w:ind w:left="357" w:hanging="630"/>
              <w:jc w:val="center"/>
              <w:rPr>
                <w:b/>
              </w:rPr>
            </w:pPr>
            <w:r w:rsidRPr="007F3458">
              <w:rPr>
                <w:b/>
                <w:sz w:val="28"/>
              </w:rPr>
              <w:t>Evaluation and Comparison of Bids</w:t>
            </w:r>
          </w:p>
        </w:tc>
      </w:tr>
      <w:tr w:rsidR="006D5380" w:rsidRPr="00CF0460" w:rsidDel="00F83A25" w14:paraId="3E6B35A8" w14:textId="77777777" w:rsidTr="005C0E0F">
        <w:tblPrEx>
          <w:tblCellMar>
            <w:left w:w="103" w:type="dxa"/>
            <w:right w:w="103" w:type="dxa"/>
          </w:tblCellMar>
        </w:tblPrEx>
        <w:tc>
          <w:tcPr>
            <w:tcW w:w="972" w:type="dxa"/>
          </w:tcPr>
          <w:p w14:paraId="0901244A" w14:textId="77777777" w:rsidR="006D5380" w:rsidRPr="00CF0460" w:rsidRDefault="006D5380" w:rsidP="005C0E0F">
            <w:pPr>
              <w:widowControl w:val="0"/>
              <w:spacing w:before="120" w:after="120"/>
              <w:rPr>
                <w:b/>
              </w:rPr>
            </w:pPr>
            <w:r w:rsidRPr="00CF0460">
              <w:rPr>
                <w:b/>
              </w:rPr>
              <w:t>ITB 30.3</w:t>
            </w:r>
          </w:p>
        </w:tc>
        <w:tc>
          <w:tcPr>
            <w:tcW w:w="8123" w:type="dxa"/>
          </w:tcPr>
          <w:p w14:paraId="0BD9D273" w14:textId="5E7DD9FE" w:rsidR="006D5380" w:rsidRPr="007F3458" w:rsidRDefault="000765A3" w:rsidP="008F1899">
            <w:pPr>
              <w:widowControl w:val="0"/>
              <w:spacing w:before="120" w:after="120"/>
              <w:rPr>
                <w:color w:val="000000" w:themeColor="text1"/>
              </w:rPr>
            </w:pPr>
            <w:r>
              <w:rPr>
                <w:color w:val="000000" w:themeColor="text1"/>
              </w:rPr>
              <w:t>N/A</w:t>
            </w:r>
          </w:p>
        </w:tc>
      </w:tr>
      <w:tr w:rsidR="006D5380" w:rsidRPr="00CF0460" w:rsidDel="00F83A25" w14:paraId="59B4480C" w14:textId="77777777" w:rsidTr="005C0E0F">
        <w:tblPrEx>
          <w:tblCellMar>
            <w:left w:w="103" w:type="dxa"/>
            <w:right w:w="103" w:type="dxa"/>
          </w:tblCellMar>
        </w:tblPrEx>
        <w:tc>
          <w:tcPr>
            <w:tcW w:w="972" w:type="dxa"/>
          </w:tcPr>
          <w:p w14:paraId="31F64A7E" w14:textId="77777777" w:rsidR="006D5380" w:rsidRPr="00CF0460" w:rsidRDefault="006D5380" w:rsidP="005C0E0F">
            <w:pPr>
              <w:widowControl w:val="0"/>
              <w:tabs>
                <w:tab w:val="right" w:pos="7434"/>
              </w:tabs>
              <w:spacing w:before="120" w:after="120"/>
              <w:rPr>
                <w:b/>
              </w:rPr>
            </w:pPr>
            <w:r w:rsidRPr="00CF0460">
              <w:rPr>
                <w:b/>
              </w:rPr>
              <w:t>ITB 32.1</w:t>
            </w:r>
          </w:p>
          <w:p w14:paraId="5094A328" w14:textId="77777777" w:rsidR="006D5380" w:rsidRPr="005C0E0F" w:rsidRDefault="006D5380" w:rsidP="005C0E0F">
            <w:pPr>
              <w:widowControl w:val="0"/>
              <w:tabs>
                <w:tab w:val="right" w:pos="7434"/>
              </w:tabs>
              <w:spacing w:before="120" w:after="120"/>
              <w:rPr>
                <w:b/>
              </w:rPr>
            </w:pPr>
          </w:p>
        </w:tc>
        <w:tc>
          <w:tcPr>
            <w:tcW w:w="8123" w:type="dxa"/>
          </w:tcPr>
          <w:p w14:paraId="19B1F518" w14:textId="059203D8" w:rsidR="00FB6B53" w:rsidRDefault="00FB6B53" w:rsidP="00FB6B53">
            <w:pPr>
              <w:widowControl w:val="0"/>
              <w:tabs>
                <w:tab w:val="right" w:pos="7254"/>
              </w:tabs>
              <w:spacing w:before="120" w:after="120"/>
            </w:pPr>
            <w:r>
              <w:t xml:space="preserve">The currency that shall be used for Bid evaluation and comparison purposes to convert, at the selling exchange rate, all Bid prices expressed in various currencies into a single currency is PKR. </w:t>
            </w:r>
          </w:p>
          <w:p w14:paraId="5B1463D2" w14:textId="11EC34DE" w:rsidR="00FB6B53" w:rsidRDefault="00FB6B53" w:rsidP="00FB6B53">
            <w:pPr>
              <w:widowControl w:val="0"/>
              <w:tabs>
                <w:tab w:val="right" w:pos="7254"/>
              </w:tabs>
              <w:spacing w:before="120" w:after="120"/>
            </w:pPr>
            <w:r>
              <w:t>The source of exchange rate shall be State Bank of Pakistan</w:t>
            </w:r>
          </w:p>
          <w:p w14:paraId="3CAD26BF" w14:textId="104AB3D5" w:rsidR="006D5380" w:rsidRPr="007F3458" w:rsidRDefault="00FB6B53" w:rsidP="00FB6B53">
            <w:pPr>
              <w:widowControl w:val="0"/>
              <w:tabs>
                <w:tab w:val="right" w:pos="7254"/>
              </w:tabs>
              <w:spacing w:before="120" w:after="120"/>
            </w:pPr>
            <w:r>
              <w:t>The date for the exchange rate shall be Date of Bid Submission.</w:t>
            </w:r>
            <w:r w:rsidR="00512D92">
              <w:t xml:space="preserve">  </w:t>
            </w:r>
          </w:p>
        </w:tc>
      </w:tr>
      <w:tr w:rsidR="006D5380" w:rsidRPr="00CF0460" w14:paraId="12766B4F" w14:textId="77777777" w:rsidTr="005C0E0F">
        <w:tblPrEx>
          <w:tblCellMar>
            <w:left w:w="103" w:type="dxa"/>
            <w:right w:w="103" w:type="dxa"/>
          </w:tblCellMar>
        </w:tblPrEx>
        <w:tc>
          <w:tcPr>
            <w:tcW w:w="972" w:type="dxa"/>
          </w:tcPr>
          <w:p w14:paraId="743CEC51" w14:textId="77777777" w:rsidR="006D5380" w:rsidRPr="00CF0460" w:rsidRDefault="006D5380" w:rsidP="005C0E0F">
            <w:pPr>
              <w:widowControl w:val="0"/>
              <w:tabs>
                <w:tab w:val="right" w:pos="7434"/>
              </w:tabs>
              <w:spacing w:before="120" w:after="120"/>
              <w:rPr>
                <w:b/>
                <w:iCs/>
              </w:rPr>
            </w:pPr>
            <w:r w:rsidRPr="00CF0460">
              <w:rPr>
                <w:b/>
                <w:bCs/>
              </w:rPr>
              <w:t>ITB 34.2(a)</w:t>
            </w:r>
          </w:p>
        </w:tc>
        <w:tc>
          <w:tcPr>
            <w:tcW w:w="8123" w:type="dxa"/>
          </w:tcPr>
          <w:p w14:paraId="51122082" w14:textId="161FE5E1" w:rsidR="000765A3" w:rsidRDefault="001C37BC" w:rsidP="000765A3">
            <w:pPr>
              <w:widowControl w:val="0"/>
              <w:tabs>
                <w:tab w:val="right" w:pos="7254"/>
              </w:tabs>
              <w:spacing w:before="120" w:after="120"/>
              <w:rPr>
                <w:i/>
              </w:rPr>
            </w:pPr>
            <w:r>
              <w:rPr>
                <w:i/>
              </w:rPr>
              <w:t xml:space="preserve"> Single </w:t>
            </w:r>
            <w:r w:rsidR="000765A3" w:rsidRPr="000765A3">
              <w:rPr>
                <w:i/>
              </w:rPr>
              <w:t>Supplier FA</w:t>
            </w:r>
            <w:r w:rsidR="000765A3">
              <w:rPr>
                <w:i/>
              </w:rPr>
              <w:t xml:space="preserve"> </w:t>
            </w:r>
          </w:p>
          <w:p w14:paraId="778E66DF" w14:textId="749558D9" w:rsidR="000765A3" w:rsidRPr="005C0E0F" w:rsidRDefault="000765A3" w:rsidP="000765A3">
            <w:pPr>
              <w:widowControl w:val="0"/>
              <w:spacing w:before="120" w:after="120"/>
              <w:jc w:val="both"/>
              <w:rPr>
                <w:i/>
                <w:kern w:val="28"/>
              </w:rPr>
            </w:pPr>
            <w:r w:rsidRPr="005C0E0F">
              <w:t xml:space="preserve">Bids will be evaluated </w:t>
            </w:r>
            <w:r>
              <w:t xml:space="preserve">on </w:t>
            </w:r>
            <w:r w:rsidR="00384F57">
              <w:t>lot</w:t>
            </w:r>
            <w:r w:rsidRPr="005C0E0F">
              <w:t xml:space="preserve"> </w:t>
            </w:r>
            <w:r>
              <w:t>basis.</w:t>
            </w:r>
          </w:p>
          <w:p w14:paraId="3E13A38F" w14:textId="5E87AD1D" w:rsidR="004242AE" w:rsidRPr="007F3458" w:rsidRDefault="004242AE" w:rsidP="00A57F13">
            <w:pPr>
              <w:widowControl w:val="0"/>
              <w:tabs>
                <w:tab w:val="right" w:pos="7254"/>
              </w:tabs>
              <w:spacing w:before="120" w:after="120"/>
              <w:rPr>
                <w:i/>
              </w:rPr>
            </w:pPr>
          </w:p>
        </w:tc>
      </w:tr>
      <w:tr w:rsidR="006D5380" w:rsidRPr="00CF0460" w:rsidDel="00F83A25" w14:paraId="164861D1" w14:textId="77777777" w:rsidTr="005C0E0F">
        <w:tblPrEx>
          <w:tblCellMar>
            <w:left w:w="103" w:type="dxa"/>
            <w:right w:w="103" w:type="dxa"/>
          </w:tblCellMar>
        </w:tblPrEx>
        <w:tc>
          <w:tcPr>
            <w:tcW w:w="972" w:type="dxa"/>
          </w:tcPr>
          <w:p w14:paraId="63FF7EAD" w14:textId="77777777" w:rsidR="006D5380" w:rsidRPr="00CF0460" w:rsidRDefault="006D5380" w:rsidP="005C0E0F">
            <w:pPr>
              <w:widowControl w:val="0"/>
              <w:tabs>
                <w:tab w:val="right" w:pos="7434"/>
              </w:tabs>
              <w:spacing w:before="120" w:after="120"/>
              <w:rPr>
                <w:b/>
                <w:bCs/>
              </w:rPr>
            </w:pPr>
            <w:r w:rsidRPr="00CF0460">
              <w:rPr>
                <w:b/>
                <w:bCs/>
              </w:rPr>
              <w:t>ITB 34.</w:t>
            </w:r>
            <w:r w:rsidR="00815B5A">
              <w:rPr>
                <w:b/>
                <w:bCs/>
              </w:rPr>
              <w:t>5</w:t>
            </w:r>
          </w:p>
        </w:tc>
        <w:tc>
          <w:tcPr>
            <w:tcW w:w="8123" w:type="dxa"/>
          </w:tcPr>
          <w:p w14:paraId="699BBA56" w14:textId="7ABB5507" w:rsidR="006D5380" w:rsidRPr="007F3458" w:rsidRDefault="00A00627" w:rsidP="00A00627">
            <w:pPr>
              <w:widowControl w:val="0"/>
              <w:spacing w:before="120" w:after="120"/>
              <w:jc w:val="both"/>
            </w:pPr>
            <w:r w:rsidRPr="007F3458">
              <w:t>N/A</w:t>
            </w:r>
          </w:p>
        </w:tc>
      </w:tr>
      <w:tr w:rsidR="00331A0D" w:rsidRPr="00CF0460" w:rsidDel="00F83A25" w14:paraId="516B8E07" w14:textId="77777777" w:rsidTr="008C1111">
        <w:tblPrEx>
          <w:tblCellMar>
            <w:left w:w="103" w:type="dxa"/>
            <w:right w:w="103" w:type="dxa"/>
          </w:tblCellMar>
        </w:tblPrEx>
        <w:tc>
          <w:tcPr>
            <w:tcW w:w="9095" w:type="dxa"/>
            <w:gridSpan w:val="2"/>
          </w:tcPr>
          <w:p w14:paraId="71DD49F7" w14:textId="77777777" w:rsidR="00331A0D" w:rsidRPr="007F3458" w:rsidRDefault="00331A0D" w:rsidP="000A5A3E">
            <w:pPr>
              <w:pStyle w:val="ListParagraph"/>
              <w:widowControl w:val="0"/>
              <w:numPr>
                <w:ilvl w:val="0"/>
                <w:numId w:val="85"/>
              </w:numPr>
              <w:tabs>
                <w:tab w:val="left" w:pos="7288"/>
              </w:tabs>
              <w:spacing w:before="120" w:after="120"/>
              <w:ind w:left="357" w:hanging="630"/>
              <w:jc w:val="center"/>
              <w:rPr>
                <w:b/>
                <w:bCs/>
                <w:sz w:val="28"/>
              </w:rPr>
            </w:pPr>
            <w:r w:rsidRPr="007F3458">
              <w:rPr>
                <w:b/>
                <w:bCs/>
                <w:sz w:val="28"/>
              </w:rPr>
              <w:t>Concluding a Framework Agreement</w:t>
            </w:r>
          </w:p>
        </w:tc>
      </w:tr>
      <w:tr w:rsidR="00ED66BD" w:rsidRPr="00CF0460" w:rsidDel="00F83A25" w14:paraId="39B5DB46" w14:textId="77777777" w:rsidTr="005C0E0F">
        <w:tblPrEx>
          <w:tblCellMar>
            <w:left w:w="103" w:type="dxa"/>
            <w:right w:w="103" w:type="dxa"/>
          </w:tblCellMar>
        </w:tblPrEx>
        <w:tc>
          <w:tcPr>
            <w:tcW w:w="972" w:type="dxa"/>
          </w:tcPr>
          <w:p w14:paraId="263481C7" w14:textId="77777777" w:rsidR="00ED66BD" w:rsidRPr="00CF0460" w:rsidRDefault="00ED66BD" w:rsidP="005C0E0F">
            <w:pPr>
              <w:widowControl w:val="0"/>
              <w:spacing w:before="120" w:after="120"/>
              <w:rPr>
                <w:b/>
                <w:bCs/>
              </w:rPr>
            </w:pPr>
            <w:r w:rsidRPr="00CF0460">
              <w:rPr>
                <w:b/>
                <w:bCs/>
              </w:rPr>
              <w:t>ITB 45</w:t>
            </w:r>
          </w:p>
        </w:tc>
        <w:tc>
          <w:tcPr>
            <w:tcW w:w="8123" w:type="dxa"/>
          </w:tcPr>
          <w:p w14:paraId="476383F6" w14:textId="77777777" w:rsidR="00ED66BD" w:rsidRPr="007F3458" w:rsidRDefault="00ED66BD" w:rsidP="00ED66BD">
            <w:pPr>
              <w:widowControl w:val="0"/>
              <w:spacing w:before="120" w:after="120"/>
              <w:rPr>
                <w:b/>
                <w:color w:val="000000" w:themeColor="text1"/>
              </w:rPr>
            </w:pPr>
            <w:r w:rsidRPr="007F3458">
              <w:rPr>
                <w:b/>
                <w:color w:val="000000" w:themeColor="text1"/>
              </w:rPr>
              <w:t>Signing the Framework Agreement</w:t>
            </w:r>
          </w:p>
          <w:p w14:paraId="209CC81E" w14:textId="0743CDE3" w:rsidR="00ED66BD" w:rsidRPr="007F3458" w:rsidRDefault="00ED66BD" w:rsidP="00A00627">
            <w:pPr>
              <w:widowControl w:val="0"/>
              <w:spacing w:before="120" w:after="120"/>
              <w:rPr>
                <w:i/>
              </w:rPr>
            </w:pPr>
            <w:r w:rsidRPr="007F3458">
              <w:t xml:space="preserve">The Bidder shall sign, date and return the Framework Agreement within </w:t>
            </w:r>
            <w:r w:rsidR="00A00627" w:rsidRPr="007F3458">
              <w:t>ten (10)</w:t>
            </w:r>
            <w:r w:rsidRPr="007F3458">
              <w:rPr>
                <w:i/>
              </w:rPr>
              <w:t xml:space="preserve"> days</w:t>
            </w:r>
            <w:r w:rsidRPr="007F3458">
              <w:t xml:space="preserve"> of receipt of the same.</w:t>
            </w:r>
          </w:p>
        </w:tc>
      </w:tr>
      <w:tr w:rsidR="00ED66BD" w:rsidRPr="00CF0460" w:rsidDel="00F83A25" w14:paraId="69755308" w14:textId="77777777" w:rsidTr="005C0E0F">
        <w:tblPrEx>
          <w:tblCellMar>
            <w:left w:w="103" w:type="dxa"/>
            <w:right w:w="103" w:type="dxa"/>
          </w:tblCellMar>
        </w:tblPrEx>
        <w:tc>
          <w:tcPr>
            <w:tcW w:w="972" w:type="dxa"/>
          </w:tcPr>
          <w:p w14:paraId="10A9E500" w14:textId="77777777" w:rsidR="00ED66BD" w:rsidRPr="00CF0460" w:rsidRDefault="00ED66BD" w:rsidP="005C0E0F">
            <w:pPr>
              <w:widowControl w:val="0"/>
              <w:spacing w:before="120" w:after="120"/>
              <w:rPr>
                <w:b/>
                <w:bCs/>
              </w:rPr>
            </w:pPr>
            <w:r w:rsidRPr="00CF0460">
              <w:rPr>
                <w:b/>
                <w:bCs/>
              </w:rPr>
              <w:t>ITB 4</w:t>
            </w:r>
            <w:r w:rsidR="00A6746C">
              <w:rPr>
                <w:b/>
                <w:bCs/>
              </w:rPr>
              <w:t>7</w:t>
            </w:r>
          </w:p>
        </w:tc>
        <w:tc>
          <w:tcPr>
            <w:tcW w:w="8123" w:type="dxa"/>
          </w:tcPr>
          <w:p w14:paraId="60C2D8EF" w14:textId="77777777" w:rsidR="00ED66BD" w:rsidRPr="007F3458" w:rsidRDefault="00ED66BD" w:rsidP="005C0E0F">
            <w:pPr>
              <w:widowControl w:val="0"/>
              <w:spacing w:before="120" w:after="120"/>
            </w:pPr>
            <w:r w:rsidRPr="007F3458">
              <w:rPr>
                <w:color w:val="000000" w:themeColor="text1"/>
              </w:rPr>
              <w:t xml:space="preserve">The procedures for making a Procurement-related Complaint are detailed in Annex III of the </w:t>
            </w:r>
            <w:hyperlink r:id="rId22" w:history="1">
              <w:r w:rsidRPr="007F3458">
                <w:rPr>
                  <w:rStyle w:val="Hyperlink"/>
                </w:rPr>
                <w:t>Procurement Regulations for IPF Borrowers</w:t>
              </w:r>
            </w:hyperlink>
            <w:r w:rsidRPr="007F3458">
              <w:rPr>
                <w:color w:val="000000" w:themeColor="text1"/>
              </w:rPr>
              <w:t xml:space="preserve">. If a Bidder wishes to make a Procurement-related Complaint, the Bidder </w:t>
            </w:r>
            <w:r w:rsidR="0015316B" w:rsidRPr="007F3458">
              <w:rPr>
                <w:color w:val="000000" w:themeColor="text1"/>
              </w:rPr>
              <w:t xml:space="preserve">shall </w:t>
            </w:r>
            <w:r w:rsidRPr="007F3458">
              <w:rPr>
                <w:color w:val="000000" w:themeColor="text1"/>
              </w:rPr>
              <w:t>submit its complaint</w:t>
            </w:r>
            <w:r w:rsidRPr="007F3458">
              <w:t xml:space="preserve"> in writing (by the quickest means available, that is either by email or fax), to:</w:t>
            </w:r>
          </w:p>
          <w:p w14:paraId="2E0941E9" w14:textId="7A54D987" w:rsidR="00ED66BD" w:rsidRPr="007F3458" w:rsidRDefault="00ED66BD" w:rsidP="005C0E0F">
            <w:pPr>
              <w:widowControl w:val="0"/>
              <w:spacing w:before="120" w:after="120"/>
              <w:ind w:left="341"/>
              <w:rPr>
                <w:i/>
              </w:rPr>
            </w:pPr>
            <w:r w:rsidRPr="007F3458">
              <w:rPr>
                <w:b/>
              </w:rPr>
              <w:t>For the attention</w:t>
            </w:r>
            <w:r w:rsidRPr="007F3458">
              <w:t xml:space="preserve">: </w:t>
            </w:r>
            <w:r w:rsidR="00476BE2">
              <w:t>Faisal Shahzad</w:t>
            </w:r>
          </w:p>
          <w:p w14:paraId="34324F80" w14:textId="72A02C98" w:rsidR="00ED66BD" w:rsidRPr="007F3458" w:rsidRDefault="00ED66BD" w:rsidP="005C0E0F">
            <w:pPr>
              <w:widowControl w:val="0"/>
              <w:spacing w:before="120" w:after="120"/>
              <w:ind w:left="341"/>
            </w:pPr>
            <w:r w:rsidRPr="007F3458">
              <w:rPr>
                <w:b/>
              </w:rPr>
              <w:t>Title/position</w:t>
            </w:r>
            <w:r w:rsidRPr="007F3458">
              <w:t xml:space="preserve">: </w:t>
            </w:r>
            <w:r w:rsidR="00476BE2">
              <w:t>Director KPRMP</w:t>
            </w:r>
            <w:r w:rsidR="00FB6B53">
              <w:rPr>
                <w:i/>
              </w:rPr>
              <w:t xml:space="preserve"> </w:t>
            </w:r>
          </w:p>
          <w:p w14:paraId="0920C2C3" w14:textId="55CE5F40" w:rsidR="00ED66BD" w:rsidRPr="007F3458" w:rsidRDefault="00ED66BD" w:rsidP="007C76AC">
            <w:pPr>
              <w:widowControl w:val="0"/>
              <w:spacing w:before="120" w:after="120"/>
              <w:ind w:left="341"/>
              <w:rPr>
                <w:i/>
              </w:rPr>
            </w:pPr>
            <w:r w:rsidRPr="007F3458">
              <w:rPr>
                <w:b/>
              </w:rPr>
              <w:t>Procuring Agency</w:t>
            </w:r>
            <w:r w:rsidRPr="007F3458">
              <w:t xml:space="preserve">: </w:t>
            </w:r>
            <w:r w:rsidR="00476BE2">
              <w:t xml:space="preserve">Khyber Pakhtunkhwa Revenue Mobilization &amp; Public </w:t>
            </w:r>
            <w:r w:rsidR="00476BE2">
              <w:lastRenderedPageBreak/>
              <w:t>Resource Management Program</w:t>
            </w:r>
            <w:r w:rsidR="007C76AC" w:rsidRPr="007F3458">
              <w:rPr>
                <w:i/>
              </w:rPr>
              <w:t>, Khyber Pakhtunkhwa</w:t>
            </w:r>
          </w:p>
          <w:p w14:paraId="48DC5D79" w14:textId="0A50A0D7" w:rsidR="00ED66BD" w:rsidRPr="007F3458" w:rsidRDefault="00ED66BD" w:rsidP="005C0E0F">
            <w:pPr>
              <w:widowControl w:val="0"/>
              <w:spacing w:before="120" w:after="120"/>
              <w:ind w:left="341"/>
              <w:rPr>
                <w:i/>
              </w:rPr>
            </w:pPr>
            <w:r w:rsidRPr="007F3458">
              <w:rPr>
                <w:b/>
              </w:rPr>
              <w:t>Email address</w:t>
            </w:r>
            <w:r w:rsidR="007C76AC" w:rsidRPr="007F3458">
              <w:rPr>
                <w:i/>
              </w:rPr>
              <w:t xml:space="preserve">: </w:t>
            </w:r>
            <w:hyperlink r:id="rId23" w:history="1">
              <w:r w:rsidR="00476BE2" w:rsidRPr="0013008D">
                <w:rPr>
                  <w:rStyle w:val="Hyperlink"/>
                  <w:i/>
                </w:rPr>
                <w:t>projectdirector@kprmp.gov.pk</w:t>
              </w:r>
            </w:hyperlink>
            <w:r w:rsidR="00476BE2">
              <w:rPr>
                <w:i/>
              </w:rPr>
              <w:t xml:space="preserve"> </w:t>
            </w:r>
          </w:p>
          <w:p w14:paraId="48FAD25C" w14:textId="1428D9B8" w:rsidR="00ED66BD" w:rsidRPr="007F3458" w:rsidRDefault="00ED66BD" w:rsidP="005C0E0F">
            <w:pPr>
              <w:widowControl w:val="0"/>
              <w:spacing w:before="120" w:after="120"/>
              <w:ind w:left="341"/>
              <w:rPr>
                <w:i/>
              </w:rPr>
            </w:pPr>
          </w:p>
          <w:p w14:paraId="5964E05F" w14:textId="77777777" w:rsidR="00ED66BD" w:rsidRPr="007F3458" w:rsidRDefault="00ED66BD" w:rsidP="005C0E0F">
            <w:pPr>
              <w:widowControl w:val="0"/>
              <w:spacing w:before="120" w:after="120"/>
              <w:rPr>
                <w:color w:val="000000" w:themeColor="text1"/>
              </w:rPr>
            </w:pPr>
            <w:r w:rsidRPr="007F3458">
              <w:t>In summary, a Procurement</w:t>
            </w:r>
            <w:r w:rsidRPr="007F3458">
              <w:rPr>
                <w:color w:val="000000" w:themeColor="text1"/>
              </w:rPr>
              <w:t>-related Complaint may challenge any of the following:</w:t>
            </w:r>
          </w:p>
          <w:p w14:paraId="0E008B42" w14:textId="77777777" w:rsidR="00ED66BD" w:rsidRPr="007F3458" w:rsidRDefault="00ED66BD" w:rsidP="000A5A3E">
            <w:pPr>
              <w:pStyle w:val="ListParagraph"/>
              <w:widowControl w:val="0"/>
              <w:numPr>
                <w:ilvl w:val="0"/>
                <w:numId w:val="83"/>
              </w:numPr>
              <w:spacing w:before="120" w:after="120"/>
              <w:ind w:left="714" w:hanging="357"/>
              <w:contextualSpacing w:val="0"/>
              <w:rPr>
                <w:color w:val="000000" w:themeColor="text1"/>
              </w:rPr>
            </w:pPr>
            <w:r w:rsidRPr="007F3458">
              <w:rPr>
                <w:color w:val="000000" w:themeColor="text1"/>
              </w:rPr>
              <w:t xml:space="preserve">the Procuring Agency’s Bidding Documents; and </w:t>
            </w:r>
          </w:p>
          <w:p w14:paraId="45EB2849" w14:textId="08E9E8C2" w:rsidR="00ED66BD" w:rsidRPr="007F3458" w:rsidRDefault="00ED66BD" w:rsidP="000A5A3E">
            <w:pPr>
              <w:pStyle w:val="ListParagraph"/>
              <w:widowControl w:val="0"/>
              <w:numPr>
                <w:ilvl w:val="0"/>
                <w:numId w:val="83"/>
              </w:numPr>
              <w:spacing w:before="120" w:after="120"/>
              <w:ind w:left="714" w:hanging="357"/>
              <w:contextualSpacing w:val="0"/>
              <w:rPr>
                <w:color w:val="000000" w:themeColor="text1"/>
              </w:rPr>
            </w:pPr>
            <w:r w:rsidRPr="007F3458">
              <w:rPr>
                <w:color w:val="000000" w:themeColor="text1"/>
              </w:rPr>
              <w:t>the Procuring Agency’s decision to conclude a Framework Agreement.</w:t>
            </w:r>
          </w:p>
        </w:tc>
      </w:tr>
    </w:tbl>
    <w:p w14:paraId="54FF43EE" w14:textId="77777777" w:rsidR="002E253F" w:rsidRPr="00CF0460" w:rsidRDefault="002E253F" w:rsidP="002E253F">
      <w:pPr>
        <w:sectPr w:rsidR="002E253F" w:rsidRPr="00CF0460" w:rsidSect="00293CEF">
          <w:headerReference w:type="even" r:id="rId24"/>
          <w:headerReference w:type="default" r:id="rId25"/>
          <w:headerReference w:type="first" r:id="rId26"/>
          <w:type w:val="oddPage"/>
          <w:pgSz w:w="12240" w:h="15840" w:code="1"/>
          <w:pgMar w:top="1440" w:right="1440" w:bottom="1440" w:left="1800" w:header="720" w:footer="720" w:gutter="0"/>
          <w:paperSrc w:first="15" w:other="15"/>
          <w:cols w:space="720"/>
          <w:titlePg/>
        </w:sectPr>
      </w:pPr>
    </w:p>
    <w:p w14:paraId="5FDDDC1F" w14:textId="77777777" w:rsidR="002E253F" w:rsidRPr="00CF0460" w:rsidRDefault="002E253F" w:rsidP="002E253F"/>
    <w:p w14:paraId="5D528938" w14:textId="77777777" w:rsidR="002E253F" w:rsidRPr="00CF0460" w:rsidRDefault="002E253F" w:rsidP="005C0E0F">
      <w:pPr>
        <w:pStyle w:val="SPDh2"/>
      </w:pPr>
      <w:bookmarkStart w:id="458" w:name="_Toc347227541"/>
      <w:bookmarkStart w:id="459" w:name="_Toc436903897"/>
      <w:bookmarkStart w:id="460" w:name="_Toc480193009"/>
      <w:bookmarkStart w:id="461" w:name="_Toc454620901"/>
      <w:bookmarkStart w:id="462" w:name="_Toc484433454"/>
      <w:bookmarkStart w:id="463" w:name="_Toc501632766"/>
      <w:bookmarkStart w:id="464" w:name="_Toc132793041"/>
      <w:r w:rsidRPr="00CF0460">
        <w:t>Section III - Evaluation and Qualification Criteria</w:t>
      </w:r>
      <w:bookmarkEnd w:id="458"/>
      <w:bookmarkEnd w:id="459"/>
      <w:bookmarkEnd w:id="460"/>
      <w:bookmarkEnd w:id="461"/>
      <w:bookmarkEnd w:id="462"/>
      <w:bookmarkEnd w:id="463"/>
      <w:bookmarkEnd w:id="464"/>
      <w:r w:rsidR="0071448C" w:rsidRPr="00CF0460">
        <w:t xml:space="preserve"> </w:t>
      </w:r>
    </w:p>
    <w:p w14:paraId="42672221" w14:textId="77777777" w:rsidR="003073C7" w:rsidRPr="00CF0460" w:rsidRDefault="003073C7" w:rsidP="002E253F"/>
    <w:p w14:paraId="09951E57" w14:textId="77777777" w:rsidR="002E253F" w:rsidRPr="00980B4A" w:rsidRDefault="002E253F" w:rsidP="00A57F13">
      <w:pPr>
        <w:pStyle w:val="BodyText3"/>
        <w:jc w:val="both"/>
        <w:rPr>
          <w:i w:val="0"/>
        </w:rPr>
      </w:pPr>
      <w:bookmarkStart w:id="465" w:name="_Toc487942150"/>
      <w:r w:rsidRPr="00980B4A">
        <w:rPr>
          <w:i w:val="0"/>
        </w:rPr>
        <w:t xml:space="preserve">This Section contains the criteria that the </w:t>
      </w:r>
      <w:r w:rsidR="00CC09DA" w:rsidRPr="00980B4A">
        <w:rPr>
          <w:i w:val="0"/>
        </w:rPr>
        <w:t>Procuring Agency</w:t>
      </w:r>
      <w:r w:rsidRPr="00980B4A">
        <w:rPr>
          <w:i w:val="0"/>
        </w:rPr>
        <w:t xml:space="preserve"> shall use </w:t>
      </w:r>
      <w:r w:rsidR="00AA6759" w:rsidRPr="00980B4A">
        <w:rPr>
          <w:i w:val="0"/>
        </w:rPr>
        <w:t xml:space="preserve">to </w:t>
      </w:r>
      <w:r w:rsidR="00827396" w:rsidRPr="00980B4A">
        <w:rPr>
          <w:i w:val="0"/>
        </w:rPr>
        <w:t xml:space="preserve">conclude a </w:t>
      </w:r>
      <w:r w:rsidR="005A3578" w:rsidRPr="00980B4A">
        <w:rPr>
          <w:i w:val="0"/>
        </w:rPr>
        <w:t xml:space="preserve">Framework Agreement(s). The criteria and methodology described is to evaluate </w:t>
      </w:r>
      <w:r w:rsidR="0036121E" w:rsidRPr="00980B4A">
        <w:rPr>
          <w:i w:val="0"/>
        </w:rPr>
        <w:t>Bid</w:t>
      </w:r>
      <w:r w:rsidR="005A3578" w:rsidRPr="00980B4A">
        <w:rPr>
          <w:i w:val="0"/>
        </w:rPr>
        <w:t>s</w:t>
      </w:r>
      <w:r w:rsidRPr="00980B4A">
        <w:rPr>
          <w:i w:val="0"/>
        </w:rPr>
        <w:t xml:space="preserve"> and qualify </w:t>
      </w:r>
      <w:r w:rsidR="0036121E" w:rsidRPr="00980B4A">
        <w:rPr>
          <w:i w:val="0"/>
        </w:rPr>
        <w:t>Bidder</w:t>
      </w:r>
      <w:r w:rsidRPr="00980B4A">
        <w:rPr>
          <w:i w:val="0"/>
        </w:rPr>
        <w:t xml:space="preserve">s. No other factors, methods or criteria shall be used other than specified in this </w:t>
      </w:r>
      <w:r w:rsidR="003B695F" w:rsidRPr="00980B4A">
        <w:rPr>
          <w:i w:val="0"/>
        </w:rPr>
        <w:t>RFB</w:t>
      </w:r>
      <w:r w:rsidRPr="00980B4A">
        <w:rPr>
          <w:i w:val="0"/>
        </w:rPr>
        <w:t xml:space="preserve"> document</w:t>
      </w:r>
      <w:r w:rsidR="005A3578" w:rsidRPr="00980B4A">
        <w:rPr>
          <w:i w:val="0"/>
        </w:rPr>
        <w:t xml:space="preserve"> for the Primary Procurement process</w:t>
      </w:r>
      <w:r w:rsidRPr="00980B4A">
        <w:rPr>
          <w:i w:val="0"/>
        </w:rPr>
        <w:t>.</w:t>
      </w:r>
      <w:bookmarkEnd w:id="465"/>
      <w:r w:rsidRPr="00980B4A">
        <w:rPr>
          <w:i w:val="0"/>
        </w:rPr>
        <w:t xml:space="preserve"> </w:t>
      </w:r>
    </w:p>
    <w:p w14:paraId="38B9949F" w14:textId="77777777" w:rsidR="002E253F" w:rsidRPr="00CF0460" w:rsidRDefault="002E253F" w:rsidP="002E253F">
      <w:pPr>
        <w:pStyle w:val="BodyText3"/>
      </w:pPr>
    </w:p>
    <w:p w14:paraId="62FC5BE0" w14:textId="77777777" w:rsidR="003073C7" w:rsidRPr="00CF0460" w:rsidRDefault="003073C7" w:rsidP="002E253F">
      <w:pPr>
        <w:jc w:val="center"/>
        <w:rPr>
          <w:b/>
          <w:sz w:val="36"/>
        </w:rPr>
      </w:pPr>
    </w:p>
    <w:p w14:paraId="065D87A1" w14:textId="77777777" w:rsidR="002E253F" w:rsidRPr="005C0E0F" w:rsidRDefault="002E253F" w:rsidP="005C0E0F">
      <w:pPr>
        <w:rPr>
          <w:b/>
          <w:sz w:val="28"/>
        </w:rPr>
      </w:pPr>
      <w:r w:rsidRPr="005C0E0F">
        <w:rPr>
          <w:b/>
          <w:sz w:val="28"/>
        </w:rPr>
        <w:t>Contents</w:t>
      </w:r>
    </w:p>
    <w:p w14:paraId="4D28EA81" w14:textId="42B70CE8" w:rsidR="00D92917" w:rsidRDefault="00166D8F">
      <w:pPr>
        <w:pStyle w:val="TOC1"/>
        <w:tabs>
          <w:tab w:val="left" w:pos="480"/>
          <w:tab w:val="right" w:leader="dot" w:pos="9350"/>
        </w:tabs>
        <w:rPr>
          <w:rFonts w:asciiTheme="minorHAnsi" w:eastAsiaTheme="minorEastAsia" w:hAnsiTheme="minorHAnsi" w:cstheme="minorBidi"/>
          <w:bCs w:val="0"/>
          <w:noProof/>
          <w:sz w:val="22"/>
          <w:szCs w:val="22"/>
        </w:rPr>
      </w:pPr>
      <w:r w:rsidRPr="006E0D9F">
        <w:rPr>
          <w:rFonts w:cs="Times New Roman"/>
          <w:b/>
          <w:szCs w:val="24"/>
        </w:rPr>
        <w:fldChar w:fldCharType="begin"/>
      </w:r>
      <w:r w:rsidRPr="006E0D9F">
        <w:rPr>
          <w:rFonts w:cs="Times New Roman"/>
          <w:b/>
          <w:szCs w:val="24"/>
        </w:rPr>
        <w:instrText xml:space="preserve"> TOC \h \z \t "IVbidforms,1" </w:instrText>
      </w:r>
      <w:r w:rsidRPr="006E0D9F">
        <w:rPr>
          <w:rFonts w:cs="Times New Roman"/>
          <w:b/>
          <w:szCs w:val="24"/>
        </w:rPr>
        <w:fldChar w:fldCharType="separate"/>
      </w:r>
      <w:hyperlink w:anchor="_Toc503364645" w:history="1">
        <w:r w:rsidR="00D92917" w:rsidRPr="00485636">
          <w:rPr>
            <w:rStyle w:val="Hyperlink"/>
            <w:rFonts w:ascii="Times New Roman Bold" w:hAnsi="Times New Roman Bold"/>
            <w:noProof/>
          </w:rPr>
          <w:t>1.</w:t>
        </w:r>
        <w:r w:rsidR="00D92917">
          <w:rPr>
            <w:rFonts w:asciiTheme="minorHAnsi" w:eastAsiaTheme="minorEastAsia" w:hAnsiTheme="minorHAnsi" w:cstheme="minorBidi"/>
            <w:bCs w:val="0"/>
            <w:noProof/>
            <w:sz w:val="22"/>
            <w:szCs w:val="22"/>
          </w:rPr>
          <w:tab/>
        </w:r>
        <w:r w:rsidR="00D92917" w:rsidRPr="00485636">
          <w:rPr>
            <w:rStyle w:val="Hyperlink"/>
            <w:noProof/>
          </w:rPr>
          <w:t>Evaluation of Bids (ITB 34)</w:t>
        </w:r>
        <w:r w:rsidR="00D92917">
          <w:rPr>
            <w:noProof/>
            <w:webHidden/>
          </w:rPr>
          <w:tab/>
        </w:r>
        <w:r w:rsidR="00D92917">
          <w:rPr>
            <w:noProof/>
            <w:webHidden/>
          </w:rPr>
          <w:fldChar w:fldCharType="begin"/>
        </w:r>
        <w:r w:rsidR="00D92917">
          <w:rPr>
            <w:noProof/>
            <w:webHidden/>
          </w:rPr>
          <w:instrText xml:space="preserve"> PAGEREF _Toc503364645 \h </w:instrText>
        </w:r>
        <w:r w:rsidR="00D92917">
          <w:rPr>
            <w:noProof/>
            <w:webHidden/>
          </w:rPr>
        </w:r>
        <w:r w:rsidR="00D92917">
          <w:rPr>
            <w:noProof/>
            <w:webHidden/>
          </w:rPr>
          <w:fldChar w:fldCharType="separate"/>
        </w:r>
        <w:r w:rsidR="00200168">
          <w:rPr>
            <w:noProof/>
            <w:webHidden/>
          </w:rPr>
          <w:t>42</w:t>
        </w:r>
        <w:r w:rsidR="00D92917">
          <w:rPr>
            <w:noProof/>
            <w:webHidden/>
          </w:rPr>
          <w:fldChar w:fldCharType="end"/>
        </w:r>
      </w:hyperlink>
    </w:p>
    <w:p w14:paraId="35B9277D" w14:textId="5E93B437" w:rsidR="00D92917" w:rsidRDefault="00000000">
      <w:pPr>
        <w:pStyle w:val="TOC1"/>
        <w:tabs>
          <w:tab w:val="left" w:pos="480"/>
          <w:tab w:val="right" w:leader="dot" w:pos="9350"/>
        </w:tabs>
        <w:rPr>
          <w:rFonts w:asciiTheme="minorHAnsi" w:eastAsiaTheme="minorEastAsia" w:hAnsiTheme="minorHAnsi" w:cstheme="minorBidi"/>
          <w:bCs w:val="0"/>
          <w:noProof/>
          <w:sz w:val="22"/>
          <w:szCs w:val="22"/>
        </w:rPr>
      </w:pPr>
      <w:hyperlink w:anchor="_Toc503364646" w:history="1">
        <w:r w:rsidR="00D92917" w:rsidRPr="00485636">
          <w:rPr>
            <w:rStyle w:val="Hyperlink"/>
            <w:rFonts w:ascii="Times New Roman Bold" w:hAnsi="Times New Roman Bold"/>
            <w:noProof/>
          </w:rPr>
          <w:t>2.</w:t>
        </w:r>
        <w:r w:rsidR="00D92917">
          <w:rPr>
            <w:rFonts w:asciiTheme="minorHAnsi" w:eastAsiaTheme="minorEastAsia" w:hAnsiTheme="minorHAnsi" w:cstheme="minorBidi"/>
            <w:bCs w:val="0"/>
            <w:noProof/>
            <w:sz w:val="22"/>
            <w:szCs w:val="22"/>
          </w:rPr>
          <w:tab/>
        </w:r>
        <w:r w:rsidR="00D92917" w:rsidRPr="00485636">
          <w:rPr>
            <w:rStyle w:val="Hyperlink"/>
            <w:noProof/>
          </w:rPr>
          <w:t>Criteria to conclude a Framework Agreement(s) (ITB 40)</w:t>
        </w:r>
        <w:r w:rsidR="00D92917">
          <w:rPr>
            <w:noProof/>
            <w:webHidden/>
          </w:rPr>
          <w:tab/>
        </w:r>
        <w:r w:rsidR="00D92917">
          <w:rPr>
            <w:noProof/>
            <w:webHidden/>
          </w:rPr>
          <w:fldChar w:fldCharType="begin"/>
        </w:r>
        <w:r w:rsidR="00D92917">
          <w:rPr>
            <w:noProof/>
            <w:webHidden/>
          </w:rPr>
          <w:instrText xml:space="preserve"> PAGEREF _Toc503364646 \h </w:instrText>
        </w:r>
        <w:r w:rsidR="00D92917">
          <w:rPr>
            <w:noProof/>
            <w:webHidden/>
          </w:rPr>
        </w:r>
        <w:r w:rsidR="00D92917">
          <w:rPr>
            <w:noProof/>
            <w:webHidden/>
          </w:rPr>
          <w:fldChar w:fldCharType="separate"/>
        </w:r>
        <w:r w:rsidR="00200168">
          <w:rPr>
            <w:noProof/>
            <w:webHidden/>
          </w:rPr>
          <w:t>43</w:t>
        </w:r>
        <w:r w:rsidR="00D92917">
          <w:rPr>
            <w:noProof/>
            <w:webHidden/>
          </w:rPr>
          <w:fldChar w:fldCharType="end"/>
        </w:r>
      </w:hyperlink>
    </w:p>
    <w:p w14:paraId="1B2CAAF9" w14:textId="45723B91" w:rsidR="00D92917" w:rsidRDefault="00000000">
      <w:pPr>
        <w:pStyle w:val="TOC1"/>
        <w:tabs>
          <w:tab w:val="left" w:pos="480"/>
          <w:tab w:val="right" w:leader="dot" w:pos="9350"/>
        </w:tabs>
        <w:rPr>
          <w:rFonts w:asciiTheme="minorHAnsi" w:eastAsiaTheme="minorEastAsia" w:hAnsiTheme="minorHAnsi" w:cstheme="minorBidi"/>
          <w:bCs w:val="0"/>
          <w:noProof/>
          <w:sz w:val="22"/>
          <w:szCs w:val="22"/>
        </w:rPr>
      </w:pPr>
      <w:hyperlink w:anchor="_Toc503364647" w:history="1">
        <w:r w:rsidR="00D92917" w:rsidRPr="00485636">
          <w:rPr>
            <w:rStyle w:val="Hyperlink"/>
            <w:rFonts w:ascii="Times New Roman Bold" w:hAnsi="Times New Roman Bold"/>
            <w:noProof/>
          </w:rPr>
          <w:t>3.</w:t>
        </w:r>
        <w:r w:rsidR="00D92917">
          <w:rPr>
            <w:rFonts w:asciiTheme="minorHAnsi" w:eastAsiaTheme="minorEastAsia" w:hAnsiTheme="minorHAnsi" w:cstheme="minorBidi"/>
            <w:bCs w:val="0"/>
            <w:noProof/>
            <w:sz w:val="22"/>
            <w:szCs w:val="22"/>
          </w:rPr>
          <w:tab/>
        </w:r>
        <w:r w:rsidR="00D92917" w:rsidRPr="00485636">
          <w:rPr>
            <w:rStyle w:val="Hyperlink"/>
            <w:noProof/>
          </w:rPr>
          <w:t>Post Qualification Criteria (ITB 37.1)</w:t>
        </w:r>
        <w:r w:rsidR="00D92917">
          <w:rPr>
            <w:noProof/>
            <w:webHidden/>
          </w:rPr>
          <w:tab/>
        </w:r>
        <w:r w:rsidR="00D92917">
          <w:rPr>
            <w:noProof/>
            <w:webHidden/>
          </w:rPr>
          <w:fldChar w:fldCharType="begin"/>
        </w:r>
        <w:r w:rsidR="00D92917">
          <w:rPr>
            <w:noProof/>
            <w:webHidden/>
          </w:rPr>
          <w:instrText xml:space="preserve"> PAGEREF _Toc503364647 \h </w:instrText>
        </w:r>
        <w:r w:rsidR="00D92917">
          <w:rPr>
            <w:noProof/>
            <w:webHidden/>
          </w:rPr>
        </w:r>
        <w:r w:rsidR="00D92917">
          <w:rPr>
            <w:noProof/>
            <w:webHidden/>
          </w:rPr>
          <w:fldChar w:fldCharType="separate"/>
        </w:r>
        <w:r w:rsidR="00200168">
          <w:rPr>
            <w:noProof/>
            <w:webHidden/>
          </w:rPr>
          <w:t>43</w:t>
        </w:r>
        <w:r w:rsidR="00D92917">
          <w:rPr>
            <w:noProof/>
            <w:webHidden/>
          </w:rPr>
          <w:fldChar w:fldCharType="end"/>
        </w:r>
      </w:hyperlink>
    </w:p>
    <w:p w14:paraId="1BA7CDA7" w14:textId="77777777" w:rsidR="00166D8F" w:rsidRPr="006E0D9F" w:rsidRDefault="00166D8F" w:rsidP="00166D8F">
      <w:r w:rsidRPr="006E0D9F">
        <w:fldChar w:fldCharType="end"/>
      </w:r>
    </w:p>
    <w:p w14:paraId="0F89462E" w14:textId="77777777" w:rsidR="002E253F" w:rsidRPr="006E0D9F" w:rsidRDefault="002E253F" w:rsidP="002E253F">
      <w:r w:rsidRPr="006E0D9F">
        <w:br w:type="page"/>
      </w:r>
    </w:p>
    <w:p w14:paraId="20560344" w14:textId="77777777" w:rsidR="0069400A" w:rsidRDefault="000A1691" w:rsidP="00A04478">
      <w:pPr>
        <w:pStyle w:val="IVbidforms"/>
        <w:spacing w:after="240"/>
        <w:ind w:left="360"/>
      </w:pPr>
      <w:bookmarkStart w:id="466" w:name="_Toc454620966"/>
      <w:bookmarkStart w:id="467" w:name="_Toc503364645"/>
      <w:r w:rsidRPr="00CF0460">
        <w:lastRenderedPageBreak/>
        <w:t>Evaluation of Bids (ITB 34)</w:t>
      </w:r>
      <w:bookmarkEnd w:id="466"/>
      <w:bookmarkEnd w:id="467"/>
      <w:r w:rsidRPr="00CF0460">
        <w:t xml:space="preserve"> </w:t>
      </w:r>
    </w:p>
    <w:p w14:paraId="1EC81628" w14:textId="5F7F2980" w:rsidR="0069400A" w:rsidRDefault="0069400A" w:rsidP="006E08C5">
      <w:pPr>
        <w:pStyle w:val="Style2"/>
        <w:numPr>
          <w:ilvl w:val="0"/>
          <w:numId w:val="0"/>
        </w:numPr>
        <w:tabs>
          <w:tab w:val="clear" w:pos="576"/>
        </w:tabs>
        <w:ind w:left="900"/>
      </w:pPr>
      <w:r w:rsidRPr="00CF0460">
        <w:t>Evaluation Criteria (ITB 34.</w:t>
      </w:r>
      <w:r w:rsidR="00BC4328">
        <w:t>2</w:t>
      </w:r>
      <w:r w:rsidRPr="00CF0460">
        <w:t>)</w:t>
      </w:r>
    </w:p>
    <w:p w14:paraId="7D06B6D2" w14:textId="77777777" w:rsidR="000A1691" w:rsidRPr="00CF0460" w:rsidRDefault="000A1691" w:rsidP="00A04478">
      <w:pPr>
        <w:pStyle w:val="Style2"/>
        <w:numPr>
          <w:ilvl w:val="0"/>
          <w:numId w:val="0"/>
        </w:numPr>
        <w:tabs>
          <w:tab w:val="clear" w:pos="576"/>
        </w:tabs>
        <w:ind w:left="900"/>
      </w:pPr>
      <w:r w:rsidRPr="00CF0460">
        <w:rPr>
          <w:b w:val="0"/>
        </w:rPr>
        <w:t xml:space="preserve">The </w:t>
      </w:r>
      <w:r w:rsidR="0071448C" w:rsidRPr="00CF0460">
        <w:rPr>
          <w:b w:val="0"/>
        </w:rPr>
        <w:t>Procuring Agency</w:t>
      </w:r>
      <w:r w:rsidRPr="00CF0460">
        <w:rPr>
          <w:b w:val="0"/>
        </w:rPr>
        <w:t xml:space="preserve">’s evaluation of a Bid may take into account, in addition to the Bid Price quoted in accordance with </w:t>
      </w:r>
      <w:r w:rsidRPr="00A6746C">
        <w:t xml:space="preserve">ITB </w:t>
      </w:r>
      <w:r w:rsidR="00D77FAD" w:rsidRPr="00A6746C">
        <w:t>14.</w:t>
      </w:r>
      <w:r w:rsidR="0042032D" w:rsidRPr="00A6746C">
        <w:t>8</w:t>
      </w:r>
      <w:r w:rsidRPr="00A6746C">
        <w:t>,</w:t>
      </w:r>
      <w:r w:rsidRPr="00CF0460">
        <w:rPr>
          <w:b w:val="0"/>
        </w:rPr>
        <w:t xml:space="preserve"> one or more of the following factors as specified in </w:t>
      </w:r>
      <w:r w:rsidRPr="00A6746C">
        <w:t>ITB 34.2(f)</w:t>
      </w:r>
      <w:r w:rsidRPr="00CF0460">
        <w:rPr>
          <w:b w:val="0"/>
        </w:rPr>
        <w:t xml:space="preserve"> and in BDS referring to </w:t>
      </w:r>
      <w:r w:rsidRPr="00A6746C">
        <w:t>ITB 34.6</w:t>
      </w:r>
      <w:r w:rsidRPr="00CF0460">
        <w:rPr>
          <w:b w:val="0"/>
        </w:rPr>
        <w:t>, using</w:t>
      </w:r>
      <w:r w:rsidRPr="00CF0460">
        <w:rPr>
          <w:b w:val="0"/>
          <w:i/>
        </w:rPr>
        <w:t xml:space="preserve"> </w:t>
      </w:r>
      <w:r w:rsidRPr="00CF0460">
        <w:rPr>
          <w:b w:val="0"/>
        </w:rPr>
        <w:t xml:space="preserve">the following criteria and methodologies. </w:t>
      </w:r>
    </w:p>
    <w:p w14:paraId="05A0A2A2" w14:textId="53C3F7D1" w:rsidR="000A1691" w:rsidRPr="00CF0460" w:rsidRDefault="000A1691" w:rsidP="000A5A3E">
      <w:pPr>
        <w:pStyle w:val="ListParagraph"/>
        <w:numPr>
          <w:ilvl w:val="0"/>
          <w:numId w:val="135"/>
        </w:numPr>
        <w:suppressAutoHyphens/>
        <w:spacing w:after="200"/>
        <w:ind w:left="1530" w:right="-72" w:hanging="630"/>
        <w:jc w:val="both"/>
      </w:pPr>
      <w:r w:rsidRPr="00A04478">
        <w:rPr>
          <w:b/>
        </w:rPr>
        <w:t>Life Cycle Costs</w:t>
      </w:r>
      <w:r w:rsidR="00A12A69">
        <w:rPr>
          <w:b/>
        </w:rPr>
        <w:t>-Not Applicable</w:t>
      </w:r>
    </w:p>
    <w:p w14:paraId="7E8BDC91" w14:textId="77777777" w:rsidR="000A1691" w:rsidRPr="00CF0460" w:rsidRDefault="000A1691" w:rsidP="00A57F13">
      <w:pPr>
        <w:suppressAutoHyphens/>
        <w:spacing w:after="200"/>
        <w:ind w:left="1530" w:right="-72"/>
        <w:jc w:val="both"/>
        <w:rPr>
          <w:i/>
        </w:rPr>
      </w:pPr>
      <w:r w:rsidRPr="00CF0460">
        <w:t>If specified in BDS 34.6, an adjustment to take into account the additional life cycle costs for the period specified below, such as the operating and maintenance costs of the Goods, will be added to the Bid price, for evaluation purposes only. The adjustment will be evaluated in accordance with the methodology specified below and the following information:</w:t>
      </w:r>
      <w:r w:rsidRPr="00CF0460">
        <w:rPr>
          <w:i/>
        </w:rPr>
        <w:t xml:space="preserve"> </w:t>
      </w:r>
    </w:p>
    <w:p w14:paraId="56999DF6" w14:textId="77777777" w:rsidR="000A1691" w:rsidRPr="00CF0460" w:rsidRDefault="000A1691" w:rsidP="00A57F13">
      <w:pPr>
        <w:suppressAutoHyphens/>
        <w:spacing w:after="200"/>
        <w:ind w:left="1530" w:right="-72"/>
        <w:jc w:val="both"/>
        <w:rPr>
          <w:i/>
        </w:rPr>
      </w:pPr>
      <w:r w:rsidRPr="00CF0460">
        <w:rPr>
          <w:i/>
        </w:rPr>
        <w:t xml:space="preserve">[Note to </w:t>
      </w:r>
      <w:r w:rsidR="0071448C" w:rsidRPr="00CF0460">
        <w:rPr>
          <w:i/>
        </w:rPr>
        <w:t>Procuring Agency</w:t>
      </w:r>
      <w:r w:rsidRPr="00CF0460">
        <w:rPr>
          <w:i/>
        </w:rPr>
        <w:t xml:space="preserve">: Life cycle costing should be used when the costs of operation and/or maintenance over the specified life of the </w:t>
      </w:r>
      <w:r w:rsidR="00A92515" w:rsidRPr="00CF0460">
        <w:rPr>
          <w:i/>
        </w:rPr>
        <w:t>Goods</w:t>
      </w:r>
      <w:r w:rsidRPr="00CF0460">
        <w:rPr>
          <w:i/>
        </w:rPr>
        <w:t xml:space="preserve"> are estimated to be considerable in comparison with the initial cost and may vary among different Bids. Life cycle costs shall be evaluated on a net present value basis. If life cycle costs apply, then specify the factors required to determine them for evaluation purposes.</w:t>
      </w:r>
    </w:p>
    <w:p w14:paraId="5E4DC6CC" w14:textId="77777777" w:rsidR="000A1691" w:rsidRPr="00CF0460" w:rsidRDefault="000A1691" w:rsidP="00A57F13">
      <w:pPr>
        <w:suppressAutoHyphens/>
        <w:spacing w:after="120"/>
        <w:ind w:left="1530" w:right="-72"/>
        <w:jc w:val="both"/>
        <w:rPr>
          <w:i/>
        </w:rPr>
      </w:pPr>
      <w:r w:rsidRPr="00CF0460">
        <w:rPr>
          <w:i/>
        </w:rPr>
        <w:t>[Either amend the following text as required, or delete if life cycle cost is not applicable]</w:t>
      </w:r>
    </w:p>
    <w:p w14:paraId="68D0778B" w14:textId="77777777" w:rsidR="000A1691" w:rsidRPr="00CF0460" w:rsidRDefault="000A1691" w:rsidP="000A5A3E">
      <w:pPr>
        <w:pStyle w:val="ListParagraph"/>
        <w:numPr>
          <w:ilvl w:val="3"/>
          <w:numId w:val="33"/>
        </w:numPr>
        <w:tabs>
          <w:tab w:val="clear" w:pos="1901"/>
        </w:tabs>
        <w:suppressAutoHyphens/>
        <w:spacing w:after="120"/>
        <w:ind w:left="2070" w:right="-72" w:hanging="529"/>
        <w:contextualSpacing w:val="0"/>
        <w:jc w:val="both"/>
      </w:pPr>
      <w:r w:rsidRPr="00CF0460">
        <w:t>number of years for life cycle cost determination</w:t>
      </w:r>
      <w:r w:rsidRPr="00CF0460">
        <w:rPr>
          <w:i/>
        </w:rPr>
        <w:t xml:space="preserve"> [insert the number of years</w:t>
      </w:r>
      <w:r w:rsidRPr="00CF0460">
        <w:t>];</w:t>
      </w:r>
    </w:p>
    <w:p w14:paraId="2086FDDE" w14:textId="77777777" w:rsidR="000A1691" w:rsidRPr="00CF0460" w:rsidRDefault="000A1691" w:rsidP="000A5A3E">
      <w:pPr>
        <w:pStyle w:val="ListParagraph"/>
        <w:numPr>
          <w:ilvl w:val="3"/>
          <w:numId w:val="33"/>
        </w:numPr>
        <w:tabs>
          <w:tab w:val="clear" w:pos="1901"/>
        </w:tabs>
        <w:suppressAutoHyphens/>
        <w:spacing w:after="120"/>
        <w:ind w:left="2070" w:right="-72" w:hanging="529"/>
        <w:contextualSpacing w:val="0"/>
        <w:jc w:val="both"/>
      </w:pPr>
      <w:r w:rsidRPr="00CF0460">
        <w:t>the discount rate to be applied to determine the net present value of future operation and maintenance costs (recurrent costs) is</w:t>
      </w:r>
      <w:r w:rsidRPr="00CF0460">
        <w:rPr>
          <w:i/>
        </w:rPr>
        <w:t xml:space="preserve"> [insert the discount rate</w:t>
      </w:r>
      <w:r w:rsidRPr="00CF0460">
        <w:t>];</w:t>
      </w:r>
    </w:p>
    <w:p w14:paraId="75C5F67A" w14:textId="77777777" w:rsidR="000A1691" w:rsidRPr="005D7ECF" w:rsidRDefault="000A1691" w:rsidP="000A5A3E">
      <w:pPr>
        <w:pStyle w:val="ListParagraph"/>
        <w:numPr>
          <w:ilvl w:val="3"/>
          <w:numId w:val="33"/>
        </w:numPr>
        <w:tabs>
          <w:tab w:val="clear" w:pos="1901"/>
        </w:tabs>
        <w:suppressAutoHyphens/>
        <w:spacing w:after="120"/>
        <w:ind w:left="2070" w:right="-72" w:hanging="529"/>
        <w:contextualSpacing w:val="0"/>
        <w:jc w:val="both"/>
      </w:pPr>
      <w:r w:rsidRPr="005D7ECF">
        <w:t>the annual operating and maintenance costs (recurrent costs) shall be determined on the basis of the following methodology:</w:t>
      </w:r>
      <w:r w:rsidRPr="005D7ECF">
        <w:rPr>
          <w:i/>
        </w:rPr>
        <w:t xml:space="preserve"> [insert methodology</w:t>
      </w:r>
      <w:r w:rsidRPr="005D7ECF">
        <w:t>];</w:t>
      </w:r>
    </w:p>
    <w:p w14:paraId="468D9570" w14:textId="77777777" w:rsidR="000A1691" w:rsidRPr="005D7ECF" w:rsidRDefault="000A1691" w:rsidP="000A5A3E">
      <w:pPr>
        <w:pStyle w:val="ListParagraph"/>
        <w:numPr>
          <w:ilvl w:val="3"/>
          <w:numId w:val="33"/>
        </w:numPr>
        <w:tabs>
          <w:tab w:val="clear" w:pos="1901"/>
        </w:tabs>
        <w:suppressAutoHyphens/>
        <w:spacing w:after="120"/>
        <w:ind w:left="2070" w:right="-72" w:hanging="529"/>
        <w:contextualSpacing w:val="0"/>
        <w:jc w:val="both"/>
      </w:pPr>
      <w:r w:rsidRPr="005D7ECF">
        <w:t xml:space="preserve">and the following information is required from </w:t>
      </w:r>
      <w:r w:rsidR="00AC2E50" w:rsidRPr="005D7ECF">
        <w:t>Bid</w:t>
      </w:r>
      <w:r w:rsidRPr="005D7ECF">
        <w:t>ders</w:t>
      </w:r>
      <w:r w:rsidRPr="005D7ECF">
        <w:rPr>
          <w:i/>
        </w:rPr>
        <w:t xml:space="preserve"> [insert any information required from </w:t>
      </w:r>
      <w:r w:rsidR="00AC2E50" w:rsidRPr="005D7ECF">
        <w:rPr>
          <w:i/>
        </w:rPr>
        <w:t>Bid</w:t>
      </w:r>
      <w:r w:rsidRPr="005D7ECF">
        <w:rPr>
          <w:i/>
        </w:rPr>
        <w:t>ders, including prices</w:t>
      </w:r>
      <w:r w:rsidRPr="005D7ECF">
        <w:t>].</w:t>
      </w:r>
    </w:p>
    <w:p w14:paraId="40AAD1EA" w14:textId="6F66242E" w:rsidR="000A1691" w:rsidRPr="005D7ECF" w:rsidRDefault="000A1691" w:rsidP="000A5A3E">
      <w:pPr>
        <w:pStyle w:val="ListParagraph"/>
        <w:numPr>
          <w:ilvl w:val="0"/>
          <w:numId w:val="135"/>
        </w:numPr>
        <w:suppressAutoHyphens/>
        <w:spacing w:after="240"/>
        <w:ind w:left="1541" w:right="-72" w:hanging="634"/>
        <w:contextualSpacing w:val="0"/>
        <w:jc w:val="both"/>
      </w:pPr>
      <w:r w:rsidRPr="005D7ECF">
        <w:rPr>
          <w:b/>
        </w:rPr>
        <w:t>Performance and productivity of the equipment</w:t>
      </w:r>
      <w:r w:rsidR="005D7ECF" w:rsidRPr="005D7ECF">
        <w:rPr>
          <w:b/>
        </w:rPr>
        <w:t>-</w:t>
      </w:r>
      <w:r w:rsidR="00C277FD" w:rsidRPr="00C277FD">
        <w:rPr>
          <w:b/>
        </w:rPr>
        <w:t xml:space="preserve"> </w:t>
      </w:r>
      <w:r w:rsidR="00C277FD">
        <w:rPr>
          <w:b/>
        </w:rPr>
        <w:t>Not Applicable</w:t>
      </w:r>
    </w:p>
    <w:p w14:paraId="7443CAE2" w14:textId="77777777" w:rsidR="000A1691" w:rsidRPr="005D7ECF" w:rsidRDefault="000A1691" w:rsidP="000A5A3E">
      <w:pPr>
        <w:pStyle w:val="ListParagraph"/>
        <w:numPr>
          <w:ilvl w:val="3"/>
          <w:numId w:val="136"/>
        </w:numPr>
        <w:tabs>
          <w:tab w:val="clear" w:pos="1901"/>
        </w:tabs>
        <w:suppressAutoHyphens/>
        <w:spacing w:after="120"/>
        <w:ind w:left="2070" w:right="-72" w:hanging="511"/>
        <w:contextualSpacing w:val="0"/>
        <w:jc w:val="both"/>
      </w:pPr>
      <w:r w:rsidRPr="005D7ECF">
        <w:t>Performance and productivity of the equipment.</w:t>
      </w:r>
      <w:r w:rsidRPr="005D7ECF">
        <w:rPr>
          <w:i/>
          <w:iCs/>
        </w:rPr>
        <w:t xml:space="preserve"> </w:t>
      </w:r>
      <w:r w:rsidRPr="005D7ECF">
        <w:t xml:space="preserve">An adjustment representing the capitalized cost of additional operating costs over the life of the </w:t>
      </w:r>
      <w:r w:rsidR="00A92515" w:rsidRPr="005D7ECF">
        <w:t>Goods</w:t>
      </w:r>
      <w:r w:rsidRPr="005D7ECF">
        <w:t xml:space="preserve"> will be added to the Bid price, for evaluation purposes if specified in the </w:t>
      </w:r>
      <w:r w:rsidRPr="005D7ECF">
        <w:rPr>
          <w:b/>
        </w:rPr>
        <w:t>BDS</w:t>
      </w:r>
      <w:r w:rsidRPr="005D7ECF">
        <w:rPr>
          <w:b/>
          <w:bCs/>
        </w:rPr>
        <w:t xml:space="preserve"> </w:t>
      </w:r>
      <w:r w:rsidR="00A6746C" w:rsidRPr="005D7ECF">
        <w:rPr>
          <w:b/>
          <w:bCs/>
        </w:rPr>
        <w:t xml:space="preserve">ITB </w:t>
      </w:r>
      <w:r w:rsidRPr="005D7ECF">
        <w:rPr>
          <w:b/>
          <w:bCs/>
        </w:rPr>
        <w:t>34.6.</w:t>
      </w:r>
      <w:r w:rsidRPr="005D7ECF">
        <w:t xml:space="preserve"> The adjustment will be evaluated based on the drop in the guaranteed performance or efficiency offered in the Bid below the norm of 100, using the methodology specified below.</w:t>
      </w:r>
    </w:p>
    <w:p w14:paraId="67CB27E0" w14:textId="77777777" w:rsidR="000A1691" w:rsidRPr="005D7ECF" w:rsidRDefault="000A1691" w:rsidP="00A04478">
      <w:pPr>
        <w:suppressAutoHyphens/>
        <w:spacing w:after="200"/>
        <w:ind w:left="2070" w:right="-72"/>
        <w:jc w:val="both"/>
        <w:rPr>
          <w:bCs/>
          <w:i/>
          <w:iCs/>
        </w:rPr>
      </w:pPr>
      <w:r w:rsidRPr="005D7ECF">
        <w:rPr>
          <w:i/>
        </w:rPr>
        <w:t>[insert the methodology and criteria if applicable]</w:t>
      </w:r>
    </w:p>
    <w:p w14:paraId="77C5AC3D" w14:textId="77777777" w:rsidR="000A1691" w:rsidRPr="005D7ECF" w:rsidRDefault="000A1691" w:rsidP="000A1691">
      <w:pPr>
        <w:tabs>
          <w:tab w:val="left" w:pos="1620"/>
        </w:tabs>
        <w:suppressAutoHyphens/>
        <w:spacing w:after="200"/>
        <w:ind w:left="1620" w:right="-72" w:hanging="540"/>
        <w:jc w:val="both"/>
        <w:rPr>
          <w:b/>
        </w:rPr>
      </w:pPr>
      <w:r w:rsidRPr="005D7ECF">
        <w:rPr>
          <w:b/>
        </w:rPr>
        <w:t>or</w:t>
      </w:r>
    </w:p>
    <w:p w14:paraId="756DA7A1" w14:textId="77777777" w:rsidR="000A1691" w:rsidRPr="005D7ECF" w:rsidRDefault="000A1691" w:rsidP="000A5A3E">
      <w:pPr>
        <w:pStyle w:val="ListParagraph"/>
        <w:numPr>
          <w:ilvl w:val="3"/>
          <w:numId w:val="136"/>
        </w:numPr>
        <w:tabs>
          <w:tab w:val="clear" w:pos="1901"/>
        </w:tabs>
        <w:suppressAutoHyphens/>
        <w:spacing w:after="120"/>
        <w:ind w:left="1710" w:right="-72" w:hanging="540"/>
        <w:contextualSpacing w:val="0"/>
        <w:jc w:val="both"/>
        <w:rPr>
          <w:bCs/>
        </w:rPr>
      </w:pPr>
      <w:r w:rsidRPr="005D7ECF">
        <w:lastRenderedPageBreak/>
        <w:t xml:space="preserve">An adjustment to take into account the productivity of the </w:t>
      </w:r>
      <w:r w:rsidR="00A92515" w:rsidRPr="005D7ECF">
        <w:t>Goods</w:t>
      </w:r>
      <w:r w:rsidRPr="005D7ECF">
        <w:t xml:space="preserve"> offered in the Bid</w:t>
      </w:r>
      <w:r w:rsidRPr="005D7ECF">
        <w:rPr>
          <w:bCs/>
        </w:rPr>
        <w:t xml:space="preserve"> will be added to the Bid price, for evaluation purposes only, if specified in </w:t>
      </w:r>
      <w:r w:rsidRPr="005D7ECF">
        <w:rPr>
          <w:b/>
          <w:bCs/>
        </w:rPr>
        <w:t>BDS</w:t>
      </w:r>
      <w:r w:rsidR="00A6746C" w:rsidRPr="005D7ECF">
        <w:rPr>
          <w:b/>
          <w:bCs/>
        </w:rPr>
        <w:t xml:space="preserve"> ITB</w:t>
      </w:r>
      <w:r w:rsidRPr="005D7ECF">
        <w:rPr>
          <w:b/>
          <w:bCs/>
        </w:rPr>
        <w:t xml:space="preserve"> 34.6</w:t>
      </w:r>
      <w:r w:rsidRPr="005D7ECF">
        <w:rPr>
          <w:bCs/>
        </w:rPr>
        <w:t xml:space="preserve">. </w:t>
      </w:r>
      <w:r w:rsidRPr="005D7ECF">
        <w:t xml:space="preserve">The adjustment will be evaluated based on the cost per unit of the actual productivity of </w:t>
      </w:r>
      <w:r w:rsidR="00A92515" w:rsidRPr="005D7ECF">
        <w:t>Goods</w:t>
      </w:r>
      <w:r w:rsidRPr="005D7ECF">
        <w:t xml:space="preserve"> offered in the Bid </w:t>
      </w:r>
      <w:r w:rsidRPr="005D7ECF">
        <w:rPr>
          <w:bCs/>
        </w:rPr>
        <w:t>with respect to minimum required values, using the methodology specified below.</w:t>
      </w:r>
    </w:p>
    <w:p w14:paraId="0AC4B4EA" w14:textId="77777777" w:rsidR="000A1691" w:rsidRPr="005D7ECF" w:rsidRDefault="000A1691" w:rsidP="000A1691">
      <w:pPr>
        <w:pStyle w:val="ListParagraph"/>
        <w:suppressAutoHyphens/>
        <w:spacing w:after="120"/>
        <w:ind w:left="1701" w:right="-74"/>
        <w:contextualSpacing w:val="0"/>
        <w:jc w:val="both"/>
        <w:rPr>
          <w:bCs/>
        </w:rPr>
      </w:pPr>
      <w:r w:rsidRPr="005D7ECF">
        <w:rPr>
          <w:i/>
        </w:rPr>
        <w:t>[insert the methodology and criteria if applicable]</w:t>
      </w:r>
    </w:p>
    <w:p w14:paraId="375D3E5D" w14:textId="1BC48BC8" w:rsidR="000A1691" w:rsidRPr="00CF0460" w:rsidRDefault="000A1691" w:rsidP="000A5A3E">
      <w:pPr>
        <w:pStyle w:val="ListParagraph"/>
        <w:numPr>
          <w:ilvl w:val="0"/>
          <w:numId w:val="135"/>
        </w:numPr>
        <w:suppressAutoHyphens/>
        <w:spacing w:after="200"/>
        <w:ind w:left="1170" w:right="-72" w:hanging="630"/>
        <w:jc w:val="both"/>
      </w:pPr>
      <w:r w:rsidRPr="005C0E0F">
        <w:rPr>
          <w:b/>
        </w:rPr>
        <w:t>Specific additional criteria</w:t>
      </w:r>
      <w:r w:rsidRPr="00CF0460">
        <w:t xml:space="preserve"> </w:t>
      </w:r>
      <w:r w:rsidR="005D7ECF">
        <w:t>–</w:t>
      </w:r>
      <w:r w:rsidR="00C277FD" w:rsidRPr="00C277FD">
        <w:rPr>
          <w:b/>
        </w:rPr>
        <w:t xml:space="preserve"> </w:t>
      </w:r>
      <w:r w:rsidR="00C277FD">
        <w:rPr>
          <w:b/>
        </w:rPr>
        <w:t>Not Applicable</w:t>
      </w:r>
    </w:p>
    <w:p w14:paraId="0F2E48F5" w14:textId="77777777" w:rsidR="000A1691" w:rsidRPr="00CF0460" w:rsidRDefault="000A1691" w:rsidP="00A04478">
      <w:pPr>
        <w:spacing w:after="200"/>
        <w:ind w:left="1170"/>
        <w:jc w:val="both"/>
        <w:rPr>
          <w:i/>
          <w:iCs/>
        </w:rPr>
      </w:pPr>
      <w:r w:rsidRPr="00CF0460">
        <w:rPr>
          <w:i/>
          <w:iCs/>
        </w:rPr>
        <w:t>[</w:t>
      </w:r>
      <w:r w:rsidRPr="00CF0460">
        <w:rPr>
          <w:i/>
        </w:rPr>
        <w:t xml:space="preserve">Other specific additional criteria to be considered in the evaluation, and the evaluation method shall be detailed in </w:t>
      </w:r>
      <w:r w:rsidR="00A6746C">
        <w:rPr>
          <w:b/>
          <w:i/>
        </w:rPr>
        <w:t>BDS</w:t>
      </w:r>
      <w:r w:rsidR="00A6746C" w:rsidRPr="00A6746C">
        <w:rPr>
          <w:b/>
          <w:i/>
        </w:rPr>
        <w:t xml:space="preserve"> </w:t>
      </w:r>
      <w:r w:rsidR="00A6746C">
        <w:rPr>
          <w:b/>
          <w:i/>
        </w:rPr>
        <w:t xml:space="preserve">ITB </w:t>
      </w:r>
      <w:r w:rsidRPr="00A6746C">
        <w:rPr>
          <w:b/>
          <w:i/>
        </w:rPr>
        <w:t>34.</w:t>
      </w:r>
      <w:r w:rsidR="00A6746C">
        <w:rPr>
          <w:b/>
          <w:i/>
        </w:rPr>
        <w:t>5</w:t>
      </w:r>
      <w:r w:rsidRPr="00CF0460">
        <w:rPr>
          <w:i/>
        </w:rPr>
        <w:t>][If specific</w:t>
      </w:r>
      <w:r w:rsidR="00784754" w:rsidRPr="00CF0460">
        <w:t xml:space="preserve"> </w:t>
      </w:r>
      <w:r w:rsidRPr="005C0E0F">
        <w:rPr>
          <w:i/>
        </w:rPr>
        <w:t>sustainable procurement</w:t>
      </w:r>
      <w:r w:rsidR="00784754" w:rsidRPr="00CF0460">
        <w:t xml:space="preserve"> </w:t>
      </w:r>
      <w:r w:rsidRPr="005C0E0F">
        <w:rPr>
          <w:i/>
        </w:rPr>
        <w:t>technical requirements</w:t>
      </w:r>
      <w:r w:rsidR="00784754" w:rsidRPr="00CF0460">
        <w:t xml:space="preserve"> </w:t>
      </w:r>
      <w:r w:rsidRPr="00CF0460">
        <w:rPr>
          <w:i/>
        </w:rPr>
        <w:t>have been specified in Section VII- Specification,</w:t>
      </w:r>
      <w:r w:rsidRPr="005C0E0F">
        <w:t> </w:t>
      </w:r>
      <w:r w:rsidRPr="005C0E0F">
        <w:rPr>
          <w:i/>
        </w:rPr>
        <w:t>either</w:t>
      </w:r>
      <w:r w:rsidRPr="005C0E0F">
        <w:t> </w:t>
      </w:r>
      <w:r w:rsidRPr="00CF0460">
        <w:rPr>
          <w:i/>
        </w:rPr>
        <w:t>state that (</w:t>
      </w:r>
      <w:proofErr w:type="spellStart"/>
      <w:r w:rsidRPr="00CF0460">
        <w:rPr>
          <w:i/>
        </w:rPr>
        <w:t>i</w:t>
      </w:r>
      <w:proofErr w:type="spellEnd"/>
      <w:r w:rsidRPr="00CF0460">
        <w:rPr>
          <w:i/>
        </w:rPr>
        <w:t>) those requirements will be evaluated on a pass/fail (compliance basis)</w:t>
      </w:r>
      <w:r w:rsidRPr="005C0E0F">
        <w:t> </w:t>
      </w:r>
      <w:r w:rsidRPr="005C0E0F">
        <w:rPr>
          <w:i/>
        </w:rPr>
        <w:t>or</w:t>
      </w:r>
      <w:r w:rsidRPr="005C0E0F">
        <w:t> </w:t>
      </w:r>
      <w:r w:rsidRPr="00CF0460">
        <w:rPr>
          <w:i/>
        </w:rPr>
        <w:t>otherwise</w:t>
      </w:r>
      <w:r w:rsidR="00784754" w:rsidRPr="00CF0460">
        <w:t xml:space="preserve"> </w:t>
      </w:r>
      <w:r w:rsidRPr="00CF0460">
        <w:rPr>
          <w:i/>
        </w:rPr>
        <w:t>(ii)</w:t>
      </w:r>
      <w:r w:rsidR="00784754" w:rsidRPr="00CF0460">
        <w:t xml:space="preserve"> </w:t>
      </w:r>
      <w:r w:rsidRPr="00CF0460">
        <w:rPr>
          <w:i/>
        </w:rPr>
        <w:t>in addition to evaluating those requirements on a pass/fail (compliance basis), if applicable,</w:t>
      </w:r>
      <w:r w:rsidR="00784754" w:rsidRPr="00CF0460">
        <w:t xml:space="preserve"> </w:t>
      </w:r>
      <w:r w:rsidRPr="00CF0460">
        <w:rPr>
          <w:i/>
        </w:rPr>
        <w:t>sp</w:t>
      </w:r>
      <w:r w:rsidR="00784754" w:rsidRPr="00CF0460">
        <w:rPr>
          <w:i/>
        </w:rPr>
        <w:t xml:space="preserve">ecify the monetary adjustments  </w:t>
      </w:r>
      <w:r w:rsidRPr="00CF0460">
        <w:rPr>
          <w:i/>
        </w:rPr>
        <w:t>to be</w:t>
      </w:r>
      <w:r w:rsidR="00784754" w:rsidRPr="00CF0460">
        <w:t xml:space="preserve"> </w:t>
      </w:r>
      <w:r w:rsidRPr="00CF0460">
        <w:rPr>
          <w:i/>
        </w:rPr>
        <w:t>applied</w:t>
      </w:r>
      <w:r w:rsidR="00784754" w:rsidRPr="00CF0460">
        <w:t xml:space="preserve"> </w:t>
      </w:r>
      <w:r w:rsidRPr="00CF0460">
        <w:rPr>
          <w:i/>
        </w:rPr>
        <w:t>to Bid Prices for comparison purposes on account of Bids that exceed the specified minimum</w:t>
      </w:r>
      <w:r w:rsidR="00784754" w:rsidRPr="00CF0460">
        <w:t xml:space="preserve"> </w:t>
      </w:r>
      <w:r w:rsidRPr="00CF0460">
        <w:rPr>
          <w:i/>
        </w:rPr>
        <w:t>sustainable procurement</w:t>
      </w:r>
      <w:r w:rsidR="00784754" w:rsidRPr="00CF0460">
        <w:t xml:space="preserve"> </w:t>
      </w:r>
      <w:r w:rsidRPr="00CF0460">
        <w:rPr>
          <w:i/>
        </w:rPr>
        <w:t>technical</w:t>
      </w:r>
      <w:r w:rsidR="00784754" w:rsidRPr="00CF0460">
        <w:t xml:space="preserve"> </w:t>
      </w:r>
      <w:r w:rsidRPr="00CF0460">
        <w:rPr>
          <w:i/>
        </w:rPr>
        <w:t>requirements</w:t>
      </w:r>
      <w:r w:rsidRPr="00CF0460">
        <w:rPr>
          <w:i/>
          <w:iCs/>
        </w:rPr>
        <w:t xml:space="preserve">.] </w:t>
      </w:r>
    </w:p>
    <w:p w14:paraId="7DB1AA4E" w14:textId="77777777" w:rsidR="007F4B97" w:rsidRPr="00783871" w:rsidRDefault="00166D8F" w:rsidP="00FB2A57">
      <w:pPr>
        <w:pStyle w:val="IVbidforms"/>
        <w:ind w:left="540" w:hanging="540"/>
      </w:pPr>
      <w:bookmarkStart w:id="468" w:name="_Toc503364646"/>
      <w:r w:rsidRPr="00783871">
        <w:t>Criteria</w:t>
      </w:r>
      <w:r w:rsidR="00D56E26" w:rsidRPr="00783871">
        <w:t xml:space="preserve"> </w:t>
      </w:r>
      <w:r w:rsidR="00D56E26" w:rsidRPr="004345F9">
        <w:t>to conclu</w:t>
      </w:r>
      <w:r w:rsidR="00FB2A57" w:rsidRPr="004345F9">
        <w:t>de</w:t>
      </w:r>
      <w:r w:rsidR="00D56E26" w:rsidRPr="00783871">
        <w:t xml:space="preserve"> a Framework Agreement(s)</w:t>
      </w:r>
      <w:r w:rsidRPr="00783871">
        <w:t xml:space="preserve"> (ITB 4</w:t>
      </w:r>
      <w:r w:rsidR="00A6746C">
        <w:t>0</w:t>
      </w:r>
      <w:r w:rsidR="007F4B97" w:rsidRPr="00783871">
        <w:t>)</w:t>
      </w:r>
      <w:bookmarkEnd w:id="468"/>
    </w:p>
    <w:p w14:paraId="2FDFD88B" w14:textId="77777777" w:rsidR="00F644D6" w:rsidRPr="00783871" w:rsidRDefault="00F644D6" w:rsidP="00F644D6">
      <w:pPr>
        <w:pStyle w:val="Sub-ClauseText"/>
        <w:ind w:left="540"/>
        <w:rPr>
          <w:spacing w:val="0"/>
        </w:rPr>
      </w:pPr>
      <w:r w:rsidRPr="00892C17">
        <w:rPr>
          <w:b/>
          <w:spacing w:val="0"/>
          <w:u w:val="single"/>
        </w:rPr>
        <w:t>Criteria for a Single-Supplier Framework Agreement</w:t>
      </w:r>
      <w:r w:rsidRPr="00783871">
        <w:rPr>
          <w:spacing w:val="0"/>
        </w:rPr>
        <w:t>:</w:t>
      </w:r>
    </w:p>
    <w:p w14:paraId="3983230A" w14:textId="77777777" w:rsidR="00F644D6" w:rsidRPr="000C6B87" w:rsidRDefault="00F644D6" w:rsidP="00F644D6">
      <w:pPr>
        <w:pStyle w:val="Sub-ClauseText"/>
        <w:spacing w:before="0"/>
        <w:ind w:left="540"/>
        <w:rPr>
          <w:spacing w:val="0"/>
        </w:rPr>
      </w:pPr>
      <w:r w:rsidRPr="00783871">
        <w:rPr>
          <w:spacing w:val="0"/>
        </w:rPr>
        <w:t xml:space="preserve">The Procuring Agency will conclude the Framework Agreement with the Bidder that meets the </w:t>
      </w:r>
      <w:r w:rsidRPr="000C6B87">
        <w:rPr>
          <w:spacing w:val="0"/>
        </w:rPr>
        <w:t>qualification criteria and whose Bid has been determined to be:</w:t>
      </w:r>
    </w:p>
    <w:p w14:paraId="76E4089A" w14:textId="77777777" w:rsidR="00F644D6" w:rsidRPr="000C6B87" w:rsidRDefault="00F644D6" w:rsidP="00F644D6">
      <w:pPr>
        <w:pStyle w:val="ListParagraph"/>
        <w:numPr>
          <w:ilvl w:val="0"/>
          <w:numId w:val="159"/>
        </w:numPr>
        <w:suppressAutoHyphens/>
        <w:spacing w:after="120"/>
        <w:ind w:left="1260" w:right="-72" w:hanging="720"/>
        <w:contextualSpacing w:val="0"/>
        <w:jc w:val="both"/>
      </w:pPr>
      <w:r w:rsidRPr="000C6B87">
        <w:t>substantially responsive to the Bidding document; and</w:t>
      </w:r>
    </w:p>
    <w:p w14:paraId="252AF136" w14:textId="055720DB" w:rsidR="00F644D6" w:rsidRPr="000C6B87" w:rsidRDefault="00F644D6" w:rsidP="00F644D6">
      <w:pPr>
        <w:pStyle w:val="ListParagraph"/>
        <w:numPr>
          <w:ilvl w:val="0"/>
          <w:numId w:val="159"/>
        </w:numPr>
        <w:suppressAutoHyphens/>
        <w:spacing w:after="120"/>
        <w:ind w:left="1260" w:right="-72" w:hanging="720"/>
        <w:contextualSpacing w:val="0"/>
        <w:jc w:val="both"/>
      </w:pPr>
      <w:r w:rsidRPr="000C6B87">
        <w:t>the lowest evaluated cost</w:t>
      </w:r>
      <w:r w:rsidRPr="000C6B87">
        <w:rPr>
          <w:i/>
        </w:rPr>
        <w:t xml:space="preserve"> </w:t>
      </w:r>
    </w:p>
    <w:p w14:paraId="2A25A2E2" w14:textId="77777777" w:rsidR="000A1691" w:rsidRPr="005C0E0F" w:rsidRDefault="00E50134" w:rsidP="00FB2A57">
      <w:pPr>
        <w:pStyle w:val="IVbidforms"/>
        <w:ind w:left="540" w:hanging="540"/>
        <w:rPr>
          <w:b w:val="0"/>
        </w:rPr>
      </w:pPr>
      <w:bookmarkStart w:id="469" w:name="_Toc503364647"/>
      <w:r w:rsidRPr="00CF0460">
        <w:t>Post</w:t>
      </w:r>
      <w:r w:rsidRPr="005C0E0F">
        <w:t xml:space="preserve"> </w:t>
      </w:r>
      <w:r w:rsidR="000A1691" w:rsidRPr="005C0E0F">
        <w:t>Qualification Criteria (ITB 37.1)</w:t>
      </w:r>
      <w:bookmarkEnd w:id="469"/>
    </w:p>
    <w:p w14:paraId="00E67147" w14:textId="06B439F3" w:rsidR="000A1691" w:rsidRDefault="000A1691" w:rsidP="00FB2A57">
      <w:pPr>
        <w:pStyle w:val="Default"/>
        <w:spacing w:after="120"/>
        <w:ind w:left="540"/>
        <w:jc w:val="both"/>
      </w:pPr>
      <w:r w:rsidRPr="00CF0460">
        <w:t xml:space="preserve">After determining the substantially responsive Bid which offers the lowest-evaluated cost in accordance with </w:t>
      </w:r>
      <w:r w:rsidRPr="00A6746C">
        <w:rPr>
          <w:b/>
        </w:rPr>
        <w:t>ITB 34</w:t>
      </w:r>
      <w:r w:rsidRPr="00CF0460">
        <w:t xml:space="preserve">, the </w:t>
      </w:r>
      <w:r w:rsidR="0071448C" w:rsidRPr="00CF0460">
        <w:t>Procuring Agency</w:t>
      </w:r>
      <w:r w:rsidRPr="00CF0460">
        <w:t xml:space="preserve"> shall carry out the post-qualification of the Bidder in accordance with </w:t>
      </w:r>
      <w:r w:rsidRPr="00A6746C">
        <w:rPr>
          <w:b/>
        </w:rPr>
        <w:t>ITB 3</w:t>
      </w:r>
      <w:r w:rsidR="00A6746C">
        <w:rPr>
          <w:b/>
        </w:rPr>
        <w:t>6</w:t>
      </w:r>
      <w:r w:rsidRPr="00CF0460">
        <w:t xml:space="preserve">, using only the requirements specified. Requirements not included in the text below shall not be used in the evaluation of the Bidder’s qualifications. </w:t>
      </w:r>
    </w:p>
    <w:p w14:paraId="6DC421ED" w14:textId="77777777" w:rsidR="009D23CA" w:rsidRPr="004A2C5F" w:rsidRDefault="009D23CA" w:rsidP="009D23CA">
      <w:pPr>
        <w:autoSpaceDE w:val="0"/>
        <w:autoSpaceDN w:val="0"/>
        <w:adjustRightInd w:val="0"/>
        <w:spacing w:after="120"/>
        <w:ind w:left="1080" w:hanging="540"/>
        <w:jc w:val="both"/>
      </w:pPr>
      <w:r>
        <w:t>A</w:t>
      </w:r>
      <w:r w:rsidRPr="004A2C5F">
        <w:t>)</w:t>
      </w:r>
      <w:r w:rsidRPr="004A2C5F">
        <w:tab/>
        <w:t xml:space="preserve">If the Bidder is a manufacturer: </w:t>
      </w:r>
    </w:p>
    <w:p w14:paraId="18567FE1" w14:textId="77777777" w:rsidR="009D23CA" w:rsidRPr="00494686" w:rsidRDefault="009D23CA" w:rsidP="009D23CA">
      <w:pPr>
        <w:autoSpaceDE w:val="0"/>
        <w:autoSpaceDN w:val="0"/>
        <w:adjustRightInd w:val="0"/>
        <w:spacing w:after="120"/>
        <w:ind w:left="1620" w:hanging="540"/>
        <w:jc w:val="both"/>
        <w:rPr>
          <w:color w:val="000000"/>
        </w:rPr>
      </w:pPr>
      <w:r w:rsidRPr="004A2C5F">
        <w:rPr>
          <w:color w:val="000000"/>
        </w:rPr>
        <w:t>(</w:t>
      </w:r>
      <w:r>
        <w:rPr>
          <w:color w:val="000000"/>
        </w:rPr>
        <w:t>1</w:t>
      </w:r>
      <w:r w:rsidRPr="004A2C5F">
        <w:rPr>
          <w:color w:val="000000"/>
        </w:rPr>
        <w:t xml:space="preserve">) </w:t>
      </w:r>
      <w:r w:rsidRPr="004A2C5F">
        <w:rPr>
          <w:color w:val="000000"/>
        </w:rPr>
        <w:tab/>
      </w:r>
      <w:r>
        <w:rPr>
          <w:rStyle w:val="FootnoteReference"/>
          <w:color w:val="000000"/>
        </w:rPr>
        <w:footnoteReference w:id="2"/>
      </w:r>
      <w:r w:rsidRPr="00494686">
        <w:rPr>
          <w:color w:val="000000"/>
        </w:rPr>
        <w:t>Financial Capability</w:t>
      </w:r>
    </w:p>
    <w:p w14:paraId="49749B1A" w14:textId="77777777" w:rsidR="009D23CA" w:rsidRPr="009D23CA" w:rsidRDefault="009D23CA" w:rsidP="009D23CA">
      <w:pPr>
        <w:autoSpaceDE w:val="0"/>
        <w:autoSpaceDN w:val="0"/>
        <w:adjustRightInd w:val="0"/>
        <w:spacing w:after="120"/>
        <w:ind w:left="1620"/>
        <w:jc w:val="both"/>
      </w:pPr>
      <w:r w:rsidRPr="00494686">
        <w:rPr>
          <w:color w:val="000000"/>
        </w:rPr>
        <w:t xml:space="preserve">The Bidder shall furnish documentary evidence that it meets the following </w:t>
      </w:r>
      <w:r w:rsidRPr="00494686">
        <w:t xml:space="preserve">financial requirement(s): </w:t>
      </w:r>
    </w:p>
    <w:p w14:paraId="311CA607" w14:textId="77777777" w:rsidR="009D23CA" w:rsidRPr="009D23CA" w:rsidRDefault="009D23CA" w:rsidP="000A5A3E">
      <w:pPr>
        <w:pStyle w:val="ListParagraph"/>
        <w:numPr>
          <w:ilvl w:val="0"/>
          <w:numId w:val="158"/>
        </w:numPr>
        <w:autoSpaceDE w:val="0"/>
        <w:autoSpaceDN w:val="0"/>
        <w:adjustRightInd w:val="0"/>
        <w:spacing w:after="120"/>
        <w:jc w:val="both"/>
      </w:pPr>
      <w:r w:rsidRPr="009D23CA">
        <w:t>The bidder must be a sale tax and income tax register entity and must be on active tax payers list of FBR, the firm must provide evidence to the effect</w:t>
      </w:r>
    </w:p>
    <w:p w14:paraId="331A3090" w14:textId="77777777" w:rsidR="009D23CA" w:rsidRPr="009D23CA" w:rsidRDefault="009D23CA" w:rsidP="000A5A3E">
      <w:pPr>
        <w:pStyle w:val="ListParagraph"/>
        <w:numPr>
          <w:ilvl w:val="0"/>
          <w:numId w:val="158"/>
        </w:numPr>
        <w:autoSpaceDE w:val="0"/>
        <w:autoSpaceDN w:val="0"/>
        <w:adjustRightInd w:val="0"/>
        <w:spacing w:after="120"/>
        <w:jc w:val="both"/>
      </w:pPr>
      <w:r w:rsidRPr="009D23CA">
        <w:t>The average annual turnover of PKR five million for last the three years. Annual audited statement to the effect be provided.</w:t>
      </w:r>
    </w:p>
    <w:p w14:paraId="54AEF640" w14:textId="0EC5CBDF" w:rsidR="009D23CA" w:rsidRPr="00494686" w:rsidRDefault="009D23CA" w:rsidP="009D23CA">
      <w:pPr>
        <w:autoSpaceDE w:val="0"/>
        <w:autoSpaceDN w:val="0"/>
        <w:adjustRightInd w:val="0"/>
        <w:spacing w:after="120"/>
        <w:ind w:left="1620" w:hanging="540"/>
        <w:jc w:val="both"/>
        <w:rPr>
          <w:color w:val="000000"/>
        </w:rPr>
      </w:pPr>
      <w:r w:rsidRPr="00494686">
        <w:rPr>
          <w:color w:val="000000"/>
        </w:rPr>
        <w:lastRenderedPageBreak/>
        <w:t xml:space="preserve"> (</w:t>
      </w:r>
      <w:r>
        <w:rPr>
          <w:color w:val="000000"/>
        </w:rPr>
        <w:t>2</w:t>
      </w:r>
      <w:r w:rsidRPr="00494686">
        <w:rPr>
          <w:color w:val="000000"/>
        </w:rPr>
        <w:t>)</w:t>
      </w:r>
      <w:r w:rsidRPr="00494686">
        <w:rPr>
          <w:color w:val="000000"/>
        </w:rPr>
        <w:tab/>
        <w:t>Experience and Technical Capacity</w:t>
      </w:r>
    </w:p>
    <w:p w14:paraId="5729DD8D" w14:textId="77777777" w:rsidR="009D23CA" w:rsidRPr="00494686" w:rsidRDefault="009D23CA" w:rsidP="009D23CA">
      <w:pPr>
        <w:autoSpaceDE w:val="0"/>
        <w:autoSpaceDN w:val="0"/>
        <w:adjustRightInd w:val="0"/>
        <w:spacing w:after="120"/>
        <w:ind w:left="1620"/>
        <w:jc w:val="both"/>
        <w:rPr>
          <w:color w:val="000000"/>
        </w:rPr>
      </w:pPr>
      <w:r w:rsidRPr="00494686">
        <w:rPr>
          <w:color w:val="000000"/>
        </w:rPr>
        <w:t xml:space="preserve">The Bidder shall furnish documentary evidence to demonstrate that it meets the following experience requirement(s): </w:t>
      </w:r>
    </w:p>
    <w:p w14:paraId="7C253E10" w14:textId="3A7A427A" w:rsidR="009D23CA" w:rsidRPr="00BE059D" w:rsidRDefault="00CD509A" w:rsidP="000A5A3E">
      <w:pPr>
        <w:pStyle w:val="ListParagraph"/>
        <w:numPr>
          <w:ilvl w:val="0"/>
          <w:numId w:val="157"/>
        </w:numPr>
        <w:jc w:val="both"/>
      </w:pPr>
      <w:r>
        <w:t>The bidder</w:t>
      </w:r>
      <w:r w:rsidR="009D23CA">
        <w:t xml:space="preserve"> shou</w:t>
      </w:r>
      <w:r>
        <w:t>ld have minimu</w:t>
      </w:r>
      <w:r w:rsidR="009D23CA">
        <w:t xml:space="preserve">m of </w:t>
      </w:r>
      <w:r w:rsidR="004C439D">
        <w:t>5</w:t>
      </w:r>
      <w:r w:rsidR="009D23CA">
        <w:t xml:space="preserve"> ye</w:t>
      </w:r>
      <w:r>
        <w:t>a</w:t>
      </w:r>
      <w:r w:rsidR="009D23CA">
        <w:t>rs of exper</w:t>
      </w:r>
      <w:r>
        <w:t>ie</w:t>
      </w:r>
      <w:r w:rsidR="009D23CA">
        <w:t xml:space="preserve">nce </w:t>
      </w:r>
      <w:r>
        <w:t xml:space="preserve">in manufacturing or supplying of similar goods </w:t>
      </w:r>
    </w:p>
    <w:p w14:paraId="56F6A5C8" w14:textId="77777777" w:rsidR="00CD509A" w:rsidRDefault="009D23CA" w:rsidP="000A5A3E">
      <w:pPr>
        <w:pStyle w:val="ListParagraph"/>
        <w:numPr>
          <w:ilvl w:val="0"/>
          <w:numId w:val="157"/>
        </w:numPr>
        <w:autoSpaceDE w:val="0"/>
        <w:autoSpaceDN w:val="0"/>
        <w:adjustRightInd w:val="0"/>
        <w:spacing w:after="120"/>
        <w:jc w:val="both"/>
        <w:rPr>
          <w:color w:val="000000"/>
        </w:rPr>
      </w:pPr>
      <w:r w:rsidRPr="00494686">
        <w:rPr>
          <w:color w:val="000000"/>
        </w:rPr>
        <w:t xml:space="preserve">Bidder must provide the quality assurance </w:t>
      </w:r>
      <w:r w:rsidR="00CD509A">
        <w:rPr>
          <w:color w:val="000000"/>
        </w:rPr>
        <w:t>certificates along with performance satisfactory certificates of the supplied goods from the at least five previous clients</w:t>
      </w:r>
      <w:r>
        <w:rPr>
          <w:color w:val="000000"/>
        </w:rPr>
        <w:t>.</w:t>
      </w:r>
    </w:p>
    <w:p w14:paraId="43790EBB" w14:textId="3DEADB49" w:rsidR="004102B2" w:rsidRDefault="004102B2" w:rsidP="000A5A3E">
      <w:pPr>
        <w:pStyle w:val="ListParagraph"/>
        <w:numPr>
          <w:ilvl w:val="0"/>
          <w:numId w:val="157"/>
        </w:numPr>
        <w:autoSpaceDE w:val="0"/>
        <w:autoSpaceDN w:val="0"/>
        <w:adjustRightInd w:val="0"/>
        <w:spacing w:after="120"/>
        <w:jc w:val="both"/>
        <w:rPr>
          <w:color w:val="000000"/>
        </w:rPr>
      </w:pPr>
      <w:r>
        <w:rPr>
          <w:color w:val="000000"/>
        </w:rPr>
        <w:t>The bidder must not be on the debarred list of the World Bank and no litigation is underway by any other organization.</w:t>
      </w:r>
    </w:p>
    <w:p w14:paraId="5A97A636" w14:textId="77777777" w:rsidR="004102B2" w:rsidRDefault="004102B2" w:rsidP="000A5A3E">
      <w:pPr>
        <w:pStyle w:val="ListParagraph"/>
        <w:numPr>
          <w:ilvl w:val="0"/>
          <w:numId w:val="157"/>
        </w:numPr>
        <w:autoSpaceDE w:val="0"/>
        <w:autoSpaceDN w:val="0"/>
        <w:adjustRightInd w:val="0"/>
        <w:spacing w:after="120"/>
        <w:jc w:val="both"/>
        <w:rPr>
          <w:color w:val="000000"/>
        </w:rPr>
      </w:pPr>
      <w:r>
        <w:rPr>
          <w:color w:val="000000"/>
        </w:rPr>
        <w:t>The bidder must have after sale service facility in Pakistan, addresses of the facilities are to be provided.</w:t>
      </w:r>
    </w:p>
    <w:p w14:paraId="226623F9" w14:textId="679069A2" w:rsidR="009D23CA" w:rsidRDefault="009D23CA" w:rsidP="000A5A3E">
      <w:pPr>
        <w:pStyle w:val="NoSpacing"/>
        <w:numPr>
          <w:ilvl w:val="0"/>
          <w:numId w:val="157"/>
        </w:numPr>
        <w:jc w:val="both"/>
        <w:rPr>
          <w:bCs/>
        </w:rPr>
      </w:pPr>
      <w:r>
        <w:rPr>
          <w:bCs/>
        </w:rPr>
        <w:t xml:space="preserve">The bidder must demonstrate the capacity to satisfactorily assemble, install and operationalize the </w:t>
      </w:r>
      <w:r w:rsidR="004102B2">
        <w:rPr>
          <w:bCs/>
        </w:rPr>
        <w:t>goods</w:t>
      </w:r>
      <w:r>
        <w:rPr>
          <w:bCs/>
        </w:rPr>
        <w:t xml:space="preserve"> for its intended use, and the capacity to supply, connect and </w:t>
      </w:r>
      <w:r w:rsidR="004102B2">
        <w:rPr>
          <w:bCs/>
        </w:rPr>
        <w:t>make</w:t>
      </w:r>
      <w:r>
        <w:rPr>
          <w:bCs/>
        </w:rPr>
        <w:t xml:space="preserve"> arrangements </w:t>
      </w:r>
      <w:r w:rsidR="004102B2">
        <w:rPr>
          <w:bCs/>
        </w:rPr>
        <w:t>safe transportation of</w:t>
      </w:r>
      <w:r>
        <w:rPr>
          <w:bCs/>
        </w:rPr>
        <w:t xml:space="preserve"> </w:t>
      </w:r>
      <w:r w:rsidR="004102B2">
        <w:rPr>
          <w:bCs/>
        </w:rPr>
        <w:t>goods</w:t>
      </w:r>
      <w:r>
        <w:rPr>
          <w:bCs/>
        </w:rPr>
        <w:t xml:space="preserve"> </w:t>
      </w:r>
      <w:r w:rsidR="004102B2">
        <w:rPr>
          <w:bCs/>
        </w:rPr>
        <w:t>on</w:t>
      </w:r>
      <w:r>
        <w:rPr>
          <w:bCs/>
        </w:rPr>
        <w:t xml:space="preserve"> </w:t>
      </w:r>
      <w:r w:rsidR="004102B2">
        <w:rPr>
          <w:bCs/>
        </w:rPr>
        <w:t>destination</w:t>
      </w:r>
      <w:r>
        <w:rPr>
          <w:bCs/>
        </w:rPr>
        <w:t xml:space="preserve">. </w:t>
      </w:r>
    </w:p>
    <w:p w14:paraId="437ECF17" w14:textId="367AB083" w:rsidR="009D23CA" w:rsidRDefault="004102B2" w:rsidP="000A5A3E">
      <w:pPr>
        <w:pStyle w:val="NoSpacing"/>
        <w:numPr>
          <w:ilvl w:val="0"/>
          <w:numId w:val="157"/>
        </w:numPr>
        <w:jc w:val="both"/>
        <w:rPr>
          <w:bCs/>
        </w:rPr>
      </w:pPr>
      <w:r>
        <w:rPr>
          <w:bCs/>
        </w:rPr>
        <w:t>One</w:t>
      </w:r>
      <w:r w:rsidRPr="00494686">
        <w:rPr>
          <w:bCs/>
        </w:rPr>
        <w:t>-year</w:t>
      </w:r>
      <w:r w:rsidR="009D23CA" w:rsidRPr="00494686">
        <w:rPr>
          <w:bCs/>
        </w:rPr>
        <w:t xml:space="preserve"> warrantee</w:t>
      </w:r>
      <w:r w:rsidR="009D23CA">
        <w:rPr>
          <w:bCs/>
        </w:rPr>
        <w:t xml:space="preserve"> of the </w:t>
      </w:r>
      <w:r>
        <w:rPr>
          <w:bCs/>
        </w:rPr>
        <w:t>goods</w:t>
      </w:r>
      <w:r w:rsidR="009D23CA" w:rsidRPr="00494686">
        <w:rPr>
          <w:bCs/>
        </w:rPr>
        <w:t xml:space="preserve"> must be provided. </w:t>
      </w:r>
    </w:p>
    <w:p w14:paraId="72DB71B4" w14:textId="77777777" w:rsidR="009D23CA" w:rsidRDefault="009D23CA" w:rsidP="009D23CA">
      <w:pPr>
        <w:pStyle w:val="NoSpacing"/>
        <w:jc w:val="both"/>
        <w:rPr>
          <w:bCs/>
        </w:rPr>
      </w:pPr>
    </w:p>
    <w:p w14:paraId="67A60A1D" w14:textId="78C7486C" w:rsidR="009D23CA" w:rsidRPr="00630882" w:rsidRDefault="009D23CA" w:rsidP="000A5A3E">
      <w:pPr>
        <w:pStyle w:val="ListParagraph"/>
        <w:numPr>
          <w:ilvl w:val="0"/>
          <w:numId w:val="155"/>
        </w:numPr>
        <w:autoSpaceDE w:val="0"/>
        <w:autoSpaceDN w:val="0"/>
        <w:adjustRightInd w:val="0"/>
        <w:spacing w:after="120"/>
        <w:jc w:val="both"/>
        <w:rPr>
          <w:color w:val="000000"/>
        </w:rPr>
      </w:pPr>
      <w:r w:rsidRPr="00494686">
        <w:t xml:space="preserve">If Bidder is not a manufacturer: </w:t>
      </w:r>
    </w:p>
    <w:p w14:paraId="67DEE0F6" w14:textId="40BBE11D" w:rsidR="009D23CA" w:rsidRPr="00D936A7" w:rsidRDefault="009D23CA" w:rsidP="000A5A3E">
      <w:pPr>
        <w:pStyle w:val="ListParagraph"/>
        <w:numPr>
          <w:ilvl w:val="3"/>
          <w:numId w:val="156"/>
        </w:numPr>
        <w:tabs>
          <w:tab w:val="clear" w:pos="2736"/>
        </w:tabs>
        <w:autoSpaceDE w:val="0"/>
        <w:autoSpaceDN w:val="0"/>
        <w:adjustRightInd w:val="0"/>
        <w:spacing w:after="120"/>
        <w:jc w:val="both"/>
        <w:rPr>
          <w:i/>
          <w:iCs/>
        </w:rPr>
      </w:pPr>
      <w:r w:rsidRPr="00494686">
        <w:t>If a Bidder is not a manufacturer but is offering the Goods on behalf of the Manufacturer</w:t>
      </w:r>
      <w:r>
        <w:t>, the bidder must provide a v</w:t>
      </w:r>
      <w:r w:rsidRPr="00494686">
        <w:t>alid Authorization Certificate</w:t>
      </w:r>
      <w:r>
        <w:t xml:space="preserve"> on prescribe forma</w:t>
      </w:r>
      <w:r w:rsidR="004102B2">
        <w:t>t (Manufacturer Authorization F</w:t>
      </w:r>
      <w:r>
        <w:t>o</w:t>
      </w:r>
      <w:r w:rsidR="004102B2">
        <w:t>r</w:t>
      </w:r>
      <w:r>
        <w:t xml:space="preserve">m) given in </w:t>
      </w:r>
      <w:r w:rsidRPr="00494686">
        <w:t>(Section IV, Bidding Forms)</w:t>
      </w:r>
      <w:r>
        <w:t>.</w:t>
      </w:r>
      <w:r w:rsidRPr="00494686">
        <w:t xml:space="preserve"> </w:t>
      </w:r>
    </w:p>
    <w:p w14:paraId="6C6922D1" w14:textId="1E9370A1" w:rsidR="009D23CA" w:rsidRPr="00483E12" w:rsidRDefault="009D23CA" w:rsidP="000A5A3E">
      <w:pPr>
        <w:pStyle w:val="ListParagraph"/>
        <w:numPr>
          <w:ilvl w:val="3"/>
          <w:numId w:val="156"/>
        </w:numPr>
        <w:tabs>
          <w:tab w:val="clear" w:pos="2736"/>
        </w:tabs>
        <w:autoSpaceDE w:val="0"/>
        <w:autoSpaceDN w:val="0"/>
        <w:adjustRightInd w:val="0"/>
        <w:spacing w:after="120"/>
        <w:jc w:val="both"/>
        <w:rPr>
          <w:color w:val="000000"/>
        </w:rPr>
      </w:pPr>
      <w:r>
        <w:t>The bidder shall</w:t>
      </w:r>
      <w:r w:rsidRPr="00494686">
        <w:t xml:space="preserve"> </w:t>
      </w:r>
      <w:r>
        <w:t xml:space="preserve">provide documentary evidence to </w:t>
      </w:r>
      <w:r w:rsidRPr="00494686">
        <w:t>demonstrate the above qualifications (</w:t>
      </w:r>
      <w:proofErr w:type="spellStart"/>
      <w:r>
        <w:t>i</w:t>
      </w:r>
      <w:proofErr w:type="spellEnd"/>
      <w:r w:rsidRPr="00494686">
        <w:t>), (</w:t>
      </w:r>
      <w:r>
        <w:t>ii</w:t>
      </w:r>
      <w:r w:rsidRPr="00494686">
        <w:t>), (</w:t>
      </w:r>
      <w:r>
        <w:t>iii</w:t>
      </w:r>
      <w:r w:rsidRPr="00494686">
        <w:t>), (</w:t>
      </w:r>
      <w:r>
        <w:t>iv</w:t>
      </w:r>
      <w:r w:rsidRPr="00494686">
        <w:t>), (</w:t>
      </w:r>
      <w:r>
        <w:t>v</w:t>
      </w:r>
      <w:r w:rsidRPr="00494686">
        <w:t>)</w:t>
      </w:r>
      <w:r>
        <w:t xml:space="preserve"> </w:t>
      </w:r>
      <w:r w:rsidR="00B84C28">
        <w:t xml:space="preserve">and </w:t>
      </w:r>
      <w:r>
        <w:t>(vi)</w:t>
      </w:r>
      <w:r w:rsidR="004102B2">
        <w:t xml:space="preserve"> </w:t>
      </w:r>
      <w:r w:rsidRPr="00494686">
        <w:t xml:space="preserve">  </w:t>
      </w:r>
    </w:p>
    <w:p w14:paraId="70E6A6CD" w14:textId="77777777" w:rsidR="00E50134" w:rsidRPr="00CF0460" w:rsidRDefault="00E50134" w:rsidP="005C0E0F">
      <w:pPr>
        <w:spacing w:after="200"/>
      </w:pPr>
    </w:p>
    <w:p w14:paraId="5B99FDD5" w14:textId="77777777" w:rsidR="00083892" w:rsidRPr="00CF0460" w:rsidRDefault="00083892" w:rsidP="00083892">
      <w:pPr>
        <w:pStyle w:val="Sub-ClauseText"/>
        <w:spacing w:before="0"/>
        <w:ind w:left="1095" w:hanging="1089"/>
        <w:rPr>
          <w:i/>
          <w:spacing w:val="0"/>
        </w:rPr>
      </w:pPr>
    </w:p>
    <w:p w14:paraId="3DABBBDB" w14:textId="77777777" w:rsidR="00083892" w:rsidRPr="00CF0460" w:rsidRDefault="00083892" w:rsidP="005C0E0F">
      <w:pPr>
        <w:pStyle w:val="SectionHeading"/>
        <w:sectPr w:rsidR="00083892" w:rsidRPr="00CF0460" w:rsidSect="00892C17">
          <w:headerReference w:type="even" r:id="rId27"/>
          <w:headerReference w:type="default" r:id="rId28"/>
          <w:headerReference w:type="first" r:id="rId29"/>
          <w:type w:val="oddPage"/>
          <w:pgSz w:w="12240" w:h="15840" w:code="1"/>
          <w:pgMar w:top="1440" w:right="1440" w:bottom="1440" w:left="1440" w:header="720" w:footer="720" w:gutter="0"/>
          <w:paperSrc w:first="15" w:other="15"/>
          <w:cols w:space="720"/>
          <w:titlePg/>
        </w:sectPr>
      </w:pPr>
      <w:bookmarkStart w:id="470" w:name="_Toc436903898"/>
      <w:bookmarkStart w:id="471" w:name="_Toc438266927"/>
      <w:bookmarkStart w:id="472" w:name="_Toc438267901"/>
      <w:bookmarkStart w:id="473" w:name="_Toc438366667"/>
      <w:bookmarkStart w:id="474" w:name="_Toc438954445"/>
      <w:bookmarkStart w:id="475" w:name="_Toc480193010"/>
      <w:bookmarkStart w:id="476" w:name="_Toc454620902"/>
    </w:p>
    <w:tbl>
      <w:tblPr>
        <w:tblW w:w="9198" w:type="dxa"/>
        <w:tblLayout w:type="fixed"/>
        <w:tblLook w:val="0000" w:firstRow="0" w:lastRow="0" w:firstColumn="0" w:lastColumn="0" w:noHBand="0" w:noVBand="0"/>
      </w:tblPr>
      <w:tblGrid>
        <w:gridCol w:w="9198"/>
      </w:tblGrid>
      <w:tr w:rsidR="002E253F" w:rsidRPr="00CF0460" w14:paraId="7B16F6F1" w14:textId="77777777" w:rsidTr="005C0E0F">
        <w:trPr>
          <w:trHeight w:val="1100"/>
        </w:trPr>
        <w:tc>
          <w:tcPr>
            <w:tcW w:w="9198" w:type="dxa"/>
            <w:vAlign w:val="center"/>
          </w:tcPr>
          <w:p w14:paraId="0052947C" w14:textId="77777777" w:rsidR="002E253F" w:rsidRPr="00CF0460" w:rsidRDefault="002E253F" w:rsidP="005C0E0F">
            <w:pPr>
              <w:pStyle w:val="SPDh2"/>
            </w:pPr>
            <w:bookmarkStart w:id="477" w:name="_Toc484433455"/>
            <w:bookmarkStart w:id="478" w:name="_Toc501632767"/>
            <w:bookmarkStart w:id="479" w:name="_Toc132793042"/>
            <w:r w:rsidRPr="00CF0460">
              <w:lastRenderedPageBreak/>
              <w:t xml:space="preserve">Section IV - </w:t>
            </w:r>
            <w:r w:rsidR="0036121E" w:rsidRPr="00CF0460">
              <w:t>Bid</w:t>
            </w:r>
            <w:r w:rsidRPr="00CF0460">
              <w:t xml:space="preserve"> Forms</w:t>
            </w:r>
            <w:bookmarkEnd w:id="470"/>
            <w:bookmarkEnd w:id="471"/>
            <w:bookmarkEnd w:id="472"/>
            <w:bookmarkEnd w:id="473"/>
            <w:bookmarkEnd w:id="474"/>
            <w:bookmarkEnd w:id="475"/>
            <w:bookmarkEnd w:id="476"/>
            <w:bookmarkEnd w:id="477"/>
            <w:bookmarkEnd w:id="478"/>
            <w:bookmarkEnd w:id="479"/>
          </w:p>
        </w:tc>
      </w:tr>
    </w:tbl>
    <w:p w14:paraId="3B0C6799" w14:textId="77777777" w:rsidR="00F042A8" w:rsidRPr="00CF0460" w:rsidRDefault="00F042A8" w:rsidP="00F042A8">
      <w:pPr>
        <w:rPr>
          <w:b/>
          <w:sz w:val="32"/>
        </w:rPr>
      </w:pPr>
    </w:p>
    <w:p w14:paraId="65EF3DF5" w14:textId="77777777" w:rsidR="00044A40" w:rsidRDefault="00044A40" w:rsidP="003C290C">
      <w:pPr>
        <w:jc w:val="center"/>
        <w:rPr>
          <w:b/>
          <w:sz w:val="28"/>
        </w:rPr>
      </w:pPr>
    </w:p>
    <w:p w14:paraId="2628D6FE" w14:textId="77777777" w:rsidR="00044A40" w:rsidRDefault="00044A40" w:rsidP="003C290C">
      <w:pPr>
        <w:jc w:val="center"/>
        <w:rPr>
          <w:b/>
          <w:sz w:val="28"/>
        </w:rPr>
      </w:pPr>
    </w:p>
    <w:p w14:paraId="07CC92D6" w14:textId="77777777" w:rsidR="002E253F" w:rsidRPr="005C0E0F" w:rsidRDefault="002E253F" w:rsidP="003C290C">
      <w:pPr>
        <w:jc w:val="center"/>
        <w:rPr>
          <w:b/>
          <w:sz w:val="28"/>
        </w:rPr>
      </w:pPr>
      <w:r w:rsidRPr="005C0E0F">
        <w:rPr>
          <w:b/>
          <w:sz w:val="28"/>
        </w:rPr>
        <w:t>Table of Forms</w:t>
      </w:r>
    </w:p>
    <w:p w14:paraId="4E29D6EF" w14:textId="77777777" w:rsidR="00696F73" w:rsidRDefault="00696F73" w:rsidP="005C0E0F">
      <w:pPr>
        <w:rPr>
          <w:b/>
          <w:sz w:val="28"/>
        </w:rPr>
      </w:pPr>
    </w:p>
    <w:p w14:paraId="36277BB2" w14:textId="77777777" w:rsidR="00044A40" w:rsidRPr="005C0E0F" w:rsidRDefault="00044A40" w:rsidP="005C0E0F">
      <w:pPr>
        <w:rPr>
          <w:b/>
          <w:sz w:val="28"/>
        </w:rPr>
      </w:pPr>
    </w:p>
    <w:p w14:paraId="788F4F02" w14:textId="4807D64F" w:rsidR="00200168" w:rsidRDefault="00D92917">
      <w:pPr>
        <w:pStyle w:val="TOC1"/>
        <w:tabs>
          <w:tab w:val="right" w:leader="dot" w:pos="8990"/>
        </w:tabs>
        <w:rPr>
          <w:rFonts w:asciiTheme="minorHAnsi" w:eastAsiaTheme="minorEastAsia" w:hAnsiTheme="minorHAnsi" w:cstheme="minorBidi"/>
          <w:bCs w:val="0"/>
          <w:noProof/>
          <w:sz w:val="22"/>
          <w:szCs w:val="22"/>
          <w:lang w:val="en-GB" w:eastAsia="en-GB"/>
        </w:rPr>
      </w:pPr>
      <w:r>
        <w:rPr>
          <w:b/>
          <w:bCs w:val="0"/>
        </w:rPr>
        <w:fldChar w:fldCharType="begin"/>
      </w:r>
      <w:r>
        <w:rPr>
          <w:b/>
          <w:bCs w:val="0"/>
        </w:rPr>
        <w:instrText xml:space="preserve"> TOC \h \z \t "IVh1,1" </w:instrText>
      </w:r>
      <w:r>
        <w:rPr>
          <w:b/>
          <w:bCs w:val="0"/>
        </w:rPr>
        <w:fldChar w:fldCharType="separate"/>
      </w:r>
      <w:hyperlink w:anchor="_Toc131972537" w:history="1">
        <w:r w:rsidR="00200168" w:rsidRPr="00F25840">
          <w:rPr>
            <w:rStyle w:val="Hyperlink"/>
            <w:noProof/>
          </w:rPr>
          <w:t>Letter of Bid</w:t>
        </w:r>
        <w:r w:rsidR="00200168">
          <w:rPr>
            <w:noProof/>
            <w:webHidden/>
          </w:rPr>
          <w:tab/>
        </w:r>
        <w:r w:rsidR="00200168">
          <w:rPr>
            <w:noProof/>
            <w:webHidden/>
          </w:rPr>
          <w:fldChar w:fldCharType="begin"/>
        </w:r>
        <w:r w:rsidR="00200168">
          <w:rPr>
            <w:noProof/>
            <w:webHidden/>
          </w:rPr>
          <w:instrText xml:space="preserve"> PAGEREF _Toc131972537 \h </w:instrText>
        </w:r>
        <w:r w:rsidR="00200168">
          <w:rPr>
            <w:noProof/>
            <w:webHidden/>
          </w:rPr>
        </w:r>
        <w:r w:rsidR="00200168">
          <w:rPr>
            <w:noProof/>
            <w:webHidden/>
          </w:rPr>
          <w:fldChar w:fldCharType="separate"/>
        </w:r>
        <w:r w:rsidR="00200168">
          <w:rPr>
            <w:noProof/>
            <w:webHidden/>
          </w:rPr>
          <w:t>46</w:t>
        </w:r>
        <w:r w:rsidR="00200168">
          <w:rPr>
            <w:noProof/>
            <w:webHidden/>
          </w:rPr>
          <w:fldChar w:fldCharType="end"/>
        </w:r>
      </w:hyperlink>
    </w:p>
    <w:p w14:paraId="2CD6F358" w14:textId="40A5D2FF" w:rsidR="00200168" w:rsidRDefault="00000000">
      <w:pPr>
        <w:pStyle w:val="TOC1"/>
        <w:tabs>
          <w:tab w:val="right" w:leader="dot" w:pos="8990"/>
        </w:tabs>
        <w:rPr>
          <w:rFonts w:asciiTheme="minorHAnsi" w:eastAsiaTheme="minorEastAsia" w:hAnsiTheme="minorHAnsi" w:cstheme="minorBidi"/>
          <w:bCs w:val="0"/>
          <w:noProof/>
          <w:sz w:val="22"/>
          <w:szCs w:val="22"/>
          <w:lang w:val="en-GB" w:eastAsia="en-GB"/>
        </w:rPr>
      </w:pPr>
      <w:hyperlink w:anchor="_Toc131972538" w:history="1">
        <w:r w:rsidR="00200168" w:rsidRPr="00F25840">
          <w:rPr>
            <w:rStyle w:val="Hyperlink"/>
            <w:noProof/>
          </w:rPr>
          <w:t>Bidder Information Form</w:t>
        </w:r>
        <w:r w:rsidR="00200168">
          <w:rPr>
            <w:noProof/>
            <w:webHidden/>
          </w:rPr>
          <w:tab/>
        </w:r>
        <w:r w:rsidR="00200168">
          <w:rPr>
            <w:noProof/>
            <w:webHidden/>
          </w:rPr>
          <w:fldChar w:fldCharType="begin"/>
        </w:r>
        <w:r w:rsidR="00200168">
          <w:rPr>
            <w:noProof/>
            <w:webHidden/>
          </w:rPr>
          <w:instrText xml:space="preserve"> PAGEREF _Toc131972538 \h </w:instrText>
        </w:r>
        <w:r w:rsidR="00200168">
          <w:rPr>
            <w:noProof/>
            <w:webHidden/>
          </w:rPr>
        </w:r>
        <w:r w:rsidR="00200168">
          <w:rPr>
            <w:noProof/>
            <w:webHidden/>
          </w:rPr>
          <w:fldChar w:fldCharType="separate"/>
        </w:r>
        <w:r w:rsidR="00200168">
          <w:rPr>
            <w:noProof/>
            <w:webHidden/>
          </w:rPr>
          <w:t>49</w:t>
        </w:r>
        <w:r w:rsidR="00200168">
          <w:rPr>
            <w:noProof/>
            <w:webHidden/>
          </w:rPr>
          <w:fldChar w:fldCharType="end"/>
        </w:r>
      </w:hyperlink>
    </w:p>
    <w:p w14:paraId="4D4234EF" w14:textId="54BE4366" w:rsidR="00200168" w:rsidRDefault="00000000">
      <w:pPr>
        <w:pStyle w:val="TOC1"/>
        <w:tabs>
          <w:tab w:val="right" w:leader="dot" w:pos="8990"/>
        </w:tabs>
        <w:rPr>
          <w:rFonts w:asciiTheme="minorHAnsi" w:eastAsiaTheme="minorEastAsia" w:hAnsiTheme="minorHAnsi" w:cstheme="minorBidi"/>
          <w:bCs w:val="0"/>
          <w:noProof/>
          <w:sz w:val="22"/>
          <w:szCs w:val="22"/>
          <w:lang w:val="en-GB" w:eastAsia="en-GB"/>
        </w:rPr>
      </w:pPr>
      <w:hyperlink w:anchor="_Toc131972539" w:history="1">
        <w:r w:rsidR="00200168" w:rsidRPr="00F25840">
          <w:rPr>
            <w:rStyle w:val="Hyperlink"/>
            <w:noProof/>
          </w:rPr>
          <w:t>Bidder’s JV Members Information Form</w:t>
        </w:r>
        <w:r w:rsidR="00200168">
          <w:rPr>
            <w:noProof/>
            <w:webHidden/>
          </w:rPr>
          <w:tab/>
        </w:r>
        <w:r w:rsidR="00200168">
          <w:rPr>
            <w:noProof/>
            <w:webHidden/>
          </w:rPr>
          <w:fldChar w:fldCharType="begin"/>
        </w:r>
        <w:r w:rsidR="00200168">
          <w:rPr>
            <w:noProof/>
            <w:webHidden/>
          </w:rPr>
          <w:instrText xml:space="preserve"> PAGEREF _Toc131972539 \h </w:instrText>
        </w:r>
        <w:r w:rsidR="00200168">
          <w:rPr>
            <w:noProof/>
            <w:webHidden/>
          </w:rPr>
        </w:r>
        <w:r w:rsidR="00200168">
          <w:rPr>
            <w:noProof/>
            <w:webHidden/>
          </w:rPr>
          <w:fldChar w:fldCharType="separate"/>
        </w:r>
        <w:r w:rsidR="00200168">
          <w:rPr>
            <w:noProof/>
            <w:webHidden/>
          </w:rPr>
          <w:t>50</w:t>
        </w:r>
        <w:r w:rsidR="00200168">
          <w:rPr>
            <w:noProof/>
            <w:webHidden/>
          </w:rPr>
          <w:fldChar w:fldCharType="end"/>
        </w:r>
      </w:hyperlink>
    </w:p>
    <w:p w14:paraId="7FF596FA" w14:textId="7E9E3B4F" w:rsidR="00200168" w:rsidRDefault="00000000">
      <w:pPr>
        <w:pStyle w:val="TOC1"/>
        <w:tabs>
          <w:tab w:val="right" w:leader="dot" w:pos="8990"/>
        </w:tabs>
        <w:rPr>
          <w:rFonts w:asciiTheme="minorHAnsi" w:eastAsiaTheme="minorEastAsia" w:hAnsiTheme="minorHAnsi" w:cstheme="minorBidi"/>
          <w:bCs w:val="0"/>
          <w:noProof/>
          <w:sz w:val="22"/>
          <w:szCs w:val="22"/>
          <w:lang w:val="en-GB" w:eastAsia="en-GB"/>
        </w:rPr>
      </w:pPr>
      <w:hyperlink w:anchor="_Toc131972540" w:history="1">
        <w:r w:rsidR="00200168" w:rsidRPr="00F25840">
          <w:rPr>
            <w:rStyle w:val="Hyperlink"/>
            <w:noProof/>
          </w:rPr>
          <w:t>Price Schedule Forms</w:t>
        </w:r>
        <w:r w:rsidR="00200168">
          <w:rPr>
            <w:noProof/>
            <w:webHidden/>
          </w:rPr>
          <w:tab/>
        </w:r>
        <w:r w:rsidR="00200168">
          <w:rPr>
            <w:noProof/>
            <w:webHidden/>
          </w:rPr>
          <w:fldChar w:fldCharType="begin"/>
        </w:r>
        <w:r w:rsidR="00200168">
          <w:rPr>
            <w:noProof/>
            <w:webHidden/>
          </w:rPr>
          <w:instrText xml:space="preserve"> PAGEREF _Toc131972540 \h </w:instrText>
        </w:r>
        <w:r w:rsidR="00200168">
          <w:rPr>
            <w:noProof/>
            <w:webHidden/>
          </w:rPr>
        </w:r>
        <w:r w:rsidR="00200168">
          <w:rPr>
            <w:noProof/>
            <w:webHidden/>
          </w:rPr>
          <w:fldChar w:fldCharType="separate"/>
        </w:r>
        <w:r w:rsidR="00200168">
          <w:rPr>
            <w:noProof/>
            <w:webHidden/>
          </w:rPr>
          <w:t>51</w:t>
        </w:r>
        <w:r w:rsidR="00200168">
          <w:rPr>
            <w:noProof/>
            <w:webHidden/>
          </w:rPr>
          <w:fldChar w:fldCharType="end"/>
        </w:r>
      </w:hyperlink>
    </w:p>
    <w:p w14:paraId="0BADF314" w14:textId="78811053" w:rsidR="00200168" w:rsidRDefault="00000000">
      <w:pPr>
        <w:pStyle w:val="TOC1"/>
        <w:tabs>
          <w:tab w:val="right" w:leader="dot" w:pos="8990"/>
        </w:tabs>
        <w:rPr>
          <w:rFonts w:asciiTheme="minorHAnsi" w:eastAsiaTheme="minorEastAsia" w:hAnsiTheme="minorHAnsi" w:cstheme="minorBidi"/>
          <w:bCs w:val="0"/>
          <w:noProof/>
          <w:sz w:val="22"/>
          <w:szCs w:val="22"/>
          <w:lang w:val="en-GB" w:eastAsia="en-GB"/>
        </w:rPr>
      </w:pPr>
      <w:hyperlink w:anchor="_Toc131972541" w:history="1">
        <w:r w:rsidR="00200168" w:rsidRPr="00F25840">
          <w:rPr>
            <w:rStyle w:val="Hyperlink"/>
            <w:noProof/>
          </w:rPr>
          <w:t>Manufacturer’s Authorization</w:t>
        </w:r>
        <w:r w:rsidR="00200168">
          <w:rPr>
            <w:noProof/>
            <w:webHidden/>
          </w:rPr>
          <w:tab/>
        </w:r>
        <w:r w:rsidR="00200168">
          <w:rPr>
            <w:noProof/>
            <w:webHidden/>
          </w:rPr>
          <w:fldChar w:fldCharType="begin"/>
        </w:r>
        <w:r w:rsidR="00200168">
          <w:rPr>
            <w:noProof/>
            <w:webHidden/>
          </w:rPr>
          <w:instrText xml:space="preserve"> PAGEREF _Toc131972541 \h </w:instrText>
        </w:r>
        <w:r w:rsidR="00200168">
          <w:rPr>
            <w:noProof/>
            <w:webHidden/>
          </w:rPr>
        </w:r>
        <w:r w:rsidR="00200168">
          <w:rPr>
            <w:noProof/>
            <w:webHidden/>
          </w:rPr>
          <w:fldChar w:fldCharType="separate"/>
        </w:r>
        <w:r w:rsidR="00200168">
          <w:rPr>
            <w:noProof/>
            <w:webHidden/>
          </w:rPr>
          <w:t>60</w:t>
        </w:r>
        <w:r w:rsidR="00200168">
          <w:rPr>
            <w:noProof/>
            <w:webHidden/>
          </w:rPr>
          <w:fldChar w:fldCharType="end"/>
        </w:r>
      </w:hyperlink>
    </w:p>
    <w:p w14:paraId="719F0814" w14:textId="2B52FC4A" w:rsidR="002E253F" w:rsidRPr="008435EF" w:rsidRDefault="00D92917" w:rsidP="008435EF">
      <w:r>
        <w:rPr>
          <w:b/>
          <w:bCs/>
        </w:rPr>
        <w:fldChar w:fldCharType="end"/>
      </w:r>
    </w:p>
    <w:p w14:paraId="7D05CBD1" w14:textId="77777777" w:rsidR="002E253F" w:rsidRPr="00A6746C" w:rsidRDefault="002E253F" w:rsidP="006E08C5">
      <w:pPr>
        <w:pStyle w:val="TOC1"/>
        <w:tabs>
          <w:tab w:val="right" w:leader="dot" w:pos="8190"/>
        </w:tabs>
        <w:spacing w:before="0"/>
        <w:ind w:right="270"/>
        <w:rPr>
          <w:rFonts w:cs="Times New Roman"/>
          <w:b/>
          <w:szCs w:val="24"/>
        </w:rPr>
      </w:pPr>
    </w:p>
    <w:p w14:paraId="62690823" w14:textId="77777777" w:rsidR="002E253F" w:rsidRPr="00A6746C" w:rsidRDefault="002E253F" w:rsidP="002E253F"/>
    <w:p w14:paraId="726A0040" w14:textId="77777777" w:rsidR="002E253F" w:rsidRPr="00A6746C"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A6746C">
        <w:br w:type="page"/>
      </w:r>
    </w:p>
    <w:p w14:paraId="679899C6" w14:textId="77777777" w:rsidR="002E253F" w:rsidRPr="00CF0460" w:rsidRDefault="002E253F" w:rsidP="008435EF">
      <w:pPr>
        <w:pStyle w:val="IVh1"/>
        <w:outlineLvl w:val="0"/>
      </w:pPr>
      <w:bookmarkStart w:id="480" w:name="_Toc345681383"/>
      <w:bookmarkStart w:id="481" w:name="_Toc347230619"/>
      <w:bookmarkStart w:id="482" w:name="_Toc482547381"/>
      <w:bookmarkStart w:id="483" w:name="_Toc484434233"/>
      <w:bookmarkStart w:id="484" w:name="_Toc454620975"/>
      <w:bookmarkStart w:id="485" w:name="_Toc503258662"/>
      <w:bookmarkStart w:id="486" w:name="_Toc503340459"/>
      <w:bookmarkStart w:id="487" w:name="_Toc503364369"/>
      <w:bookmarkStart w:id="488" w:name="_Toc503364487"/>
      <w:bookmarkStart w:id="489" w:name="_Toc131972537"/>
      <w:r w:rsidRPr="00CF0460">
        <w:lastRenderedPageBreak/>
        <w:t xml:space="preserve">Letter of </w:t>
      </w:r>
      <w:r w:rsidR="0036121E" w:rsidRPr="00CF0460">
        <w:t>Bid</w:t>
      </w:r>
      <w:bookmarkEnd w:id="480"/>
      <w:bookmarkEnd w:id="481"/>
      <w:bookmarkEnd w:id="482"/>
      <w:bookmarkEnd w:id="483"/>
      <w:bookmarkEnd w:id="484"/>
      <w:bookmarkEnd w:id="485"/>
      <w:bookmarkEnd w:id="486"/>
      <w:bookmarkEnd w:id="487"/>
      <w:bookmarkEnd w:id="488"/>
      <w:bookmarkEnd w:id="489"/>
    </w:p>
    <w:p w14:paraId="64502AF4" w14:textId="77777777" w:rsidR="003C290C" w:rsidRDefault="003C290C" w:rsidP="00C9249E">
      <w:pPr>
        <w:jc w:val="center"/>
        <w:rPr>
          <w:sz w:val="32"/>
          <w:szCs w:val="32"/>
        </w:rPr>
      </w:pPr>
    </w:p>
    <w:p w14:paraId="728CAD4D" w14:textId="77777777" w:rsidR="005D028A" w:rsidRPr="00CF0460" w:rsidRDefault="005D028A" w:rsidP="00C9249E">
      <w:pPr>
        <w:jc w:val="center"/>
        <w:rPr>
          <w:sz w:val="32"/>
          <w:szCs w:val="32"/>
        </w:rPr>
      </w:pPr>
      <w:r w:rsidRPr="00CF0460">
        <w:rPr>
          <w:sz w:val="32"/>
          <w:szCs w:val="32"/>
        </w:rPr>
        <w:t>Primary Procurement - Framework Agreement Goods</w:t>
      </w:r>
    </w:p>
    <w:p w14:paraId="19E15AEF" w14:textId="77777777" w:rsidR="00C9249E" w:rsidRPr="00CF0460" w:rsidRDefault="00C9249E" w:rsidP="00C9249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E253F" w:rsidRPr="00CF0460" w14:paraId="4E8D270C" w14:textId="77777777" w:rsidTr="005C0E0F">
        <w:tc>
          <w:tcPr>
            <w:tcW w:w="8990" w:type="dxa"/>
          </w:tcPr>
          <w:p w14:paraId="756A5551" w14:textId="77777777" w:rsidR="002E253F" w:rsidRPr="00CF0460" w:rsidRDefault="002E253F" w:rsidP="005C0E0F">
            <w:pPr>
              <w:spacing w:before="120" w:after="120"/>
              <w:rPr>
                <w:i/>
              </w:rPr>
            </w:pPr>
            <w:r w:rsidRPr="00CF0460">
              <w:rPr>
                <w:i/>
              </w:rPr>
              <w:t xml:space="preserve">INSTRUCTIONS TO </w:t>
            </w:r>
            <w:r w:rsidR="0036121E" w:rsidRPr="00CF0460">
              <w:rPr>
                <w:i/>
              </w:rPr>
              <w:t>BIDDER</w:t>
            </w:r>
            <w:r w:rsidRPr="00CF0460">
              <w:rPr>
                <w:i/>
              </w:rPr>
              <w:t>S: DELETE THIS BOX ONCE YOU HAVE COMPLETED THE DOCUMENT</w:t>
            </w:r>
          </w:p>
          <w:p w14:paraId="0B58041B" w14:textId="77777777" w:rsidR="002E253F" w:rsidRPr="00CF0460" w:rsidRDefault="002E253F" w:rsidP="005C0E0F">
            <w:pPr>
              <w:spacing w:before="120" w:after="120"/>
              <w:rPr>
                <w:i/>
              </w:rPr>
            </w:pPr>
            <w:r w:rsidRPr="00CF0460">
              <w:rPr>
                <w:i/>
              </w:rPr>
              <w:t xml:space="preserve">The </w:t>
            </w:r>
            <w:r w:rsidR="0036121E" w:rsidRPr="00CF0460">
              <w:rPr>
                <w:i/>
              </w:rPr>
              <w:t>Bidder</w:t>
            </w:r>
            <w:r w:rsidRPr="00CF0460">
              <w:rPr>
                <w:i/>
              </w:rPr>
              <w:t xml:space="preserve"> must prepare this Letter of </w:t>
            </w:r>
            <w:r w:rsidR="0036121E" w:rsidRPr="00CF0460">
              <w:rPr>
                <w:i/>
              </w:rPr>
              <w:t>Bid</w:t>
            </w:r>
            <w:r w:rsidRPr="00CF0460">
              <w:rPr>
                <w:i/>
              </w:rPr>
              <w:t xml:space="preserve"> on stationery with its letterhead clearly showing the </w:t>
            </w:r>
            <w:r w:rsidR="0036121E" w:rsidRPr="00CF0460">
              <w:rPr>
                <w:i/>
              </w:rPr>
              <w:t>Bidder</w:t>
            </w:r>
            <w:r w:rsidRPr="00CF0460">
              <w:rPr>
                <w:i/>
              </w:rPr>
              <w:t>’s complete name and business address.</w:t>
            </w:r>
          </w:p>
          <w:p w14:paraId="4AA24711" w14:textId="77777777" w:rsidR="002E253F" w:rsidRPr="00CF0460" w:rsidRDefault="002E253F" w:rsidP="005C0E0F">
            <w:pPr>
              <w:spacing w:before="120" w:after="120"/>
              <w:rPr>
                <w:rFonts w:cs="Arial"/>
                <w:i/>
              </w:rPr>
            </w:pPr>
            <w:r w:rsidRPr="00CF0460">
              <w:rPr>
                <w:i/>
                <w:u w:val="single"/>
              </w:rPr>
              <w:t>Note</w:t>
            </w:r>
            <w:r w:rsidRPr="00CF0460">
              <w:rPr>
                <w:i/>
              </w:rPr>
              <w:t xml:space="preserve">: All italicized text is to help </w:t>
            </w:r>
            <w:r w:rsidR="0036121E" w:rsidRPr="00CF0460">
              <w:rPr>
                <w:i/>
              </w:rPr>
              <w:t>Bidder</w:t>
            </w:r>
            <w:r w:rsidRPr="00CF0460">
              <w:rPr>
                <w:i/>
              </w:rPr>
              <w:t xml:space="preserve">s in preparing this form. </w:t>
            </w:r>
          </w:p>
        </w:tc>
      </w:tr>
    </w:tbl>
    <w:p w14:paraId="181FE954" w14:textId="77777777" w:rsidR="002E253F" w:rsidRPr="00CF0460" w:rsidRDefault="002E253F" w:rsidP="002E253F">
      <w:pPr>
        <w:rPr>
          <w:rFonts w:cs="Arial"/>
        </w:rPr>
      </w:pPr>
    </w:p>
    <w:p w14:paraId="1B46F98F" w14:textId="77777777" w:rsidR="002E253F" w:rsidRPr="00CF0460" w:rsidRDefault="002E253F" w:rsidP="002E253F">
      <w:pPr>
        <w:tabs>
          <w:tab w:val="right" w:pos="9000"/>
        </w:tabs>
      </w:pPr>
    </w:p>
    <w:p w14:paraId="0CE0A5B7" w14:textId="77777777" w:rsidR="005D028A" w:rsidRPr="00CF0460" w:rsidRDefault="005D028A" w:rsidP="002E253F">
      <w:pPr>
        <w:tabs>
          <w:tab w:val="right" w:pos="9000"/>
        </w:tabs>
        <w:rPr>
          <w:b/>
        </w:rPr>
      </w:pPr>
      <w:r w:rsidRPr="00CF0460">
        <w:rPr>
          <w:b/>
        </w:rPr>
        <w:t>Framework Agreement - Goods</w:t>
      </w:r>
    </w:p>
    <w:p w14:paraId="21420AE4" w14:textId="77777777" w:rsidR="002E253F" w:rsidRPr="00CF0460" w:rsidRDefault="002E253F" w:rsidP="002E253F">
      <w:pPr>
        <w:tabs>
          <w:tab w:val="right" w:pos="9000"/>
        </w:tabs>
        <w:rPr>
          <w:i/>
        </w:rPr>
      </w:pPr>
      <w:r w:rsidRPr="00CF0460">
        <w:rPr>
          <w:b/>
        </w:rPr>
        <w:t xml:space="preserve">Date of this </w:t>
      </w:r>
      <w:r w:rsidR="0036121E" w:rsidRPr="00CF0460">
        <w:rPr>
          <w:b/>
        </w:rPr>
        <w:t>Bid</w:t>
      </w:r>
      <w:r w:rsidRPr="00CF0460">
        <w:rPr>
          <w:b/>
        </w:rPr>
        <w:t xml:space="preserve"> submission</w:t>
      </w:r>
      <w:r w:rsidRPr="00CF0460">
        <w:t xml:space="preserve">: </w:t>
      </w:r>
      <w:r w:rsidRPr="00CF0460">
        <w:rPr>
          <w:i/>
        </w:rPr>
        <w:t xml:space="preserve">[insert date (as day, month and year) of </w:t>
      </w:r>
      <w:r w:rsidR="0036121E" w:rsidRPr="00CF0460">
        <w:rPr>
          <w:i/>
        </w:rPr>
        <w:t>Bid</w:t>
      </w:r>
      <w:r w:rsidRPr="00CF0460">
        <w:rPr>
          <w:i/>
        </w:rPr>
        <w:t xml:space="preserve"> submission]</w:t>
      </w:r>
    </w:p>
    <w:p w14:paraId="7DA88326" w14:textId="77777777" w:rsidR="002E253F" w:rsidRPr="00CF0460" w:rsidRDefault="002E253F" w:rsidP="002E253F">
      <w:pPr>
        <w:tabs>
          <w:tab w:val="right" w:pos="9000"/>
        </w:tabs>
      </w:pPr>
      <w:r w:rsidRPr="00CF0460">
        <w:rPr>
          <w:b/>
        </w:rPr>
        <w:t xml:space="preserve">Request for </w:t>
      </w:r>
      <w:r w:rsidR="0036121E" w:rsidRPr="00CF0460">
        <w:rPr>
          <w:b/>
        </w:rPr>
        <w:t>Bid</w:t>
      </w:r>
      <w:r w:rsidRPr="00CF0460">
        <w:rPr>
          <w:b/>
        </w:rPr>
        <w:t xml:space="preserve"> No</w:t>
      </w:r>
      <w:r w:rsidRPr="00CF0460">
        <w:t>.: [</w:t>
      </w:r>
      <w:r w:rsidRPr="00CF0460">
        <w:rPr>
          <w:i/>
        </w:rPr>
        <w:t>insert identification</w:t>
      </w:r>
      <w:r w:rsidRPr="00CF0460">
        <w:t>]</w:t>
      </w:r>
    </w:p>
    <w:p w14:paraId="44BC3D18" w14:textId="77777777" w:rsidR="002E253F" w:rsidRPr="00CF0460" w:rsidRDefault="002E253F" w:rsidP="002E253F">
      <w:r w:rsidRPr="00CF0460">
        <w:rPr>
          <w:b/>
          <w:iCs/>
        </w:rPr>
        <w:t>Alternative No.</w:t>
      </w:r>
      <w:r w:rsidRPr="00CF0460">
        <w:rPr>
          <w:iCs/>
        </w:rPr>
        <w:t>:</w:t>
      </w:r>
      <w:r w:rsidRPr="00CF0460">
        <w:rPr>
          <w:i/>
          <w:iCs/>
        </w:rPr>
        <w:t xml:space="preserve"> </w:t>
      </w:r>
      <w:r w:rsidRPr="00CF0460">
        <w:rPr>
          <w:iCs/>
        </w:rPr>
        <w:t>[</w:t>
      </w:r>
      <w:r w:rsidRPr="00CF0460">
        <w:rPr>
          <w:i/>
          <w:iCs/>
        </w:rPr>
        <w:t xml:space="preserve">insert identification No if this is a </w:t>
      </w:r>
      <w:r w:rsidR="0036121E" w:rsidRPr="00CF0460">
        <w:rPr>
          <w:i/>
          <w:iCs/>
        </w:rPr>
        <w:t>Bid</w:t>
      </w:r>
      <w:r w:rsidRPr="00CF0460">
        <w:rPr>
          <w:i/>
          <w:iCs/>
        </w:rPr>
        <w:t xml:space="preserve"> for an alternative</w:t>
      </w:r>
      <w:r w:rsidRPr="00CF0460">
        <w:rPr>
          <w:iCs/>
        </w:rPr>
        <w:t>]</w:t>
      </w:r>
    </w:p>
    <w:p w14:paraId="048097F7" w14:textId="77777777" w:rsidR="002E253F" w:rsidRPr="00CF0460" w:rsidRDefault="002E253F" w:rsidP="002E253F"/>
    <w:p w14:paraId="545294D4" w14:textId="65D06E73" w:rsidR="002E253F" w:rsidRPr="00CF0460" w:rsidRDefault="002E253F" w:rsidP="002E253F">
      <w:pPr>
        <w:rPr>
          <w:b/>
        </w:rPr>
      </w:pPr>
      <w:r w:rsidRPr="00CF0460">
        <w:t xml:space="preserve">To: </w:t>
      </w:r>
      <w:r w:rsidR="000410EF">
        <w:t>Project Director, KPRMP</w:t>
      </w:r>
    </w:p>
    <w:p w14:paraId="7F246865" w14:textId="77777777" w:rsidR="002E253F" w:rsidRPr="00CF0460" w:rsidRDefault="002E253F" w:rsidP="002E253F"/>
    <w:p w14:paraId="32C5F3A9" w14:textId="77777777" w:rsidR="002E253F" w:rsidRPr="00CF0460" w:rsidRDefault="002E253F" w:rsidP="000A5A3E">
      <w:pPr>
        <w:pStyle w:val="ListParagraph"/>
        <w:numPr>
          <w:ilvl w:val="0"/>
          <w:numId w:val="32"/>
        </w:numPr>
        <w:spacing w:after="200"/>
        <w:ind w:left="432" w:hanging="432"/>
        <w:contextualSpacing w:val="0"/>
      </w:pPr>
      <w:r w:rsidRPr="00CF0460">
        <w:rPr>
          <w:b/>
        </w:rPr>
        <w:t>No reservations:</w:t>
      </w:r>
      <w:r w:rsidRPr="00CF0460">
        <w:t xml:space="preserve"> We have examined and have no reservations to the </w:t>
      </w:r>
      <w:r w:rsidR="003B695F" w:rsidRPr="00CF0460">
        <w:t>RFB</w:t>
      </w:r>
      <w:r w:rsidRPr="00CF0460">
        <w:t xml:space="preserve"> document, including </w:t>
      </w:r>
      <w:r w:rsidR="001D2F82">
        <w:t>a</w:t>
      </w:r>
      <w:r w:rsidRPr="00CF0460">
        <w:t xml:space="preserve">ddenda issued in accordance with Instructions to </w:t>
      </w:r>
      <w:r w:rsidR="0036121E" w:rsidRPr="00CF0460">
        <w:t>Bidder</w:t>
      </w:r>
      <w:r w:rsidRPr="00CF0460">
        <w:t>s (</w:t>
      </w:r>
      <w:r w:rsidR="0036121E" w:rsidRPr="007D2C15">
        <w:rPr>
          <w:b/>
        </w:rPr>
        <w:t>ITB</w:t>
      </w:r>
      <w:r w:rsidRPr="007D2C15">
        <w:rPr>
          <w:b/>
        </w:rPr>
        <w:t xml:space="preserve"> 8</w:t>
      </w:r>
      <w:r w:rsidRPr="00CF0460">
        <w:t>);</w:t>
      </w:r>
    </w:p>
    <w:p w14:paraId="6F2175BB" w14:textId="77777777" w:rsidR="002E253F" w:rsidRPr="00CF0460" w:rsidRDefault="002E253F" w:rsidP="000A5A3E">
      <w:pPr>
        <w:pStyle w:val="ListParagraph"/>
        <w:numPr>
          <w:ilvl w:val="0"/>
          <w:numId w:val="32"/>
        </w:numPr>
        <w:spacing w:after="200"/>
        <w:ind w:left="432" w:hanging="432"/>
        <w:contextualSpacing w:val="0"/>
      </w:pPr>
      <w:r w:rsidRPr="00CF0460">
        <w:rPr>
          <w:b/>
          <w:bCs/>
        </w:rPr>
        <w:t>Eligibility</w:t>
      </w:r>
      <w:r w:rsidRPr="00CF0460">
        <w:rPr>
          <w:bCs/>
        </w:rPr>
        <w:t xml:space="preserve">: We </w:t>
      </w:r>
      <w:r w:rsidRPr="00CF0460">
        <w:t>meet</w:t>
      </w:r>
      <w:r w:rsidRPr="00CF0460">
        <w:rPr>
          <w:bCs/>
        </w:rPr>
        <w:t xml:space="preserve"> the eligibility requirements and have no conflict of interest in accordance with </w:t>
      </w:r>
      <w:r w:rsidR="0036121E" w:rsidRPr="007D2C15">
        <w:rPr>
          <w:b/>
          <w:bCs/>
        </w:rPr>
        <w:t>ITB</w:t>
      </w:r>
      <w:r w:rsidRPr="007D2C15">
        <w:rPr>
          <w:b/>
          <w:bCs/>
        </w:rPr>
        <w:t xml:space="preserve"> 4</w:t>
      </w:r>
      <w:r w:rsidRPr="00CF0460">
        <w:rPr>
          <w:bCs/>
        </w:rPr>
        <w:t>;</w:t>
      </w:r>
    </w:p>
    <w:p w14:paraId="71AE70E1" w14:textId="77777777" w:rsidR="002E253F" w:rsidRPr="00CF0460" w:rsidRDefault="002E253F" w:rsidP="000A5A3E">
      <w:pPr>
        <w:pStyle w:val="ListParagraph"/>
        <w:numPr>
          <w:ilvl w:val="0"/>
          <w:numId w:val="32"/>
        </w:numPr>
        <w:spacing w:after="200"/>
        <w:ind w:left="432" w:hanging="432"/>
        <w:contextualSpacing w:val="0"/>
      </w:pPr>
      <w:r w:rsidRPr="00CF0460">
        <w:rPr>
          <w:b/>
          <w:bCs/>
        </w:rPr>
        <w:t>Eligible Goods and Related Services</w:t>
      </w:r>
      <w:r w:rsidRPr="00CF0460">
        <w:rPr>
          <w:bCs/>
        </w:rPr>
        <w:t xml:space="preserve">: </w:t>
      </w:r>
      <w:r w:rsidR="00CD546F" w:rsidRPr="00CF0460">
        <w:t xml:space="preserve">If </w:t>
      </w:r>
      <w:r w:rsidR="00D56E26">
        <w:t>we conclude</w:t>
      </w:r>
      <w:r w:rsidR="00D56E26" w:rsidRPr="00CF0460">
        <w:t xml:space="preserve"> </w:t>
      </w:r>
      <w:r w:rsidR="00CD546F" w:rsidRPr="00CF0460">
        <w:t xml:space="preserve">a Framework Agreement, </w:t>
      </w:r>
      <w:r w:rsidRPr="00CF0460">
        <w:t xml:space="preserve">the Goods and Related Services </w:t>
      </w:r>
      <w:r w:rsidR="00CD546F" w:rsidRPr="00CF0460">
        <w:t>that we may supply</w:t>
      </w:r>
      <w:r w:rsidR="005D028A" w:rsidRPr="00CF0460">
        <w:t xml:space="preserve"> </w:t>
      </w:r>
      <w:r w:rsidRPr="00CF0460">
        <w:t xml:space="preserve">under </w:t>
      </w:r>
      <w:r w:rsidR="00CD546F" w:rsidRPr="00CF0460">
        <w:t>a</w:t>
      </w:r>
      <w:r w:rsidRPr="00CF0460">
        <w:t xml:space="preserve"> </w:t>
      </w:r>
      <w:r w:rsidR="005A6EDC">
        <w:t>Call-off</w:t>
      </w:r>
      <w:r w:rsidR="00DD41E4" w:rsidRPr="00CF0460">
        <w:t xml:space="preserve"> </w:t>
      </w:r>
      <w:r w:rsidR="00CD546F" w:rsidRPr="00CF0460">
        <w:t>C</w:t>
      </w:r>
      <w:r w:rsidRPr="00CF0460">
        <w:t xml:space="preserve">ontract </w:t>
      </w:r>
      <w:r w:rsidR="00CD546F" w:rsidRPr="00CF0460">
        <w:t xml:space="preserve">awarded </w:t>
      </w:r>
      <w:r w:rsidRPr="00CF0460">
        <w:t xml:space="preserve">under </w:t>
      </w:r>
      <w:r w:rsidR="00CD546F" w:rsidRPr="00CF0460">
        <w:t xml:space="preserve">the </w:t>
      </w:r>
      <w:r w:rsidRPr="00CF0460">
        <w:t>Framework Agreement</w:t>
      </w:r>
      <w:r w:rsidR="00CD546F" w:rsidRPr="00CF0460">
        <w:t>, shall be</w:t>
      </w:r>
      <w:r w:rsidRPr="00CF0460">
        <w:t xml:space="preserve"> sourced from an eligible country in accordance with </w:t>
      </w:r>
      <w:r w:rsidR="00F2063F" w:rsidRPr="001A6C60">
        <w:rPr>
          <w:b/>
        </w:rPr>
        <w:t>ITB 5</w:t>
      </w:r>
      <w:r w:rsidR="00F2063F">
        <w:t xml:space="preserve"> and </w:t>
      </w:r>
      <w:r w:rsidRPr="00CF0460">
        <w:t xml:space="preserve">Section V, Eligible Countries. The </w:t>
      </w:r>
      <w:r w:rsidR="00CD546F" w:rsidRPr="00CF0460">
        <w:t>G</w:t>
      </w:r>
      <w:r w:rsidRPr="00CF0460">
        <w:t xml:space="preserve">oods and </w:t>
      </w:r>
      <w:r w:rsidR="005D028A" w:rsidRPr="00CF0460">
        <w:t>Relate</w:t>
      </w:r>
      <w:r w:rsidR="00CD546F" w:rsidRPr="00CF0460">
        <w:t>d S</w:t>
      </w:r>
      <w:r w:rsidRPr="00CF0460">
        <w:t>ervices shall be sourced from [</w:t>
      </w:r>
      <w:r w:rsidRPr="00D6154B">
        <w:rPr>
          <w:i/>
          <w:color w:val="FF0000"/>
        </w:rPr>
        <w:t>insert name of the country(</w:t>
      </w:r>
      <w:proofErr w:type="spellStart"/>
      <w:r w:rsidRPr="00D6154B">
        <w:rPr>
          <w:i/>
          <w:color w:val="FF0000"/>
        </w:rPr>
        <w:t>ies</w:t>
      </w:r>
      <w:proofErr w:type="spellEnd"/>
      <w:r w:rsidRPr="00D6154B">
        <w:rPr>
          <w:i/>
          <w:color w:val="FF0000"/>
        </w:rPr>
        <w:t>)</w:t>
      </w:r>
      <w:r w:rsidRPr="00D6154B">
        <w:rPr>
          <w:color w:val="FF0000"/>
        </w:rPr>
        <w:t>]</w:t>
      </w:r>
    </w:p>
    <w:p w14:paraId="4C2D61F2" w14:textId="77777777" w:rsidR="000C0BF2" w:rsidRPr="000C0BF2" w:rsidRDefault="00D851DD" w:rsidP="000A5A3E">
      <w:pPr>
        <w:pStyle w:val="ListParagraph"/>
        <w:numPr>
          <w:ilvl w:val="0"/>
          <w:numId w:val="32"/>
        </w:numPr>
        <w:spacing w:after="200"/>
        <w:ind w:left="432" w:hanging="432"/>
        <w:contextualSpacing w:val="0"/>
      </w:pPr>
      <w:r w:rsidRPr="004A2C5F">
        <w:rPr>
          <w:b/>
          <w:bCs/>
        </w:rPr>
        <w:t>Bid/Proposal-Securing Declaration</w:t>
      </w:r>
      <w:r w:rsidRPr="004A2C5F">
        <w:rPr>
          <w:bCs/>
        </w:rPr>
        <w:t xml:space="preserve">: </w:t>
      </w:r>
      <w:r w:rsidR="00307F43" w:rsidRPr="000C0BF2">
        <w:rPr>
          <w:bCs/>
          <w:i/>
        </w:rPr>
        <w:t xml:space="preserve">[select </w:t>
      </w:r>
      <w:r w:rsidR="00F1730A">
        <w:rPr>
          <w:bCs/>
          <w:i/>
        </w:rPr>
        <w:t>OPTION</w:t>
      </w:r>
      <w:r w:rsidR="00307F43" w:rsidRPr="000C0BF2">
        <w:rPr>
          <w:bCs/>
          <w:i/>
        </w:rPr>
        <w:t xml:space="preserve"> 1 or 2 as applicable]</w:t>
      </w:r>
      <w:r w:rsidR="00307F43">
        <w:rPr>
          <w:bCs/>
        </w:rPr>
        <w:t xml:space="preserve"> </w:t>
      </w:r>
    </w:p>
    <w:p w14:paraId="041364A6" w14:textId="77777777" w:rsidR="000C0BF2" w:rsidRDefault="00F1730A" w:rsidP="000C0BF2">
      <w:pPr>
        <w:pStyle w:val="ListParagraph"/>
        <w:spacing w:after="200"/>
        <w:ind w:left="432"/>
        <w:contextualSpacing w:val="0"/>
        <w:rPr>
          <w:bCs/>
        </w:rPr>
      </w:pPr>
      <w:r>
        <w:rPr>
          <w:bCs/>
          <w:i/>
        </w:rPr>
        <w:t>OPTION</w:t>
      </w:r>
      <w:r w:rsidR="00307F43" w:rsidRPr="000C0BF2">
        <w:rPr>
          <w:bCs/>
          <w:i/>
        </w:rPr>
        <w:t xml:space="preserve"> 1</w:t>
      </w:r>
      <w:r w:rsidR="00307F43">
        <w:rPr>
          <w:bCs/>
        </w:rPr>
        <w:t xml:space="preserve"> </w:t>
      </w:r>
    </w:p>
    <w:p w14:paraId="7708DEB6" w14:textId="77777777" w:rsidR="000C0BF2" w:rsidRDefault="00307F43" w:rsidP="000C0BF2">
      <w:pPr>
        <w:pStyle w:val="ListParagraph"/>
        <w:spacing w:after="200"/>
        <w:ind w:left="432"/>
        <w:contextualSpacing w:val="0"/>
      </w:pPr>
      <w:r>
        <w:rPr>
          <w:bCs/>
        </w:rPr>
        <w:t>“</w:t>
      </w:r>
      <w:r w:rsidR="00D851DD" w:rsidRPr="004A2C5F">
        <w:rPr>
          <w:bCs/>
        </w:rPr>
        <w:t xml:space="preserve">We </w:t>
      </w:r>
      <w:r w:rsidR="00D851DD" w:rsidRPr="004A2C5F">
        <w:t>have</w:t>
      </w:r>
      <w:r w:rsidR="00D851DD" w:rsidRPr="004A2C5F">
        <w:rPr>
          <w:bCs/>
        </w:rPr>
        <w:t xml:space="preserve"> </w:t>
      </w:r>
      <w:r w:rsidR="00BF3A7C">
        <w:t>neither</w:t>
      </w:r>
      <w:r w:rsidR="00D851DD" w:rsidRPr="004A2C5F">
        <w:rPr>
          <w:bCs/>
        </w:rPr>
        <w:t xml:space="preserve"> been suspended nor declared ineligible by the Purchaser</w:t>
      </w:r>
      <w:r w:rsidR="000C0BF2">
        <w:rPr>
          <w:bCs/>
        </w:rPr>
        <w:t>(s)</w:t>
      </w:r>
      <w:r w:rsidR="00D851DD" w:rsidRPr="004A2C5F">
        <w:rPr>
          <w:bCs/>
        </w:rPr>
        <w:t xml:space="preserve"> based on execution of a Bid-Securing Declaration or Proposal-Securing Declaration in the Purchaser’s Country</w:t>
      </w:r>
      <w:r w:rsidR="00D851DD" w:rsidRPr="004A2C5F">
        <w:t xml:space="preserve"> in accordance with </w:t>
      </w:r>
      <w:r w:rsidR="00D851DD" w:rsidRPr="00EA595C">
        <w:rPr>
          <w:b/>
        </w:rPr>
        <w:t>ITB 4.7</w:t>
      </w:r>
      <w:r>
        <w:t xml:space="preserve">” or </w:t>
      </w:r>
    </w:p>
    <w:p w14:paraId="2A54E4FA" w14:textId="77777777" w:rsidR="000C0BF2" w:rsidRDefault="00F1730A" w:rsidP="000C0BF2">
      <w:pPr>
        <w:pStyle w:val="ListParagraph"/>
        <w:spacing w:after="200"/>
        <w:ind w:left="432"/>
        <w:contextualSpacing w:val="0"/>
      </w:pPr>
      <w:r>
        <w:rPr>
          <w:bCs/>
          <w:i/>
        </w:rPr>
        <w:t>OPTION</w:t>
      </w:r>
      <w:r w:rsidR="00307F43" w:rsidRPr="000C0BF2">
        <w:rPr>
          <w:i/>
        </w:rPr>
        <w:t xml:space="preserve"> 2</w:t>
      </w:r>
      <w:r w:rsidR="00307F43">
        <w:t xml:space="preserve"> </w:t>
      </w:r>
    </w:p>
    <w:p w14:paraId="15E12436" w14:textId="77777777" w:rsidR="00307F43" w:rsidRPr="004A2C5F" w:rsidRDefault="00307F43" w:rsidP="000C0BF2">
      <w:pPr>
        <w:pStyle w:val="ListParagraph"/>
        <w:spacing w:after="200"/>
        <w:ind w:left="432"/>
        <w:contextualSpacing w:val="0"/>
      </w:pPr>
      <w:r>
        <w:t>“</w:t>
      </w:r>
      <w:r w:rsidRPr="004A2C5F">
        <w:rPr>
          <w:bCs/>
        </w:rPr>
        <w:t xml:space="preserve">We </w:t>
      </w:r>
      <w:r w:rsidRPr="004A2C5F">
        <w:t>have</w:t>
      </w:r>
      <w:r w:rsidR="00BF3A7C">
        <w:rPr>
          <w:bCs/>
        </w:rPr>
        <w:t xml:space="preserve"> been suspended </w:t>
      </w:r>
      <w:r w:rsidRPr="004A2C5F">
        <w:rPr>
          <w:bCs/>
        </w:rPr>
        <w:t xml:space="preserve">or declared ineligible by the </w:t>
      </w:r>
      <w:r>
        <w:rPr>
          <w:bCs/>
        </w:rPr>
        <w:t xml:space="preserve">following entities </w:t>
      </w:r>
      <w:r w:rsidRPr="004A2C5F">
        <w:rPr>
          <w:bCs/>
        </w:rPr>
        <w:t>based on execution of a Bid-Securing Declaration or Proposal-Securing Declaration in the Purchaser’s Country</w:t>
      </w:r>
      <w:r w:rsidRPr="004A2C5F">
        <w:t xml:space="preserve"> in accordance with </w:t>
      </w:r>
      <w:r w:rsidRPr="00EA595C">
        <w:rPr>
          <w:b/>
        </w:rPr>
        <w:t>ITB 4.7</w:t>
      </w:r>
      <w:r>
        <w:t xml:space="preserve"> </w:t>
      </w:r>
      <w:r w:rsidRPr="000C0BF2">
        <w:rPr>
          <w:i/>
        </w:rPr>
        <w:t>[insert name of entities]</w:t>
      </w:r>
      <w:r w:rsidR="003C290C">
        <w:rPr>
          <w:i/>
        </w:rPr>
        <w:t>”</w:t>
      </w:r>
      <w:r w:rsidRPr="004A2C5F">
        <w:t>;</w:t>
      </w:r>
    </w:p>
    <w:p w14:paraId="7936F9D7" w14:textId="1C5A2F9C" w:rsidR="002E253F" w:rsidRPr="00CF0460" w:rsidRDefault="002E253F" w:rsidP="000A5A3E">
      <w:pPr>
        <w:pStyle w:val="ListParagraph"/>
        <w:numPr>
          <w:ilvl w:val="0"/>
          <w:numId w:val="32"/>
        </w:numPr>
        <w:spacing w:after="200"/>
        <w:ind w:left="90" w:hanging="432"/>
        <w:contextualSpacing w:val="0"/>
      </w:pPr>
      <w:r w:rsidRPr="00CF0460">
        <w:rPr>
          <w:b/>
        </w:rPr>
        <w:lastRenderedPageBreak/>
        <w:t>Conformity:</w:t>
      </w:r>
      <w:r w:rsidRPr="00CF0460">
        <w:t xml:space="preserve"> We offer to supply</w:t>
      </w:r>
      <w:r w:rsidR="00394BE6">
        <w:t>,</w:t>
      </w:r>
      <w:r w:rsidRPr="00CF0460">
        <w:t xml:space="preserve"> in conformity with the </w:t>
      </w:r>
      <w:r w:rsidR="003B695F" w:rsidRPr="00CF0460">
        <w:t>RFB</w:t>
      </w:r>
      <w:r w:rsidRPr="00CF0460">
        <w:t xml:space="preserve"> document and in accordance with </w:t>
      </w:r>
      <w:r w:rsidR="000C0BF2">
        <w:t>Section VII-</w:t>
      </w:r>
      <w:r w:rsidRPr="00CF0460">
        <w:t xml:space="preserve"> Schedule of Requirements</w:t>
      </w:r>
      <w:r w:rsidR="00394BE6">
        <w:t>,</w:t>
      </w:r>
      <w:r w:rsidRPr="00CF0460">
        <w:t xml:space="preserve"> the following Goods: </w:t>
      </w:r>
      <w:r w:rsidR="000410EF">
        <w:t xml:space="preserve">Procurement of Wireless </w:t>
      </w:r>
      <w:proofErr w:type="gramStart"/>
      <w:r w:rsidR="000410EF">
        <w:t>Infrastructure</w:t>
      </w:r>
      <w:r w:rsidRPr="00CF0460">
        <w:t>;</w:t>
      </w:r>
      <w:proofErr w:type="gramEnd"/>
    </w:p>
    <w:p w14:paraId="4D1B9F39" w14:textId="77777777" w:rsidR="003C290C" w:rsidRPr="005927B2" w:rsidRDefault="004345F9" w:rsidP="000A5A3E">
      <w:pPr>
        <w:pStyle w:val="ListParagraph"/>
        <w:numPr>
          <w:ilvl w:val="0"/>
          <w:numId w:val="32"/>
        </w:numPr>
        <w:spacing w:after="200"/>
        <w:ind w:left="90" w:hanging="432"/>
        <w:contextualSpacing w:val="0"/>
        <w:rPr>
          <w:i/>
        </w:rPr>
      </w:pPr>
      <w:r w:rsidRPr="00214557">
        <w:rPr>
          <w:b/>
        </w:rPr>
        <w:t>Bid Price</w:t>
      </w:r>
      <w:r>
        <w:t xml:space="preserve">: </w:t>
      </w:r>
      <w:r>
        <w:rPr>
          <w:i/>
        </w:rPr>
        <w:t>[</w:t>
      </w:r>
      <w:r w:rsidR="005927B2" w:rsidRPr="005927B2">
        <w:rPr>
          <w:i/>
        </w:rPr>
        <w:t xml:space="preserve">Select one of the following </w:t>
      </w:r>
      <w:r w:rsidR="005927B2">
        <w:rPr>
          <w:i/>
        </w:rPr>
        <w:t xml:space="preserve">four </w:t>
      </w:r>
      <w:r w:rsidR="005927B2" w:rsidRPr="005927B2">
        <w:rPr>
          <w:i/>
        </w:rPr>
        <w:t>options with respect to Bid Price</w:t>
      </w:r>
      <w:r>
        <w:rPr>
          <w:i/>
        </w:rPr>
        <w:t>]</w:t>
      </w:r>
      <w:r w:rsidR="005927B2" w:rsidRPr="005927B2">
        <w:rPr>
          <w:i/>
        </w:rPr>
        <w:t xml:space="preserve"> </w:t>
      </w:r>
    </w:p>
    <w:p w14:paraId="1C4401C8" w14:textId="77777777" w:rsidR="004974C4" w:rsidRPr="005927B2" w:rsidRDefault="005927B2" w:rsidP="00214557">
      <w:pPr>
        <w:rPr>
          <w:b/>
          <w:i/>
          <w:noProof/>
          <w:color w:val="000000" w:themeColor="text1"/>
          <w:u w:val="single"/>
        </w:rPr>
      </w:pPr>
      <w:r>
        <w:rPr>
          <w:b/>
          <w:i/>
          <w:noProof/>
          <w:color w:val="000000" w:themeColor="text1"/>
          <w:u w:val="single"/>
        </w:rPr>
        <w:t xml:space="preserve">For </w:t>
      </w:r>
      <w:r w:rsidR="004974C4" w:rsidRPr="005927B2">
        <w:rPr>
          <w:b/>
          <w:i/>
          <w:noProof/>
          <w:color w:val="000000" w:themeColor="text1"/>
          <w:u w:val="single"/>
        </w:rPr>
        <w:t>Single Supplier FA</w:t>
      </w:r>
    </w:p>
    <w:p w14:paraId="78052501" w14:textId="77777777" w:rsidR="004974C4" w:rsidRDefault="004974C4" w:rsidP="00214557">
      <w:pPr>
        <w:rPr>
          <w:noProof/>
          <w:color w:val="000000" w:themeColor="text1"/>
        </w:rPr>
      </w:pPr>
    </w:p>
    <w:p w14:paraId="07594483" w14:textId="77777777" w:rsidR="004974C4" w:rsidRPr="00214557" w:rsidRDefault="0023466D" w:rsidP="0023466D">
      <w:pPr>
        <w:pStyle w:val="ListParagraph"/>
        <w:spacing w:after="200"/>
        <w:ind w:left="90"/>
      </w:pPr>
      <w:r>
        <w:rPr>
          <w:b/>
        </w:rPr>
        <w:t>“</w:t>
      </w:r>
      <w:r w:rsidR="004974C4" w:rsidRPr="004A2C5F">
        <w:t xml:space="preserve">The total price of our Bid, excluding any discounts offered in item (f) below is: </w:t>
      </w:r>
      <w:r w:rsidR="004974C4" w:rsidRPr="004A2C5F">
        <w:rPr>
          <w:noProof/>
          <w:color w:val="000000" w:themeColor="text1"/>
          <w:u w:val="single"/>
        </w:rPr>
        <w:t>[</w:t>
      </w:r>
      <w:r w:rsidR="004974C4" w:rsidRPr="004A2C5F">
        <w:rPr>
          <w:i/>
          <w:noProof/>
          <w:color w:val="000000" w:themeColor="text1"/>
          <w:u w:val="single"/>
        </w:rPr>
        <w:t>insert the total price of the Bid in words and figures, indicating the various amounts and the respective currencies</w:t>
      </w:r>
      <w:r>
        <w:rPr>
          <w:i/>
          <w:noProof/>
          <w:color w:val="000000" w:themeColor="text1"/>
          <w:u w:val="single"/>
        </w:rPr>
        <w:t>”</w:t>
      </w:r>
    </w:p>
    <w:p w14:paraId="06A61A61" w14:textId="77777777" w:rsidR="00214557" w:rsidRPr="00214557" w:rsidRDefault="00214557" w:rsidP="00214557">
      <w:pPr>
        <w:pStyle w:val="ListParagraph"/>
        <w:spacing w:after="200"/>
      </w:pPr>
    </w:p>
    <w:p w14:paraId="3D64E306" w14:textId="77777777" w:rsidR="00DD41E4" w:rsidRPr="00CF0460" w:rsidRDefault="00025D51" w:rsidP="000A5A3E">
      <w:pPr>
        <w:pStyle w:val="ListParagraph"/>
        <w:numPr>
          <w:ilvl w:val="0"/>
          <w:numId w:val="32"/>
        </w:numPr>
        <w:spacing w:after="120"/>
        <w:ind w:left="450"/>
      </w:pPr>
      <w:bookmarkStart w:id="490" w:name="_Hlt236460747"/>
      <w:bookmarkEnd w:id="490"/>
      <w:r>
        <w:rPr>
          <w:b/>
        </w:rPr>
        <w:t xml:space="preserve">Unconditional </w:t>
      </w:r>
      <w:r w:rsidR="00DD41E4" w:rsidRPr="00CF0460">
        <w:rPr>
          <w:b/>
        </w:rPr>
        <w:t>Discounts</w:t>
      </w:r>
      <w:r w:rsidR="00DD41E4" w:rsidRPr="00CF0460">
        <w:t xml:space="preserve">: The </w:t>
      </w:r>
      <w:r>
        <w:t xml:space="preserve">unconditional </w:t>
      </w:r>
      <w:r w:rsidR="00DD41E4" w:rsidRPr="00CF0460">
        <w:t xml:space="preserve">discounts offered are: [Specify in detail each </w:t>
      </w:r>
      <w:r>
        <w:t xml:space="preserve">unconditional </w:t>
      </w:r>
      <w:r w:rsidR="00DD41E4" w:rsidRPr="00CF0460">
        <w:t>discount offered.]</w:t>
      </w:r>
    </w:p>
    <w:p w14:paraId="62662DBA" w14:textId="77777777" w:rsidR="008E7578" w:rsidRDefault="008E7578" w:rsidP="00223E7C">
      <w:pPr>
        <w:spacing w:after="200"/>
        <w:ind w:left="450" w:hanging="18"/>
      </w:pPr>
      <w:r w:rsidRPr="00CF0460">
        <w:t xml:space="preserve">The exact method of calculations to determine the net price after application of </w:t>
      </w:r>
      <w:r w:rsidR="00025D51">
        <w:t xml:space="preserve">unconditional </w:t>
      </w:r>
      <w:r w:rsidRPr="00CF0460">
        <w:t>discounts is shown below: [</w:t>
      </w:r>
      <w:r w:rsidRPr="00CF0460">
        <w:rPr>
          <w:i/>
        </w:rPr>
        <w:t>Specify in detail the method that shall be used to apply the discounts</w:t>
      </w:r>
      <w:r w:rsidRPr="00CF0460">
        <w:t>];</w:t>
      </w:r>
    </w:p>
    <w:p w14:paraId="04F51C87" w14:textId="77777777" w:rsidR="002E253F" w:rsidRPr="00CF0460" w:rsidRDefault="0036121E" w:rsidP="000A5A3E">
      <w:pPr>
        <w:pStyle w:val="ListParagraph"/>
        <w:numPr>
          <w:ilvl w:val="0"/>
          <w:numId w:val="32"/>
        </w:numPr>
        <w:spacing w:after="200"/>
        <w:ind w:left="540" w:hanging="450"/>
        <w:contextualSpacing w:val="0"/>
      </w:pPr>
      <w:r w:rsidRPr="00CF0460">
        <w:rPr>
          <w:b/>
        </w:rPr>
        <w:t>Bid</w:t>
      </w:r>
      <w:r w:rsidR="002E253F" w:rsidRPr="00CF0460">
        <w:rPr>
          <w:b/>
        </w:rPr>
        <w:t xml:space="preserve"> Validity Period</w:t>
      </w:r>
      <w:r w:rsidR="002E253F" w:rsidRPr="00CF0460">
        <w:t xml:space="preserve">: Our </w:t>
      </w:r>
      <w:r w:rsidRPr="00CF0460">
        <w:t>Bid</w:t>
      </w:r>
      <w:r w:rsidR="002E253F" w:rsidRPr="00CF0460">
        <w:t xml:space="preserve"> shall be valid for the period specified in </w:t>
      </w:r>
      <w:r w:rsidR="003B695F" w:rsidRPr="00EA595C">
        <w:rPr>
          <w:b/>
        </w:rPr>
        <w:t>BDS</w:t>
      </w:r>
      <w:r w:rsidR="002E253F" w:rsidRPr="00EA595C">
        <w:rPr>
          <w:b/>
        </w:rPr>
        <w:t xml:space="preserve"> 18.1</w:t>
      </w:r>
      <w:r w:rsidR="002E253F" w:rsidRPr="00CF0460">
        <w:t xml:space="preserve"> (as amended, if applicable) from the date fixed for the </w:t>
      </w:r>
      <w:r w:rsidRPr="00CF0460">
        <w:t>Bid</w:t>
      </w:r>
      <w:r w:rsidR="002E253F" w:rsidRPr="00CF0460">
        <w:t xml:space="preserve"> submission deadline specified in </w:t>
      </w:r>
      <w:r w:rsidR="003B695F" w:rsidRPr="00EA595C">
        <w:rPr>
          <w:b/>
        </w:rPr>
        <w:t>BDS</w:t>
      </w:r>
      <w:r w:rsidR="002E253F" w:rsidRPr="00EA595C">
        <w:rPr>
          <w:b/>
        </w:rPr>
        <w:t xml:space="preserve"> 22.1</w:t>
      </w:r>
      <w:r w:rsidR="002E253F" w:rsidRPr="00CF0460">
        <w:t xml:space="preserve"> (as amended, if applicable), and it shall remain binding upon us and may be accepted at any time before the expiration of that period;</w:t>
      </w:r>
    </w:p>
    <w:p w14:paraId="4A54265B" w14:textId="77777777" w:rsidR="002E253F" w:rsidRPr="00CF0460" w:rsidRDefault="002E253F" w:rsidP="000A5A3E">
      <w:pPr>
        <w:pStyle w:val="ListParagraph"/>
        <w:numPr>
          <w:ilvl w:val="0"/>
          <w:numId w:val="32"/>
        </w:numPr>
        <w:spacing w:after="200"/>
        <w:ind w:left="540" w:hanging="450"/>
        <w:contextualSpacing w:val="0"/>
      </w:pPr>
      <w:r w:rsidRPr="00CF0460">
        <w:rPr>
          <w:b/>
        </w:rPr>
        <w:t>Performance Security</w:t>
      </w:r>
      <w:r w:rsidRPr="00CF0460">
        <w:t xml:space="preserve">: If </w:t>
      </w:r>
      <w:r w:rsidR="005D028A" w:rsidRPr="00CF0460">
        <w:t xml:space="preserve">our Bid is accepted and we </w:t>
      </w:r>
      <w:r w:rsidR="00D56E26">
        <w:t>conclude</w:t>
      </w:r>
      <w:r w:rsidR="005D028A" w:rsidRPr="00CF0460">
        <w:t xml:space="preserve"> a Framework Agreement, we understand that we may be required, as a condition of a subsequent </w:t>
      </w:r>
      <w:r w:rsidR="005A6EDC">
        <w:t>Call-off</w:t>
      </w:r>
      <w:r w:rsidR="005D028A" w:rsidRPr="00CF0460">
        <w:t xml:space="preserve"> Contract, </w:t>
      </w:r>
      <w:r w:rsidRPr="00CF0460">
        <w:t>to obtain a performance security;</w:t>
      </w:r>
    </w:p>
    <w:p w14:paraId="19505D8F" w14:textId="77777777" w:rsidR="002E253F" w:rsidRPr="00CF0460" w:rsidRDefault="002E253F" w:rsidP="000A5A3E">
      <w:pPr>
        <w:pStyle w:val="ListParagraph"/>
        <w:numPr>
          <w:ilvl w:val="0"/>
          <w:numId w:val="32"/>
        </w:numPr>
        <w:spacing w:after="200"/>
        <w:ind w:left="540" w:hanging="450"/>
        <w:contextualSpacing w:val="0"/>
      </w:pPr>
      <w:r w:rsidRPr="00CF0460">
        <w:rPr>
          <w:b/>
        </w:rPr>
        <w:t xml:space="preserve">One </w:t>
      </w:r>
      <w:r w:rsidR="0036121E" w:rsidRPr="00CF0460">
        <w:rPr>
          <w:b/>
        </w:rPr>
        <w:t>Bid</w:t>
      </w:r>
      <w:r w:rsidRPr="00CF0460">
        <w:rPr>
          <w:b/>
        </w:rPr>
        <w:t xml:space="preserve"> per </w:t>
      </w:r>
      <w:r w:rsidR="0036121E" w:rsidRPr="00CF0460">
        <w:rPr>
          <w:b/>
        </w:rPr>
        <w:t>Bidder</w:t>
      </w:r>
      <w:r w:rsidRPr="00CF0460">
        <w:t xml:space="preserve">: We are not submitting any other </w:t>
      </w:r>
      <w:r w:rsidR="0036121E" w:rsidRPr="00CF0460">
        <w:t>Bid</w:t>
      </w:r>
      <w:r w:rsidRPr="00CF0460">
        <w:t xml:space="preserve">(s) as an individual </w:t>
      </w:r>
      <w:r w:rsidR="0036121E" w:rsidRPr="00CF0460">
        <w:t>Bidder</w:t>
      </w:r>
      <w:r w:rsidRPr="00CF0460">
        <w:t>, and we</w:t>
      </w:r>
      <w:r w:rsidRPr="00CF0460">
        <w:rPr>
          <w:i/>
        </w:rPr>
        <w:t xml:space="preserve"> </w:t>
      </w:r>
      <w:r w:rsidRPr="00CF0460">
        <w:t xml:space="preserve">are not participating in any other </w:t>
      </w:r>
      <w:r w:rsidR="0036121E" w:rsidRPr="00CF0460">
        <w:t>Bid</w:t>
      </w:r>
      <w:r w:rsidRPr="00CF0460">
        <w:t xml:space="preserve">(s) as a Joint Venture member, or as a subcontractor, and meet the requirements of </w:t>
      </w:r>
      <w:r w:rsidR="0036121E" w:rsidRPr="00EA595C">
        <w:rPr>
          <w:b/>
        </w:rPr>
        <w:t>ITB</w:t>
      </w:r>
      <w:r w:rsidRPr="00EA595C">
        <w:rPr>
          <w:b/>
        </w:rPr>
        <w:t xml:space="preserve"> 4.3</w:t>
      </w:r>
      <w:r w:rsidR="00763170">
        <w:t>;</w:t>
      </w:r>
    </w:p>
    <w:p w14:paraId="3B21EB06" w14:textId="77777777" w:rsidR="002E253F" w:rsidRPr="00CF0460" w:rsidRDefault="002E253F" w:rsidP="000A5A3E">
      <w:pPr>
        <w:pStyle w:val="ListParagraph"/>
        <w:numPr>
          <w:ilvl w:val="0"/>
          <w:numId w:val="32"/>
        </w:numPr>
        <w:spacing w:after="200"/>
        <w:ind w:left="540" w:hanging="450"/>
        <w:contextualSpacing w:val="0"/>
      </w:pPr>
      <w:r w:rsidRPr="00CF0460">
        <w:rPr>
          <w:b/>
        </w:rPr>
        <w:t>Suspension and Debarment</w:t>
      </w:r>
      <w:r w:rsidRPr="00CF0460">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222320" w:rsidRPr="00CF0460">
        <w:t>Procuring Agency</w:t>
      </w:r>
      <w:r w:rsidRPr="00CF0460">
        <w:t>’s Country laws or official regulations or pursuant to a decision of the United Nations Security Council;</w:t>
      </w:r>
    </w:p>
    <w:p w14:paraId="1F42283D" w14:textId="77777777" w:rsidR="002E253F" w:rsidRPr="00CF0460" w:rsidRDefault="002E253F" w:rsidP="000A5A3E">
      <w:pPr>
        <w:pStyle w:val="ListParagraph"/>
        <w:numPr>
          <w:ilvl w:val="0"/>
          <w:numId w:val="32"/>
        </w:numPr>
        <w:spacing w:after="200"/>
        <w:ind w:left="540" w:hanging="450"/>
        <w:contextualSpacing w:val="0"/>
      </w:pPr>
      <w:r w:rsidRPr="00CF0460">
        <w:rPr>
          <w:b/>
        </w:rPr>
        <w:t>State-owned enterprise or institution</w:t>
      </w:r>
      <w:r w:rsidRPr="00CF0460">
        <w:t>: [</w:t>
      </w:r>
      <w:r w:rsidRPr="00CF0460">
        <w:rPr>
          <w:i/>
        </w:rPr>
        <w:t>select the appropriate option and delete the other</w:t>
      </w:r>
      <w:r w:rsidRPr="00CF0460">
        <w:t>] [</w:t>
      </w:r>
      <w:r w:rsidRPr="00CF0460">
        <w:rPr>
          <w:i/>
        </w:rPr>
        <w:t>We are not a state-owned enterprise or institution</w:t>
      </w:r>
      <w:r w:rsidRPr="00CF0460">
        <w:t>] / [</w:t>
      </w:r>
      <w:r w:rsidRPr="00CF0460">
        <w:rPr>
          <w:i/>
        </w:rPr>
        <w:t xml:space="preserve">We are a state-owned enterprise or institution but meet the requirements of </w:t>
      </w:r>
      <w:r w:rsidR="0036121E" w:rsidRPr="00EA595C">
        <w:rPr>
          <w:b/>
          <w:i/>
        </w:rPr>
        <w:t>ITB</w:t>
      </w:r>
      <w:r w:rsidRPr="00EA595C">
        <w:rPr>
          <w:b/>
          <w:i/>
        </w:rPr>
        <w:t xml:space="preserve"> 4.6</w:t>
      </w:r>
      <w:r w:rsidRPr="00CF0460">
        <w:t>];</w:t>
      </w:r>
    </w:p>
    <w:p w14:paraId="480E6495" w14:textId="77777777" w:rsidR="002E253F" w:rsidRPr="00CF0460" w:rsidRDefault="002E253F" w:rsidP="000A5A3E">
      <w:pPr>
        <w:pStyle w:val="ListParagraph"/>
        <w:numPr>
          <w:ilvl w:val="0"/>
          <w:numId w:val="32"/>
        </w:numPr>
        <w:spacing w:after="200"/>
        <w:ind w:left="540" w:hanging="450"/>
        <w:contextualSpacing w:val="0"/>
      </w:pPr>
      <w:r w:rsidRPr="00CF0460">
        <w:rPr>
          <w:b/>
        </w:rPr>
        <w:t xml:space="preserve">Commissions, gratuities, fees: </w:t>
      </w:r>
      <w:r w:rsidRPr="00CF0460">
        <w:t xml:space="preserve">We have paid, or will pay the following commissions, gratuities, or fees with respect to the </w:t>
      </w:r>
      <w:r w:rsidR="003B695F" w:rsidRPr="00CF0460">
        <w:t>RFB</w:t>
      </w:r>
      <w:r w:rsidRPr="00CF0460">
        <w:t xml:space="preserve"> process or execution of the Contract: [</w:t>
      </w:r>
      <w:r w:rsidRPr="00CF0460">
        <w:rPr>
          <w:i/>
        </w:rPr>
        <w:t xml:space="preserve">insert complete name of each Recipient, its full address, the reason for which each </w:t>
      </w:r>
      <w:r w:rsidRPr="00CF0460">
        <w:rPr>
          <w:i/>
        </w:rPr>
        <w:lastRenderedPageBreak/>
        <w:t>commission or gratuity was paid and the amount and currency of each such commission or gratuity</w:t>
      </w:r>
      <w:r w:rsidRPr="00CF0460">
        <w:t>]</w:t>
      </w:r>
    </w:p>
    <w:tbl>
      <w:tblPr>
        <w:tblW w:w="8085"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155"/>
        <w:gridCol w:w="1795"/>
        <w:gridCol w:w="1260"/>
      </w:tblGrid>
      <w:tr w:rsidR="002E253F" w:rsidRPr="00CF0460" w14:paraId="1D56BC7F" w14:textId="77777777" w:rsidTr="00F1730A">
        <w:tc>
          <w:tcPr>
            <w:tcW w:w="2875" w:type="dxa"/>
          </w:tcPr>
          <w:p w14:paraId="6B357959" w14:textId="77777777" w:rsidR="002E253F" w:rsidRPr="00CF0460" w:rsidRDefault="002E253F" w:rsidP="002E253F">
            <w:r w:rsidRPr="00CF0460">
              <w:t>Name of Recipient</w:t>
            </w:r>
          </w:p>
        </w:tc>
        <w:tc>
          <w:tcPr>
            <w:tcW w:w="2155" w:type="dxa"/>
          </w:tcPr>
          <w:p w14:paraId="7D7D47A2" w14:textId="77777777" w:rsidR="002E253F" w:rsidRPr="00CF0460" w:rsidRDefault="002E253F" w:rsidP="002E253F">
            <w:r w:rsidRPr="00CF0460">
              <w:t>Address</w:t>
            </w:r>
          </w:p>
        </w:tc>
        <w:tc>
          <w:tcPr>
            <w:tcW w:w="1795" w:type="dxa"/>
          </w:tcPr>
          <w:p w14:paraId="4A321F3E" w14:textId="77777777" w:rsidR="002E253F" w:rsidRPr="00CF0460" w:rsidRDefault="002E253F" w:rsidP="002E253F">
            <w:r w:rsidRPr="00CF0460">
              <w:t>Reason</w:t>
            </w:r>
          </w:p>
        </w:tc>
        <w:tc>
          <w:tcPr>
            <w:tcW w:w="1260" w:type="dxa"/>
          </w:tcPr>
          <w:p w14:paraId="7FE55E11" w14:textId="77777777" w:rsidR="002E253F" w:rsidRPr="00CF0460" w:rsidRDefault="002E253F" w:rsidP="002E253F">
            <w:r w:rsidRPr="00CF0460">
              <w:t>Amount</w:t>
            </w:r>
          </w:p>
        </w:tc>
      </w:tr>
      <w:tr w:rsidR="002E253F" w:rsidRPr="00CF0460" w14:paraId="4BBB62EA" w14:textId="77777777" w:rsidTr="00F1730A">
        <w:tc>
          <w:tcPr>
            <w:tcW w:w="2875" w:type="dxa"/>
          </w:tcPr>
          <w:p w14:paraId="238A139A" w14:textId="77777777" w:rsidR="002E253F" w:rsidRPr="00CF0460" w:rsidRDefault="002E253F" w:rsidP="002E253F">
            <w:pPr>
              <w:rPr>
                <w:u w:val="single"/>
              </w:rPr>
            </w:pPr>
          </w:p>
        </w:tc>
        <w:tc>
          <w:tcPr>
            <w:tcW w:w="2155" w:type="dxa"/>
          </w:tcPr>
          <w:p w14:paraId="031ECF05" w14:textId="77777777" w:rsidR="002E253F" w:rsidRPr="00CF0460" w:rsidRDefault="002E253F" w:rsidP="002E253F">
            <w:pPr>
              <w:rPr>
                <w:u w:val="single"/>
              </w:rPr>
            </w:pPr>
          </w:p>
        </w:tc>
        <w:tc>
          <w:tcPr>
            <w:tcW w:w="1795" w:type="dxa"/>
          </w:tcPr>
          <w:p w14:paraId="4FF89EA6" w14:textId="77777777" w:rsidR="002E253F" w:rsidRPr="00CF0460" w:rsidRDefault="002E253F" w:rsidP="002E253F">
            <w:pPr>
              <w:rPr>
                <w:u w:val="single"/>
              </w:rPr>
            </w:pPr>
          </w:p>
        </w:tc>
        <w:tc>
          <w:tcPr>
            <w:tcW w:w="1260" w:type="dxa"/>
          </w:tcPr>
          <w:p w14:paraId="0FEB2A1D" w14:textId="77777777" w:rsidR="002E253F" w:rsidRPr="00CF0460" w:rsidRDefault="002E253F" w:rsidP="002E253F">
            <w:pPr>
              <w:rPr>
                <w:u w:val="single"/>
              </w:rPr>
            </w:pPr>
          </w:p>
        </w:tc>
      </w:tr>
      <w:tr w:rsidR="002E253F" w:rsidRPr="00CF0460" w14:paraId="378A4CAE" w14:textId="77777777" w:rsidTr="00F1730A">
        <w:tc>
          <w:tcPr>
            <w:tcW w:w="2875" w:type="dxa"/>
          </w:tcPr>
          <w:p w14:paraId="6ECE96AD" w14:textId="77777777" w:rsidR="002E253F" w:rsidRPr="00CF0460" w:rsidRDefault="002E253F" w:rsidP="00F1730A">
            <w:pPr>
              <w:ind w:left="-197"/>
              <w:rPr>
                <w:u w:val="single"/>
              </w:rPr>
            </w:pPr>
          </w:p>
        </w:tc>
        <w:tc>
          <w:tcPr>
            <w:tcW w:w="2155" w:type="dxa"/>
          </w:tcPr>
          <w:p w14:paraId="06776BBA" w14:textId="77777777" w:rsidR="002E253F" w:rsidRPr="00CF0460" w:rsidRDefault="002E253F" w:rsidP="002E253F">
            <w:pPr>
              <w:rPr>
                <w:u w:val="single"/>
              </w:rPr>
            </w:pPr>
          </w:p>
        </w:tc>
        <w:tc>
          <w:tcPr>
            <w:tcW w:w="1795" w:type="dxa"/>
          </w:tcPr>
          <w:p w14:paraId="2E6C823B" w14:textId="77777777" w:rsidR="002E253F" w:rsidRPr="00CF0460" w:rsidRDefault="002E253F" w:rsidP="002E253F">
            <w:pPr>
              <w:rPr>
                <w:u w:val="single"/>
              </w:rPr>
            </w:pPr>
          </w:p>
        </w:tc>
        <w:tc>
          <w:tcPr>
            <w:tcW w:w="1260" w:type="dxa"/>
          </w:tcPr>
          <w:p w14:paraId="13CCEC1A" w14:textId="77777777" w:rsidR="002E253F" w:rsidRPr="00CF0460" w:rsidRDefault="002E253F" w:rsidP="002E253F">
            <w:pPr>
              <w:rPr>
                <w:u w:val="single"/>
              </w:rPr>
            </w:pPr>
          </w:p>
        </w:tc>
      </w:tr>
      <w:tr w:rsidR="002E253F" w:rsidRPr="00CF0460" w14:paraId="674123C7" w14:textId="77777777" w:rsidTr="00F1730A">
        <w:tc>
          <w:tcPr>
            <w:tcW w:w="2875" w:type="dxa"/>
          </w:tcPr>
          <w:p w14:paraId="4FAC81A2" w14:textId="77777777" w:rsidR="002E253F" w:rsidRPr="00CF0460" w:rsidRDefault="002E253F" w:rsidP="002E253F">
            <w:pPr>
              <w:rPr>
                <w:u w:val="single"/>
              </w:rPr>
            </w:pPr>
          </w:p>
        </w:tc>
        <w:tc>
          <w:tcPr>
            <w:tcW w:w="2155" w:type="dxa"/>
          </w:tcPr>
          <w:p w14:paraId="27F5F633" w14:textId="77777777" w:rsidR="002E253F" w:rsidRPr="00CF0460" w:rsidRDefault="002E253F" w:rsidP="002E253F">
            <w:pPr>
              <w:rPr>
                <w:u w:val="single"/>
              </w:rPr>
            </w:pPr>
          </w:p>
        </w:tc>
        <w:tc>
          <w:tcPr>
            <w:tcW w:w="1795" w:type="dxa"/>
          </w:tcPr>
          <w:p w14:paraId="21F2CDE8" w14:textId="77777777" w:rsidR="002E253F" w:rsidRPr="00CF0460" w:rsidRDefault="002E253F" w:rsidP="002E253F">
            <w:pPr>
              <w:rPr>
                <w:u w:val="single"/>
              </w:rPr>
            </w:pPr>
          </w:p>
        </w:tc>
        <w:tc>
          <w:tcPr>
            <w:tcW w:w="1260" w:type="dxa"/>
          </w:tcPr>
          <w:p w14:paraId="7AD20CC7" w14:textId="77777777" w:rsidR="002E253F" w:rsidRPr="00CF0460" w:rsidRDefault="002E253F" w:rsidP="002E253F">
            <w:pPr>
              <w:rPr>
                <w:u w:val="single"/>
              </w:rPr>
            </w:pPr>
          </w:p>
        </w:tc>
      </w:tr>
    </w:tbl>
    <w:p w14:paraId="4906824D" w14:textId="77777777" w:rsidR="002E253F" w:rsidRPr="00CF0460" w:rsidRDefault="002E253F" w:rsidP="002E253F">
      <w:pPr>
        <w:ind w:left="540"/>
      </w:pPr>
      <w:r w:rsidRPr="00CF0460">
        <w:t>(If none has been paid or is to be paid, indicate “none.”)</w:t>
      </w:r>
    </w:p>
    <w:p w14:paraId="19C1AB3A" w14:textId="77777777" w:rsidR="002E253F" w:rsidRPr="00CF0460" w:rsidRDefault="002E253F" w:rsidP="002E253F">
      <w:pPr>
        <w:ind w:left="540"/>
      </w:pPr>
    </w:p>
    <w:p w14:paraId="35D28F16" w14:textId="77777777" w:rsidR="005D028A" w:rsidRPr="00AC0D02" w:rsidRDefault="005D028A" w:rsidP="000A5A3E">
      <w:pPr>
        <w:pStyle w:val="ListParagraph"/>
        <w:numPr>
          <w:ilvl w:val="0"/>
          <w:numId w:val="32"/>
        </w:numPr>
        <w:spacing w:after="200"/>
        <w:ind w:left="180"/>
        <w:contextualSpacing w:val="0"/>
      </w:pPr>
      <w:r w:rsidRPr="00CF0460">
        <w:rPr>
          <w:b/>
        </w:rPr>
        <w:t>Not Bound t</w:t>
      </w:r>
      <w:r w:rsidR="002E253F" w:rsidRPr="00CF0460">
        <w:rPr>
          <w:b/>
        </w:rPr>
        <w:t>o Purchase</w:t>
      </w:r>
      <w:r w:rsidR="002E253F" w:rsidRPr="00CF0460">
        <w:t xml:space="preserve">: </w:t>
      </w:r>
      <w:r w:rsidRPr="00CF0460">
        <w:t xml:space="preserve">We understand that there is no obligation on the Procuring Agency/Purchaser(s) to purchase any Goods, and/or Related Services from any FA Supplier during </w:t>
      </w:r>
      <w:r w:rsidRPr="00AC0D02">
        <w:t>the Term of the Framework Agreement.</w:t>
      </w:r>
    </w:p>
    <w:p w14:paraId="69C80F9D" w14:textId="77777777" w:rsidR="002E253F" w:rsidRPr="00AC0D02" w:rsidRDefault="005D028A" w:rsidP="000A5A3E">
      <w:pPr>
        <w:pStyle w:val="ListParagraph"/>
        <w:numPr>
          <w:ilvl w:val="0"/>
          <w:numId w:val="32"/>
        </w:numPr>
        <w:spacing w:after="200"/>
        <w:ind w:left="180"/>
        <w:contextualSpacing w:val="0"/>
      </w:pPr>
      <w:r w:rsidRPr="00AC0D02">
        <w:rPr>
          <w:b/>
        </w:rPr>
        <w:t>No</w:t>
      </w:r>
      <w:r w:rsidRPr="00AC0D02">
        <w:rPr>
          <w:b/>
          <w:spacing w:val="-2"/>
        </w:rPr>
        <w:t xml:space="preserve"> expectation of </w:t>
      </w:r>
      <w:r w:rsidR="005A6EDC">
        <w:rPr>
          <w:b/>
          <w:spacing w:val="-2"/>
        </w:rPr>
        <w:t>Call-off</w:t>
      </w:r>
      <w:r w:rsidRPr="00AC0D02">
        <w:rPr>
          <w:b/>
          <w:spacing w:val="-2"/>
        </w:rPr>
        <w:t xml:space="preserve"> Contract:</w:t>
      </w:r>
      <w:r w:rsidRPr="00AC0D02">
        <w:rPr>
          <w:spacing w:val="-2"/>
        </w:rPr>
        <w:t xml:space="preserve"> We confirm that n</w:t>
      </w:r>
      <w:r w:rsidRPr="00AC0D02">
        <w:t xml:space="preserve">o undertaking or any form of statement, promise, representation or obligation has been made by the Procuring Agency/Purchaser in respect of the total quantities or value of the Goods that may be ordered by it, or any </w:t>
      </w:r>
      <w:r w:rsidR="00CF0460" w:rsidRPr="00AC0D02">
        <w:t>p</w:t>
      </w:r>
      <w:r w:rsidR="009C1F4B" w:rsidRPr="00AC0D02">
        <w:t>articipating Purchaser</w:t>
      </w:r>
      <w:r w:rsidRPr="00AC0D02">
        <w:t xml:space="preserve">(s), in accordance with this Framework Agreement. We acknowledge and agree that we have not submitted this Bid on the basis of any such undertaking, statement, promise or representation. </w:t>
      </w:r>
      <w:r w:rsidR="0039398C" w:rsidRPr="00AC0D02">
        <w:rPr>
          <w:spacing w:val="-2"/>
        </w:rPr>
        <w:t>If</w:t>
      </w:r>
      <w:r w:rsidR="00CD546F" w:rsidRPr="00AC0D02">
        <w:rPr>
          <w:spacing w:val="-2"/>
        </w:rPr>
        <w:t xml:space="preserve"> we </w:t>
      </w:r>
      <w:r w:rsidR="00D56E26" w:rsidRPr="00AC0D02">
        <w:rPr>
          <w:spacing w:val="-2"/>
        </w:rPr>
        <w:t>conclude</w:t>
      </w:r>
      <w:r w:rsidR="0039398C" w:rsidRPr="00AC0D02">
        <w:rPr>
          <w:spacing w:val="-2"/>
        </w:rPr>
        <w:t xml:space="preserve"> </w:t>
      </w:r>
      <w:r w:rsidRPr="00AC0D02">
        <w:rPr>
          <w:spacing w:val="-2"/>
        </w:rPr>
        <w:t>a Framework Agreement</w:t>
      </w:r>
      <w:r w:rsidR="00CD546F" w:rsidRPr="00AC0D02">
        <w:rPr>
          <w:spacing w:val="-2"/>
        </w:rPr>
        <w:t>, we have no legitimate expectation of being awa</w:t>
      </w:r>
      <w:r w:rsidRPr="00AC0D02">
        <w:rPr>
          <w:spacing w:val="-2"/>
        </w:rPr>
        <w:t xml:space="preserve">rded a </w:t>
      </w:r>
      <w:r w:rsidR="005A6EDC">
        <w:rPr>
          <w:spacing w:val="-2"/>
        </w:rPr>
        <w:t>Call-off</w:t>
      </w:r>
      <w:r w:rsidRPr="00AC0D02">
        <w:rPr>
          <w:spacing w:val="-2"/>
        </w:rPr>
        <w:t xml:space="preserve"> Contract under the</w:t>
      </w:r>
      <w:r w:rsidR="00CD546F" w:rsidRPr="00AC0D02">
        <w:rPr>
          <w:spacing w:val="-2"/>
        </w:rPr>
        <w:t xml:space="preserve"> Framework Agreement. </w:t>
      </w:r>
    </w:p>
    <w:p w14:paraId="3B0BE4F5" w14:textId="77777777" w:rsidR="002E253F" w:rsidRPr="00AC0D02" w:rsidRDefault="002E253F" w:rsidP="000A5A3E">
      <w:pPr>
        <w:pStyle w:val="ListParagraph"/>
        <w:numPr>
          <w:ilvl w:val="0"/>
          <w:numId w:val="32"/>
        </w:numPr>
        <w:spacing w:after="200"/>
        <w:ind w:left="180"/>
        <w:contextualSpacing w:val="0"/>
      </w:pPr>
      <w:r w:rsidRPr="00AC0D02">
        <w:rPr>
          <w:b/>
        </w:rPr>
        <w:t>Not Bound to Accept</w:t>
      </w:r>
      <w:r w:rsidRPr="00AC0D02">
        <w:t xml:space="preserve">: </w:t>
      </w:r>
      <w:r w:rsidR="00394BE6" w:rsidRPr="00AC0D02">
        <w:t>In relation to this Primary Procurement, w</w:t>
      </w:r>
      <w:r w:rsidRPr="00AC0D02">
        <w:t xml:space="preserve">e understand that you are not bound to accept </w:t>
      </w:r>
      <w:r w:rsidR="008E7578" w:rsidRPr="00AC0D02">
        <w:t xml:space="preserve">any </w:t>
      </w:r>
      <w:r w:rsidR="000E14F1" w:rsidRPr="00AC0D02">
        <w:t>Bid</w:t>
      </w:r>
      <w:r w:rsidR="008E7578" w:rsidRPr="00AC0D02">
        <w:t xml:space="preserve"> that you may receive</w:t>
      </w:r>
      <w:r w:rsidR="006A1FEF" w:rsidRPr="00AC0D02">
        <w:t xml:space="preserve">. </w:t>
      </w:r>
      <w:r w:rsidRPr="00AC0D02">
        <w:t xml:space="preserve"> </w:t>
      </w:r>
    </w:p>
    <w:p w14:paraId="525B6C8F" w14:textId="77777777" w:rsidR="002E253F" w:rsidRPr="00AC0D02" w:rsidRDefault="002E253F" w:rsidP="000A5A3E">
      <w:pPr>
        <w:pStyle w:val="ListParagraph"/>
        <w:numPr>
          <w:ilvl w:val="0"/>
          <w:numId w:val="32"/>
        </w:numPr>
        <w:spacing w:after="200"/>
        <w:ind w:left="180"/>
        <w:contextualSpacing w:val="0"/>
      </w:pPr>
      <w:r w:rsidRPr="00AC0D02">
        <w:rPr>
          <w:b/>
        </w:rPr>
        <w:t>Fraud and Corruption</w:t>
      </w:r>
      <w:r w:rsidRPr="00AC0D02">
        <w:t>: We hereby certify that we have taken steps to ensure that no person acting for us or on our behalf engages in any type of Fraud and Corruption.</w:t>
      </w:r>
    </w:p>
    <w:p w14:paraId="186096D3" w14:textId="77777777" w:rsidR="00C666E2" w:rsidRDefault="00C666E2" w:rsidP="005C0E0F">
      <w:pPr>
        <w:spacing w:before="240" w:after="120"/>
        <w:rPr>
          <w:b/>
        </w:rPr>
      </w:pPr>
    </w:p>
    <w:p w14:paraId="4C86CD35" w14:textId="77777777" w:rsidR="002E253F" w:rsidRPr="00AC0D02" w:rsidRDefault="002E253F" w:rsidP="005C0E0F">
      <w:pPr>
        <w:spacing w:before="240" w:after="120"/>
      </w:pPr>
      <w:r w:rsidRPr="00AC0D02">
        <w:rPr>
          <w:b/>
        </w:rPr>
        <w:t xml:space="preserve">Name of the </w:t>
      </w:r>
      <w:r w:rsidR="0036121E" w:rsidRPr="00AC0D02">
        <w:rPr>
          <w:b/>
        </w:rPr>
        <w:t>Bidder</w:t>
      </w:r>
      <w:r w:rsidRPr="00AC0D02">
        <w:t>:</w:t>
      </w:r>
      <w:r w:rsidRPr="00AC0D02">
        <w:rPr>
          <w:bCs/>
          <w:iCs/>
        </w:rPr>
        <w:t xml:space="preserve"> *</w:t>
      </w:r>
      <w:r w:rsidRPr="00AC0D02">
        <w:t>[</w:t>
      </w:r>
      <w:r w:rsidRPr="00AC0D02">
        <w:rPr>
          <w:i/>
        </w:rPr>
        <w:t xml:space="preserve">insert complete name of the </w:t>
      </w:r>
      <w:r w:rsidR="0036121E" w:rsidRPr="00AC0D02">
        <w:rPr>
          <w:i/>
        </w:rPr>
        <w:t>Bidder</w:t>
      </w:r>
      <w:r w:rsidRPr="00AC0D02">
        <w:t>]</w:t>
      </w:r>
    </w:p>
    <w:p w14:paraId="6A7B38B4" w14:textId="77777777" w:rsidR="002E253F" w:rsidRPr="00AC0D02" w:rsidRDefault="002E253F" w:rsidP="005C0E0F">
      <w:pPr>
        <w:spacing w:after="120"/>
      </w:pPr>
      <w:r w:rsidRPr="00AC0D02">
        <w:rPr>
          <w:b/>
        </w:rPr>
        <w:t xml:space="preserve">Name of the person duly authorized to sign the </w:t>
      </w:r>
      <w:r w:rsidR="0036121E" w:rsidRPr="00AC0D02">
        <w:rPr>
          <w:b/>
        </w:rPr>
        <w:t>Bid</w:t>
      </w:r>
      <w:r w:rsidRPr="00AC0D02">
        <w:rPr>
          <w:b/>
        </w:rPr>
        <w:t xml:space="preserve"> on behalf of the </w:t>
      </w:r>
      <w:r w:rsidR="0036121E" w:rsidRPr="00AC0D02">
        <w:rPr>
          <w:b/>
        </w:rPr>
        <w:t>Bidder</w:t>
      </w:r>
      <w:r w:rsidRPr="00AC0D02">
        <w:t>:</w:t>
      </w:r>
      <w:r w:rsidRPr="00AC0D02">
        <w:rPr>
          <w:bCs/>
          <w:iCs/>
        </w:rPr>
        <w:t xml:space="preserve"> **[</w:t>
      </w:r>
      <w:r w:rsidRPr="00AC0D02">
        <w:rPr>
          <w:bCs/>
          <w:i/>
          <w:iCs/>
        </w:rPr>
        <w:t xml:space="preserve">insert complete name of person duly authorized to sign the </w:t>
      </w:r>
      <w:r w:rsidR="0036121E" w:rsidRPr="00AC0D02">
        <w:rPr>
          <w:bCs/>
          <w:i/>
          <w:iCs/>
        </w:rPr>
        <w:t>Bid</w:t>
      </w:r>
      <w:r w:rsidRPr="00AC0D02">
        <w:rPr>
          <w:bCs/>
          <w:iCs/>
        </w:rPr>
        <w:t>]</w:t>
      </w:r>
    </w:p>
    <w:p w14:paraId="143B320D" w14:textId="77777777" w:rsidR="002E253F" w:rsidRPr="00AC0D02" w:rsidRDefault="002E253F" w:rsidP="005C0E0F">
      <w:pPr>
        <w:spacing w:after="120"/>
      </w:pPr>
      <w:r w:rsidRPr="00AC0D02">
        <w:rPr>
          <w:b/>
        </w:rPr>
        <w:t xml:space="preserve">Title of the person signing the </w:t>
      </w:r>
      <w:r w:rsidR="0036121E" w:rsidRPr="00AC0D02">
        <w:rPr>
          <w:b/>
        </w:rPr>
        <w:t>Bid</w:t>
      </w:r>
      <w:r w:rsidRPr="00AC0D02">
        <w:t>: [</w:t>
      </w:r>
      <w:r w:rsidRPr="00AC0D02">
        <w:rPr>
          <w:i/>
        </w:rPr>
        <w:t xml:space="preserve">insert complete title of the person signing the </w:t>
      </w:r>
      <w:r w:rsidR="0036121E" w:rsidRPr="00AC0D02">
        <w:rPr>
          <w:i/>
        </w:rPr>
        <w:t>Bid</w:t>
      </w:r>
      <w:r w:rsidRPr="00AC0D02">
        <w:t>]</w:t>
      </w:r>
    </w:p>
    <w:p w14:paraId="3DFBDC56" w14:textId="77777777" w:rsidR="002E253F" w:rsidRPr="00AC0D02" w:rsidRDefault="002E253F" w:rsidP="005C0E0F">
      <w:pPr>
        <w:spacing w:after="120"/>
      </w:pPr>
      <w:r w:rsidRPr="00AC0D02">
        <w:rPr>
          <w:b/>
        </w:rPr>
        <w:t>Signature of the person named above</w:t>
      </w:r>
      <w:r w:rsidRPr="00AC0D02">
        <w:t>: [</w:t>
      </w:r>
      <w:r w:rsidRPr="00AC0D02">
        <w:rPr>
          <w:i/>
        </w:rPr>
        <w:t>insert signature of person whose name and capacity are shown above</w:t>
      </w:r>
      <w:r w:rsidRPr="00AC0D02">
        <w:t>]</w:t>
      </w:r>
    </w:p>
    <w:p w14:paraId="0240B141" w14:textId="77777777" w:rsidR="002E253F" w:rsidRPr="00AC0D02" w:rsidRDefault="002E253F" w:rsidP="005C0E0F">
      <w:pPr>
        <w:spacing w:after="120"/>
      </w:pPr>
      <w:r w:rsidRPr="00AC0D02">
        <w:rPr>
          <w:b/>
        </w:rPr>
        <w:t>Date signed</w:t>
      </w:r>
      <w:r w:rsidRPr="00AC0D02">
        <w:t xml:space="preserve"> [</w:t>
      </w:r>
      <w:r w:rsidRPr="00AC0D02">
        <w:rPr>
          <w:i/>
        </w:rPr>
        <w:t>insert date of signing</w:t>
      </w:r>
      <w:r w:rsidRPr="00AC0D02">
        <w:t xml:space="preserve">] </w:t>
      </w:r>
      <w:r w:rsidRPr="00AC0D02">
        <w:rPr>
          <w:b/>
        </w:rPr>
        <w:t>day of</w:t>
      </w:r>
      <w:r w:rsidRPr="00AC0D02">
        <w:t xml:space="preserve"> [</w:t>
      </w:r>
      <w:r w:rsidRPr="00AC0D02">
        <w:rPr>
          <w:i/>
        </w:rPr>
        <w:t>insert month</w:t>
      </w:r>
      <w:r w:rsidRPr="00AC0D02">
        <w:t>], [</w:t>
      </w:r>
      <w:r w:rsidRPr="00AC0D02">
        <w:rPr>
          <w:i/>
        </w:rPr>
        <w:t>insert year</w:t>
      </w:r>
      <w:r w:rsidRPr="00AC0D02">
        <w:t>]</w:t>
      </w:r>
    </w:p>
    <w:p w14:paraId="06DCAE35" w14:textId="77777777" w:rsidR="00C666E2" w:rsidRDefault="00C666E2" w:rsidP="005C0E0F">
      <w:pPr>
        <w:ind w:left="360" w:hanging="360"/>
        <w:rPr>
          <w:sz w:val="18"/>
          <w:szCs w:val="18"/>
        </w:rPr>
      </w:pPr>
    </w:p>
    <w:p w14:paraId="5B13E572" w14:textId="77777777" w:rsidR="00C666E2" w:rsidRDefault="00C666E2" w:rsidP="005C0E0F">
      <w:pPr>
        <w:ind w:left="360" w:hanging="360"/>
        <w:rPr>
          <w:sz w:val="18"/>
          <w:szCs w:val="18"/>
        </w:rPr>
      </w:pPr>
    </w:p>
    <w:p w14:paraId="25562E1B" w14:textId="77777777" w:rsidR="00C666E2" w:rsidRDefault="00C666E2" w:rsidP="005C0E0F">
      <w:pPr>
        <w:ind w:left="360" w:hanging="360"/>
        <w:rPr>
          <w:sz w:val="18"/>
          <w:szCs w:val="18"/>
        </w:rPr>
      </w:pPr>
    </w:p>
    <w:p w14:paraId="6B83A985" w14:textId="77777777" w:rsidR="00C666E2" w:rsidRDefault="00C666E2" w:rsidP="005C0E0F">
      <w:pPr>
        <w:ind w:left="360" w:hanging="360"/>
        <w:rPr>
          <w:sz w:val="18"/>
          <w:szCs w:val="18"/>
        </w:rPr>
      </w:pPr>
    </w:p>
    <w:p w14:paraId="350B47E8" w14:textId="77777777" w:rsidR="00C666E2" w:rsidRDefault="00C666E2" w:rsidP="005C0E0F">
      <w:pPr>
        <w:ind w:left="360" w:hanging="360"/>
        <w:rPr>
          <w:sz w:val="18"/>
          <w:szCs w:val="18"/>
        </w:rPr>
      </w:pPr>
    </w:p>
    <w:p w14:paraId="0CD25B0A" w14:textId="77777777" w:rsidR="00C666E2" w:rsidRDefault="00C666E2" w:rsidP="005C0E0F">
      <w:pPr>
        <w:ind w:left="360" w:hanging="360"/>
        <w:rPr>
          <w:sz w:val="18"/>
          <w:szCs w:val="18"/>
        </w:rPr>
      </w:pPr>
    </w:p>
    <w:p w14:paraId="7CFB343E" w14:textId="77777777" w:rsidR="00C666E2" w:rsidRDefault="00C666E2" w:rsidP="005C0E0F">
      <w:pPr>
        <w:ind w:left="360" w:hanging="360"/>
        <w:rPr>
          <w:sz w:val="18"/>
          <w:szCs w:val="18"/>
        </w:rPr>
      </w:pPr>
    </w:p>
    <w:p w14:paraId="4C1035C5" w14:textId="77777777" w:rsidR="00C666E2" w:rsidRDefault="00C666E2" w:rsidP="005C0E0F">
      <w:pPr>
        <w:ind w:left="360" w:hanging="360"/>
        <w:rPr>
          <w:sz w:val="18"/>
          <w:szCs w:val="18"/>
        </w:rPr>
      </w:pPr>
    </w:p>
    <w:p w14:paraId="24EB9B2A" w14:textId="77777777" w:rsidR="00C666E2" w:rsidRDefault="00C666E2" w:rsidP="005C0E0F">
      <w:pPr>
        <w:ind w:left="360" w:hanging="360"/>
        <w:rPr>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p>
    <w:p w14:paraId="7DAC5081" w14:textId="77777777" w:rsidR="002E253F" w:rsidRPr="00AC0D02" w:rsidRDefault="002E253F" w:rsidP="00605BE2">
      <w:pPr>
        <w:ind w:left="360" w:hanging="270"/>
        <w:rPr>
          <w:sz w:val="18"/>
          <w:szCs w:val="18"/>
        </w:rPr>
      </w:pPr>
      <w:r w:rsidRPr="00AC0D02">
        <w:rPr>
          <w:sz w:val="18"/>
          <w:szCs w:val="18"/>
        </w:rPr>
        <w:t xml:space="preserve">* </w:t>
      </w:r>
      <w:proofErr w:type="gramStart"/>
      <w:r w:rsidR="005D028A" w:rsidRPr="00AC0D02">
        <w:rPr>
          <w:sz w:val="18"/>
          <w:szCs w:val="18"/>
        </w:rPr>
        <w:tab/>
      </w:r>
      <w:r w:rsidR="00605BE2">
        <w:rPr>
          <w:sz w:val="18"/>
          <w:szCs w:val="18"/>
        </w:rPr>
        <w:t xml:space="preserve">  </w:t>
      </w:r>
      <w:r w:rsidRPr="00AC0D02">
        <w:rPr>
          <w:sz w:val="18"/>
          <w:szCs w:val="18"/>
        </w:rPr>
        <w:t>In</w:t>
      </w:r>
      <w:proofErr w:type="gramEnd"/>
      <w:r w:rsidRPr="00AC0D02">
        <w:rPr>
          <w:sz w:val="18"/>
          <w:szCs w:val="18"/>
        </w:rPr>
        <w:t xml:space="preserve"> the case of the </w:t>
      </w:r>
      <w:r w:rsidR="0036121E" w:rsidRPr="00AC0D02">
        <w:rPr>
          <w:sz w:val="18"/>
          <w:szCs w:val="18"/>
        </w:rPr>
        <w:t>Bid</w:t>
      </w:r>
      <w:r w:rsidRPr="00AC0D02">
        <w:rPr>
          <w:sz w:val="18"/>
          <w:szCs w:val="18"/>
        </w:rPr>
        <w:t xml:space="preserve"> submitted by a Joint Venture specify the name of the Joint Venture as </w:t>
      </w:r>
      <w:r w:rsidR="0036121E" w:rsidRPr="00AC0D02">
        <w:rPr>
          <w:sz w:val="18"/>
          <w:szCs w:val="18"/>
        </w:rPr>
        <w:t>Bidder</w:t>
      </w:r>
      <w:r w:rsidRPr="00AC0D02">
        <w:rPr>
          <w:sz w:val="18"/>
          <w:szCs w:val="18"/>
        </w:rPr>
        <w:t>.</w:t>
      </w:r>
    </w:p>
    <w:p w14:paraId="5699522F" w14:textId="77777777" w:rsidR="0067623F" w:rsidRPr="00AC0D02" w:rsidRDefault="005D028A" w:rsidP="00605BE2">
      <w:pPr>
        <w:ind w:left="450" w:hanging="360"/>
        <w:rPr>
          <w:sz w:val="16"/>
          <w:szCs w:val="16"/>
        </w:rPr>
      </w:pPr>
      <w:r w:rsidRPr="00AC0D02">
        <w:rPr>
          <w:sz w:val="16"/>
          <w:szCs w:val="16"/>
        </w:rPr>
        <w:t>**</w:t>
      </w:r>
      <w:r w:rsidR="002E253F" w:rsidRPr="00AC0D02">
        <w:rPr>
          <w:sz w:val="16"/>
          <w:szCs w:val="16"/>
        </w:rPr>
        <w:t xml:space="preserve"> </w:t>
      </w:r>
      <w:r w:rsidR="00605BE2">
        <w:rPr>
          <w:sz w:val="16"/>
          <w:szCs w:val="16"/>
        </w:rPr>
        <w:t xml:space="preserve">    </w:t>
      </w:r>
      <w:r w:rsidR="002E253F" w:rsidRPr="00AC0D02">
        <w:rPr>
          <w:sz w:val="16"/>
          <w:szCs w:val="16"/>
        </w:rPr>
        <w:t xml:space="preserve">Person signing the </w:t>
      </w:r>
      <w:r w:rsidR="0036121E" w:rsidRPr="00AC0D02">
        <w:rPr>
          <w:sz w:val="16"/>
          <w:szCs w:val="16"/>
        </w:rPr>
        <w:t>Bid</w:t>
      </w:r>
      <w:r w:rsidR="002E253F" w:rsidRPr="00AC0D02">
        <w:rPr>
          <w:sz w:val="16"/>
          <w:szCs w:val="16"/>
        </w:rPr>
        <w:t xml:space="preserve"> shall have the power of attorney given by the </w:t>
      </w:r>
      <w:r w:rsidR="0036121E" w:rsidRPr="00AC0D02">
        <w:rPr>
          <w:sz w:val="16"/>
          <w:szCs w:val="16"/>
        </w:rPr>
        <w:t>Bidder</w:t>
      </w:r>
      <w:r w:rsidR="002E253F" w:rsidRPr="00AC0D02">
        <w:rPr>
          <w:sz w:val="16"/>
          <w:szCs w:val="16"/>
        </w:rPr>
        <w:t xml:space="preserve">. The power of attorney shall be attached with the </w:t>
      </w:r>
      <w:r w:rsidR="0036121E" w:rsidRPr="00AC0D02">
        <w:rPr>
          <w:sz w:val="16"/>
          <w:szCs w:val="16"/>
        </w:rPr>
        <w:t>Bid</w:t>
      </w:r>
      <w:bookmarkStart w:id="491" w:name="_Toc108950332"/>
      <w:r w:rsidR="002E253F" w:rsidRPr="00AC0D02">
        <w:rPr>
          <w:sz w:val="16"/>
          <w:szCs w:val="16"/>
        </w:rPr>
        <w:t xml:space="preserve"> Schedules</w:t>
      </w:r>
      <w:bookmarkEnd w:id="491"/>
      <w:r w:rsidR="002E253F" w:rsidRPr="00AC0D02">
        <w:rPr>
          <w:sz w:val="16"/>
          <w:szCs w:val="16"/>
        </w:rPr>
        <w:t>.</w:t>
      </w:r>
      <w:r w:rsidR="002E253F" w:rsidRPr="00AC0D02">
        <w:rPr>
          <w:sz w:val="16"/>
          <w:szCs w:val="16"/>
        </w:rPr>
        <w:br w:type="page"/>
      </w:r>
      <w:bookmarkStart w:id="492" w:name="_Toc347230620"/>
      <w:bookmarkStart w:id="493" w:name="_Toc482547382"/>
      <w:bookmarkStart w:id="494" w:name="_Toc484434234"/>
      <w:bookmarkStart w:id="495" w:name="_Toc454620976"/>
    </w:p>
    <w:p w14:paraId="52F2AF83" w14:textId="77777777" w:rsidR="0067623F" w:rsidRPr="00AC0D02" w:rsidRDefault="0067623F" w:rsidP="001D67A3">
      <w:pPr>
        <w:pStyle w:val="IVh1"/>
        <w:ind w:left="360" w:hanging="360"/>
        <w:jc w:val="left"/>
      </w:pPr>
    </w:p>
    <w:p w14:paraId="434417A5" w14:textId="77777777" w:rsidR="002E253F" w:rsidRPr="00AC0D02" w:rsidRDefault="0036121E" w:rsidP="00666689">
      <w:pPr>
        <w:pStyle w:val="IVh1"/>
      </w:pPr>
      <w:bookmarkStart w:id="496" w:name="_Toc503340460"/>
      <w:bookmarkStart w:id="497" w:name="_Toc503364370"/>
      <w:bookmarkStart w:id="498" w:name="_Toc503364488"/>
      <w:bookmarkStart w:id="499" w:name="_Toc131972538"/>
      <w:r w:rsidRPr="00AC0D02">
        <w:t>Bidder</w:t>
      </w:r>
      <w:r w:rsidR="002E253F" w:rsidRPr="00AC0D02">
        <w:t xml:space="preserve"> Information Form</w:t>
      </w:r>
      <w:bookmarkEnd w:id="492"/>
      <w:bookmarkEnd w:id="493"/>
      <w:bookmarkEnd w:id="494"/>
      <w:bookmarkEnd w:id="495"/>
      <w:bookmarkEnd w:id="496"/>
      <w:bookmarkEnd w:id="497"/>
      <w:bookmarkEnd w:id="498"/>
      <w:bookmarkEnd w:id="499"/>
    </w:p>
    <w:p w14:paraId="264BF3BA" w14:textId="77777777" w:rsidR="00C666E2" w:rsidRDefault="00C666E2" w:rsidP="00C666E2">
      <w:pPr>
        <w:pStyle w:val="SectionVHeader"/>
        <w:spacing w:before="0" w:after="120"/>
      </w:pPr>
    </w:p>
    <w:p w14:paraId="4AD1F7CB" w14:textId="77777777" w:rsidR="005D028A" w:rsidRPr="00AC0D02" w:rsidRDefault="005D028A" w:rsidP="00C666E2">
      <w:pPr>
        <w:pStyle w:val="SectionVHeader"/>
        <w:spacing w:before="0" w:after="120"/>
      </w:pPr>
      <w:r w:rsidRPr="00AC0D02">
        <w:t>Primary Procurement - Framework Agreement Goods</w:t>
      </w:r>
    </w:p>
    <w:p w14:paraId="741BFCB0" w14:textId="77777777" w:rsidR="002E253F" w:rsidRPr="00CF0460" w:rsidRDefault="002E253F" w:rsidP="002E253F">
      <w:pPr>
        <w:pStyle w:val="BankNormal"/>
        <w:jc w:val="both"/>
        <w:rPr>
          <w:i/>
          <w:iCs/>
        </w:rPr>
      </w:pPr>
      <w:r w:rsidRPr="00AC0D02">
        <w:rPr>
          <w:i/>
          <w:iCs/>
        </w:rPr>
        <w:t xml:space="preserve">[The </w:t>
      </w:r>
      <w:r w:rsidR="0036121E" w:rsidRPr="00AC0D02">
        <w:rPr>
          <w:i/>
          <w:iCs/>
        </w:rPr>
        <w:t>Bidder</w:t>
      </w:r>
      <w:r w:rsidRPr="00AC0D02">
        <w:rPr>
          <w:i/>
          <w:iCs/>
        </w:rPr>
        <w:t xml:space="preserve"> shall fill in this Form in accordance with the instructions indicated below. No alterations to its format shall be permitted and no substitutions </w:t>
      </w:r>
      <w:r w:rsidRPr="00CF0460">
        <w:rPr>
          <w:i/>
          <w:iCs/>
        </w:rPr>
        <w:t>shall be accepted.]</w:t>
      </w:r>
    </w:p>
    <w:p w14:paraId="70B9D2E3" w14:textId="77777777" w:rsidR="002E253F" w:rsidRPr="00CF0460" w:rsidRDefault="002E253F" w:rsidP="002E253F">
      <w:pPr>
        <w:ind w:left="720" w:hanging="720"/>
        <w:jc w:val="right"/>
      </w:pPr>
      <w:r w:rsidRPr="005C0E0F">
        <w:rPr>
          <w:b/>
        </w:rPr>
        <w:t>Date</w:t>
      </w:r>
      <w:r w:rsidRPr="00CF0460">
        <w:t xml:space="preserv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23DC3E7C" w14:textId="77777777" w:rsidR="002E253F" w:rsidRPr="00CF0460" w:rsidRDefault="003B695F" w:rsidP="002E253F">
      <w:pPr>
        <w:tabs>
          <w:tab w:val="right" w:pos="9360"/>
        </w:tabs>
        <w:ind w:left="720" w:hanging="720"/>
        <w:jc w:val="right"/>
        <w:rPr>
          <w:i/>
        </w:rPr>
      </w:pPr>
      <w:r w:rsidRPr="005C0E0F">
        <w:rPr>
          <w:b/>
        </w:rPr>
        <w:t>RFB</w:t>
      </w:r>
      <w:r w:rsidR="002E253F" w:rsidRPr="005C0E0F">
        <w:rPr>
          <w:b/>
        </w:rPr>
        <w:t xml:space="preserve"> No</w:t>
      </w:r>
      <w:r w:rsidR="002E253F" w:rsidRPr="00CF0460">
        <w:t xml:space="preserve">.: </w:t>
      </w:r>
      <w:r w:rsidR="002E253F" w:rsidRPr="00CF0460">
        <w:rPr>
          <w:i/>
        </w:rPr>
        <w:t xml:space="preserve">[insert number of </w:t>
      </w:r>
      <w:r w:rsidRPr="00CF0460">
        <w:rPr>
          <w:i/>
        </w:rPr>
        <w:t>RFB</w:t>
      </w:r>
      <w:r w:rsidR="002E253F" w:rsidRPr="00CF0460">
        <w:rPr>
          <w:i/>
        </w:rPr>
        <w:t xml:space="preserve"> process]</w:t>
      </w:r>
    </w:p>
    <w:p w14:paraId="5355E3CD" w14:textId="77777777" w:rsidR="002E253F" w:rsidRPr="00CF0460" w:rsidRDefault="002E253F" w:rsidP="002E253F">
      <w:pPr>
        <w:ind w:left="720" w:hanging="720"/>
        <w:jc w:val="right"/>
      </w:pPr>
      <w:r w:rsidRPr="00CF0460">
        <w:t>Page ________ of_ ______ pages</w:t>
      </w:r>
    </w:p>
    <w:p w14:paraId="211117A0" w14:textId="77777777" w:rsidR="002E253F" w:rsidRPr="005C0E0F"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E253F" w:rsidRPr="00CF0460" w14:paraId="294DEDCE" w14:textId="77777777" w:rsidTr="005C0E0F">
        <w:trPr>
          <w:cantSplit/>
          <w:trHeight w:val="440"/>
        </w:trPr>
        <w:tc>
          <w:tcPr>
            <w:tcW w:w="9180" w:type="dxa"/>
            <w:tcBorders>
              <w:bottom w:val="nil"/>
            </w:tcBorders>
          </w:tcPr>
          <w:p w14:paraId="27C41B09" w14:textId="77777777" w:rsidR="002E253F" w:rsidRPr="00CF0460" w:rsidRDefault="002E253F" w:rsidP="005C0E0F">
            <w:pPr>
              <w:suppressAutoHyphens/>
              <w:spacing w:before="80" w:after="80"/>
              <w:ind w:left="360" w:hanging="360"/>
            </w:pPr>
            <w:r w:rsidRPr="00CF0460">
              <w:rPr>
                <w:spacing w:val="-2"/>
              </w:rPr>
              <w:t xml:space="preserve">1. </w:t>
            </w:r>
            <w:r w:rsidR="0036121E" w:rsidRPr="00CF0460">
              <w:rPr>
                <w:spacing w:val="-2"/>
              </w:rPr>
              <w:t>Bidder</w:t>
            </w:r>
            <w:r w:rsidRPr="00CF0460">
              <w:rPr>
                <w:spacing w:val="-2"/>
              </w:rPr>
              <w:t>’s</w:t>
            </w:r>
            <w:r w:rsidRPr="00CF0460">
              <w:t xml:space="preserve"> Name </w:t>
            </w:r>
            <w:r w:rsidRPr="00CF0460">
              <w:rPr>
                <w:bCs/>
                <w:i/>
                <w:iCs/>
              </w:rPr>
              <w:t xml:space="preserve">[insert </w:t>
            </w:r>
            <w:r w:rsidR="0036121E" w:rsidRPr="00CF0460">
              <w:rPr>
                <w:bCs/>
                <w:i/>
                <w:iCs/>
              </w:rPr>
              <w:t>Bidder</w:t>
            </w:r>
            <w:r w:rsidRPr="00CF0460">
              <w:rPr>
                <w:bCs/>
                <w:i/>
                <w:iCs/>
              </w:rPr>
              <w:t>’s legal name]</w:t>
            </w:r>
          </w:p>
        </w:tc>
      </w:tr>
      <w:tr w:rsidR="002E253F" w:rsidRPr="00CF0460" w14:paraId="3DFCC87D" w14:textId="77777777" w:rsidTr="005C0E0F">
        <w:trPr>
          <w:cantSplit/>
        </w:trPr>
        <w:tc>
          <w:tcPr>
            <w:tcW w:w="9180" w:type="dxa"/>
            <w:tcBorders>
              <w:left w:val="single" w:sz="4" w:space="0" w:color="auto"/>
            </w:tcBorders>
          </w:tcPr>
          <w:p w14:paraId="2DA8C0E4" w14:textId="77777777" w:rsidR="002E253F" w:rsidRPr="00CF0460" w:rsidRDefault="002E253F" w:rsidP="005C0E0F">
            <w:pPr>
              <w:suppressAutoHyphens/>
              <w:spacing w:before="80" w:after="80"/>
              <w:ind w:left="360" w:hanging="360"/>
              <w:rPr>
                <w:spacing w:val="-2"/>
              </w:rPr>
            </w:pPr>
            <w:r w:rsidRPr="00CF0460">
              <w:rPr>
                <w:spacing w:val="-2"/>
              </w:rPr>
              <w:t xml:space="preserve">2. In case of JV, legal name of each </w:t>
            </w:r>
            <w:r w:rsidR="00603B1B" w:rsidRPr="00CF0460">
              <w:rPr>
                <w:spacing w:val="-2"/>
              </w:rPr>
              <w:t>member:</w:t>
            </w:r>
            <w:r w:rsidRPr="00CF0460">
              <w:rPr>
                <w:spacing w:val="-2"/>
              </w:rPr>
              <w:t xml:space="preserve"> </w:t>
            </w:r>
            <w:r w:rsidRPr="00CF0460">
              <w:rPr>
                <w:bCs/>
                <w:i/>
                <w:iCs/>
                <w:spacing w:val="-2"/>
              </w:rPr>
              <w:t>[insert legal name of each member in JV]</w:t>
            </w:r>
          </w:p>
        </w:tc>
      </w:tr>
      <w:tr w:rsidR="002E253F" w:rsidRPr="00CF0460" w14:paraId="29194E90" w14:textId="77777777" w:rsidTr="005C0E0F">
        <w:trPr>
          <w:cantSplit/>
          <w:trHeight w:val="674"/>
        </w:trPr>
        <w:tc>
          <w:tcPr>
            <w:tcW w:w="9180" w:type="dxa"/>
            <w:tcBorders>
              <w:left w:val="single" w:sz="4" w:space="0" w:color="auto"/>
            </w:tcBorders>
          </w:tcPr>
          <w:p w14:paraId="25A43F33" w14:textId="77777777" w:rsidR="002E253F" w:rsidRPr="00CF0460" w:rsidRDefault="002E253F" w:rsidP="005C0E0F">
            <w:pPr>
              <w:suppressAutoHyphens/>
              <w:spacing w:before="80" w:after="80"/>
              <w:rPr>
                <w:b/>
              </w:rPr>
            </w:pPr>
            <w:r w:rsidRPr="00CF0460">
              <w:t xml:space="preserve">3. </w:t>
            </w:r>
            <w:r w:rsidR="0036121E" w:rsidRPr="00CF0460">
              <w:t>Bidder</w:t>
            </w:r>
            <w:r w:rsidRPr="00CF0460">
              <w:t>’s</w:t>
            </w:r>
            <w:r w:rsidRPr="00CF0460">
              <w:rPr>
                <w:spacing w:val="-2"/>
              </w:rPr>
              <w:t xml:space="preserve"> actual or intended country of registration: </w:t>
            </w:r>
            <w:r w:rsidRPr="00CF0460">
              <w:rPr>
                <w:bCs/>
                <w:i/>
                <w:iCs/>
                <w:spacing w:val="-2"/>
              </w:rPr>
              <w:t>[insert actual or intended country of registration]</w:t>
            </w:r>
          </w:p>
        </w:tc>
      </w:tr>
      <w:tr w:rsidR="002E253F" w:rsidRPr="00CF0460" w14:paraId="33BC9320" w14:textId="77777777" w:rsidTr="005C0E0F">
        <w:trPr>
          <w:cantSplit/>
          <w:trHeight w:val="377"/>
        </w:trPr>
        <w:tc>
          <w:tcPr>
            <w:tcW w:w="9180" w:type="dxa"/>
            <w:tcBorders>
              <w:left w:val="single" w:sz="4" w:space="0" w:color="auto"/>
            </w:tcBorders>
          </w:tcPr>
          <w:p w14:paraId="4AE7A548" w14:textId="77777777" w:rsidR="002E253F" w:rsidRPr="00CF0460" w:rsidRDefault="002E253F" w:rsidP="005C0E0F">
            <w:pPr>
              <w:suppressAutoHyphens/>
              <w:spacing w:before="80" w:after="80"/>
              <w:rPr>
                <w:b/>
                <w:spacing w:val="-2"/>
              </w:rPr>
            </w:pPr>
            <w:r w:rsidRPr="00CF0460">
              <w:rPr>
                <w:spacing w:val="-2"/>
              </w:rPr>
              <w:t xml:space="preserve">4. </w:t>
            </w:r>
            <w:r w:rsidR="0036121E" w:rsidRPr="00CF0460">
              <w:rPr>
                <w:spacing w:val="-2"/>
              </w:rPr>
              <w:t>Bidder</w:t>
            </w:r>
            <w:r w:rsidRPr="00CF0460">
              <w:rPr>
                <w:spacing w:val="-2"/>
              </w:rPr>
              <w:t xml:space="preserve">’s year of registration: </w:t>
            </w:r>
            <w:r w:rsidRPr="00CF0460">
              <w:rPr>
                <w:bCs/>
                <w:i/>
                <w:iCs/>
                <w:spacing w:val="-2"/>
              </w:rPr>
              <w:t xml:space="preserve">[insert </w:t>
            </w:r>
            <w:r w:rsidR="0036121E" w:rsidRPr="00CF0460">
              <w:rPr>
                <w:bCs/>
                <w:i/>
                <w:iCs/>
                <w:spacing w:val="-2"/>
              </w:rPr>
              <w:t>Bidder</w:t>
            </w:r>
            <w:r w:rsidRPr="00CF0460">
              <w:rPr>
                <w:bCs/>
                <w:i/>
                <w:iCs/>
                <w:spacing w:val="-2"/>
              </w:rPr>
              <w:t>’s year of registration]</w:t>
            </w:r>
          </w:p>
        </w:tc>
      </w:tr>
      <w:tr w:rsidR="002E253F" w:rsidRPr="00CF0460" w14:paraId="0F4674D3" w14:textId="77777777" w:rsidTr="005C0E0F">
        <w:trPr>
          <w:cantSplit/>
        </w:trPr>
        <w:tc>
          <w:tcPr>
            <w:tcW w:w="9180" w:type="dxa"/>
            <w:tcBorders>
              <w:left w:val="single" w:sz="4" w:space="0" w:color="auto"/>
            </w:tcBorders>
          </w:tcPr>
          <w:p w14:paraId="6464EF8A" w14:textId="77777777" w:rsidR="002E253F" w:rsidRPr="00CF0460" w:rsidRDefault="002E253F" w:rsidP="005C0E0F">
            <w:pPr>
              <w:suppressAutoHyphens/>
              <w:spacing w:before="80" w:after="80"/>
              <w:rPr>
                <w:spacing w:val="-2"/>
              </w:rPr>
            </w:pPr>
            <w:r w:rsidRPr="00CF0460">
              <w:rPr>
                <w:spacing w:val="-2"/>
              </w:rPr>
              <w:t xml:space="preserve">5. </w:t>
            </w:r>
            <w:r w:rsidR="0036121E" w:rsidRPr="00CF0460">
              <w:rPr>
                <w:spacing w:val="-2"/>
              </w:rPr>
              <w:t>Bidder</w:t>
            </w:r>
            <w:r w:rsidRPr="00CF0460">
              <w:rPr>
                <w:spacing w:val="-2"/>
              </w:rPr>
              <w:t xml:space="preserve">’s Address in country of registration: </w:t>
            </w:r>
            <w:r w:rsidRPr="00CF0460">
              <w:rPr>
                <w:bCs/>
                <w:i/>
                <w:iCs/>
                <w:spacing w:val="-2"/>
              </w:rPr>
              <w:t xml:space="preserve">[insert </w:t>
            </w:r>
            <w:r w:rsidR="0036121E" w:rsidRPr="00CF0460">
              <w:rPr>
                <w:bCs/>
                <w:i/>
                <w:iCs/>
                <w:spacing w:val="-2"/>
              </w:rPr>
              <w:t>Bidder</w:t>
            </w:r>
            <w:r w:rsidRPr="00CF0460">
              <w:rPr>
                <w:bCs/>
                <w:i/>
                <w:iCs/>
                <w:spacing w:val="-2"/>
              </w:rPr>
              <w:t>’s legal address in country of registration]</w:t>
            </w:r>
          </w:p>
        </w:tc>
      </w:tr>
      <w:tr w:rsidR="002E253F" w:rsidRPr="00CF0460" w14:paraId="61F02FD9" w14:textId="77777777" w:rsidTr="005C0E0F">
        <w:trPr>
          <w:cantSplit/>
        </w:trPr>
        <w:tc>
          <w:tcPr>
            <w:tcW w:w="9180" w:type="dxa"/>
          </w:tcPr>
          <w:p w14:paraId="1CFC8784" w14:textId="77777777" w:rsidR="002E253F" w:rsidRPr="00CF0460" w:rsidRDefault="002E253F" w:rsidP="005C0E0F">
            <w:pPr>
              <w:pStyle w:val="Outline"/>
              <w:suppressAutoHyphens/>
              <w:spacing w:before="80" w:after="80"/>
              <w:rPr>
                <w:spacing w:val="-2"/>
                <w:kern w:val="0"/>
              </w:rPr>
            </w:pPr>
            <w:r w:rsidRPr="00CF0460">
              <w:rPr>
                <w:spacing w:val="-2"/>
                <w:kern w:val="0"/>
              </w:rPr>
              <w:t xml:space="preserve">6. </w:t>
            </w:r>
            <w:r w:rsidR="0036121E" w:rsidRPr="00CF0460">
              <w:rPr>
                <w:spacing w:val="-2"/>
                <w:kern w:val="0"/>
              </w:rPr>
              <w:t>Bidder</w:t>
            </w:r>
            <w:r w:rsidRPr="00CF0460">
              <w:rPr>
                <w:spacing w:val="-2"/>
                <w:kern w:val="0"/>
              </w:rPr>
              <w:t>’s Authorized Representative Information</w:t>
            </w:r>
          </w:p>
          <w:p w14:paraId="1EE783A9" w14:textId="77777777" w:rsidR="002E253F" w:rsidRPr="00CF0460" w:rsidRDefault="002E253F" w:rsidP="005C0E0F">
            <w:pPr>
              <w:pStyle w:val="Outline1"/>
              <w:keepNext w:val="0"/>
              <w:tabs>
                <w:tab w:val="clear" w:pos="360"/>
              </w:tabs>
              <w:suppressAutoHyphens/>
              <w:spacing w:before="80" w:after="80"/>
              <w:rPr>
                <w:b/>
                <w:spacing w:val="-2"/>
                <w:kern w:val="0"/>
              </w:rPr>
            </w:pPr>
            <w:r w:rsidRPr="00CF0460">
              <w:rPr>
                <w:spacing w:val="-2"/>
                <w:kern w:val="0"/>
              </w:rPr>
              <w:t xml:space="preserve">   </w:t>
            </w:r>
            <w:r w:rsidRPr="005C0E0F">
              <w:rPr>
                <w:b/>
                <w:spacing w:val="-2"/>
                <w:kern w:val="0"/>
              </w:rPr>
              <w:t>Name</w:t>
            </w:r>
            <w:r w:rsidRPr="00CF0460">
              <w:rPr>
                <w:spacing w:val="-2"/>
                <w:kern w:val="0"/>
              </w:rPr>
              <w:t xml:space="preserve">: </w:t>
            </w:r>
            <w:r w:rsidRPr="00CF0460">
              <w:rPr>
                <w:i/>
                <w:spacing w:val="-2"/>
                <w:kern w:val="0"/>
              </w:rPr>
              <w:t>[insert Authorized Representative’s name]</w:t>
            </w:r>
          </w:p>
          <w:p w14:paraId="32B2A06B"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Address</w:t>
            </w:r>
            <w:r w:rsidRPr="00CF0460">
              <w:rPr>
                <w:spacing w:val="-2"/>
              </w:rPr>
              <w:t xml:space="preserve">: </w:t>
            </w:r>
            <w:r w:rsidRPr="00CF0460">
              <w:rPr>
                <w:i/>
                <w:spacing w:val="-2"/>
              </w:rPr>
              <w:t>[insert Authorized Representative’s Address]</w:t>
            </w:r>
          </w:p>
          <w:p w14:paraId="09C1014A" w14:textId="77777777" w:rsidR="002E253F" w:rsidRPr="00CF0460" w:rsidRDefault="002E253F" w:rsidP="005C0E0F">
            <w:pPr>
              <w:suppressAutoHyphens/>
              <w:spacing w:before="80" w:after="80"/>
              <w:rPr>
                <w:b/>
                <w:spacing w:val="-2"/>
              </w:rPr>
            </w:pPr>
            <w:r w:rsidRPr="00CF0460">
              <w:rPr>
                <w:spacing w:val="-2"/>
              </w:rPr>
              <w:t xml:space="preserve">   </w:t>
            </w:r>
            <w:r w:rsidRPr="005C0E0F">
              <w:rPr>
                <w:b/>
                <w:spacing w:val="-2"/>
              </w:rPr>
              <w:t>Telephone/Fax numbers</w:t>
            </w:r>
            <w:r w:rsidRPr="00CF0460">
              <w:rPr>
                <w:spacing w:val="-2"/>
              </w:rPr>
              <w:t xml:space="preserve">: </w:t>
            </w:r>
            <w:r w:rsidRPr="00CF0460">
              <w:rPr>
                <w:i/>
                <w:spacing w:val="-2"/>
              </w:rPr>
              <w:t>[insert Authorized Representative’s telephone/fax numbers]</w:t>
            </w:r>
          </w:p>
          <w:p w14:paraId="4C5B343F" w14:textId="77777777" w:rsidR="002E253F" w:rsidRPr="00CF0460" w:rsidRDefault="002E253F" w:rsidP="005C0E0F">
            <w:pPr>
              <w:suppressAutoHyphens/>
              <w:spacing w:before="80" w:after="80"/>
              <w:rPr>
                <w:spacing w:val="-2"/>
              </w:rPr>
            </w:pPr>
            <w:r w:rsidRPr="00CF0460">
              <w:rPr>
                <w:spacing w:val="-2"/>
              </w:rPr>
              <w:t xml:space="preserve">   </w:t>
            </w:r>
            <w:r w:rsidRPr="005C0E0F">
              <w:rPr>
                <w:b/>
                <w:spacing w:val="-2"/>
              </w:rPr>
              <w:t>Email Address</w:t>
            </w:r>
            <w:r w:rsidRPr="00CF0460">
              <w:rPr>
                <w:spacing w:val="-2"/>
              </w:rPr>
              <w:t xml:space="preserve">: </w:t>
            </w:r>
            <w:r w:rsidRPr="00CF0460">
              <w:rPr>
                <w:i/>
                <w:spacing w:val="-2"/>
              </w:rPr>
              <w:t>[insert Authorized Representative’s email address]</w:t>
            </w:r>
          </w:p>
        </w:tc>
      </w:tr>
      <w:tr w:rsidR="002E253F" w:rsidRPr="00CF0460" w14:paraId="2064D6E9" w14:textId="77777777" w:rsidTr="005C0E0F">
        <w:tc>
          <w:tcPr>
            <w:tcW w:w="9180" w:type="dxa"/>
          </w:tcPr>
          <w:p w14:paraId="5668854D" w14:textId="77777777" w:rsidR="002E253F" w:rsidRPr="00CF0460" w:rsidRDefault="002E253F" w:rsidP="005C0E0F">
            <w:pPr>
              <w:spacing w:before="80" w:after="80"/>
              <w:ind w:left="415" w:hanging="325"/>
              <w:rPr>
                <w:spacing w:val="-2"/>
              </w:rPr>
            </w:pPr>
            <w:r w:rsidRPr="00CF0460">
              <w:t xml:space="preserve">7. </w:t>
            </w:r>
            <w:r w:rsidRPr="00CF0460">
              <w:tab/>
            </w:r>
            <w:r w:rsidRPr="00CF0460">
              <w:rPr>
                <w:spacing w:val="-2"/>
              </w:rPr>
              <w:t xml:space="preserve">Attached are copies of original documents of </w:t>
            </w:r>
            <w:r w:rsidRPr="00CF0460">
              <w:rPr>
                <w:i/>
                <w:spacing w:val="-2"/>
              </w:rPr>
              <w:t>[check the box(es) of the attached original documents]</w:t>
            </w:r>
          </w:p>
          <w:p w14:paraId="02CEC347" w14:textId="77777777" w:rsidR="002E253F" w:rsidRPr="00CF0460" w:rsidRDefault="002E253F" w:rsidP="005C0E0F">
            <w:pPr>
              <w:spacing w:before="80" w:after="80"/>
              <w:ind w:left="540" w:hanging="450"/>
              <w:rPr>
                <w:spacing w:val="-8"/>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Articles of Incorporation (or equivalent documents of constitution or association), and/or documents of registration of </w:t>
            </w:r>
            <w:r w:rsidRPr="00CF0460">
              <w:rPr>
                <w:spacing w:val="-8"/>
              </w:rPr>
              <w:t xml:space="preserve">the legal entity named above, in accordance with </w:t>
            </w:r>
            <w:r w:rsidR="0036121E" w:rsidRPr="00EA595C">
              <w:rPr>
                <w:b/>
                <w:spacing w:val="-8"/>
              </w:rPr>
              <w:t>ITB</w:t>
            </w:r>
            <w:r w:rsidRPr="00EA595C">
              <w:rPr>
                <w:b/>
                <w:spacing w:val="-8"/>
              </w:rPr>
              <w:t xml:space="preserve"> 4.4</w:t>
            </w:r>
            <w:r w:rsidRPr="00CF0460">
              <w:rPr>
                <w:spacing w:val="-8"/>
              </w:rPr>
              <w:t>.</w:t>
            </w:r>
          </w:p>
          <w:p w14:paraId="51262846"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spacing w:val="-2"/>
              </w:rPr>
              <w:tab/>
              <w:t xml:space="preserve">In case of JV, letter of intent to form JV or JV agreement, in accordance with </w:t>
            </w:r>
            <w:r w:rsidR="0036121E" w:rsidRPr="00EA595C">
              <w:rPr>
                <w:b/>
                <w:spacing w:val="-2"/>
              </w:rPr>
              <w:t>ITB</w:t>
            </w:r>
            <w:r w:rsidRPr="00EA595C">
              <w:rPr>
                <w:b/>
                <w:spacing w:val="-2"/>
              </w:rPr>
              <w:t xml:space="preserve"> 4.1</w:t>
            </w:r>
            <w:r w:rsidRPr="00CF0460">
              <w:rPr>
                <w:spacing w:val="-2"/>
              </w:rPr>
              <w:t>.</w:t>
            </w:r>
          </w:p>
          <w:p w14:paraId="3FE3E916" w14:textId="77777777" w:rsidR="002E253F" w:rsidRPr="00CF0460" w:rsidRDefault="002E253F" w:rsidP="005C0E0F">
            <w:pPr>
              <w:spacing w:before="80" w:after="80"/>
              <w:ind w:left="540" w:hanging="450"/>
              <w:rPr>
                <w:spacing w:val="-2"/>
              </w:rPr>
            </w:pPr>
            <w:r w:rsidRPr="00CF0460">
              <w:rPr>
                <w:rFonts w:ascii="MS Mincho" w:eastAsia="MS Mincho" w:hAnsi="MS Mincho" w:cs="MS Mincho"/>
                <w:spacing w:val="-2"/>
              </w:rPr>
              <w:sym w:font="Wingdings" w:char="F0A8"/>
            </w:r>
            <w:r w:rsidRPr="00CF0460">
              <w:rPr>
                <w:rFonts w:ascii="MS Mincho" w:eastAsia="MS Mincho" w:hAnsi="MS Mincho" w:cs="MS Mincho"/>
                <w:spacing w:val="-2"/>
              </w:rPr>
              <w:tab/>
            </w:r>
            <w:r w:rsidRPr="00CF0460">
              <w:rPr>
                <w:spacing w:val="-2"/>
              </w:rPr>
              <w:t xml:space="preserve">In case of state-owned enterprise or institution, in accordance with </w:t>
            </w:r>
            <w:r w:rsidR="0036121E" w:rsidRPr="00EA595C">
              <w:rPr>
                <w:b/>
                <w:spacing w:val="-2"/>
              </w:rPr>
              <w:t>ITB</w:t>
            </w:r>
            <w:r w:rsidRPr="00EA595C">
              <w:rPr>
                <w:b/>
                <w:spacing w:val="-2"/>
              </w:rPr>
              <w:t xml:space="preserve"> 4.6</w:t>
            </w:r>
            <w:r w:rsidRPr="00CF0460">
              <w:rPr>
                <w:spacing w:val="-2"/>
              </w:rPr>
              <w:t xml:space="preserve"> documents establishing:</w:t>
            </w:r>
          </w:p>
          <w:p w14:paraId="2571D1CD" w14:textId="77777777" w:rsidR="002E253F" w:rsidRPr="00CF0460" w:rsidRDefault="002E253F" w:rsidP="000A5A3E">
            <w:pPr>
              <w:pStyle w:val="ListParagraph"/>
              <w:widowControl w:val="0"/>
              <w:numPr>
                <w:ilvl w:val="0"/>
                <w:numId w:val="28"/>
              </w:numPr>
              <w:autoSpaceDE w:val="0"/>
              <w:autoSpaceDN w:val="0"/>
              <w:contextualSpacing w:val="0"/>
              <w:rPr>
                <w:spacing w:val="-8"/>
              </w:rPr>
            </w:pPr>
            <w:r w:rsidRPr="00CF0460">
              <w:rPr>
                <w:spacing w:val="-2"/>
              </w:rPr>
              <w:t>Legal and financial autonomy</w:t>
            </w:r>
          </w:p>
          <w:p w14:paraId="1A8A7307" w14:textId="77777777" w:rsidR="002E253F" w:rsidRPr="00CF0460" w:rsidRDefault="002E253F" w:rsidP="000A5A3E">
            <w:pPr>
              <w:pStyle w:val="ListParagraph"/>
              <w:widowControl w:val="0"/>
              <w:numPr>
                <w:ilvl w:val="0"/>
                <w:numId w:val="28"/>
              </w:numPr>
              <w:autoSpaceDE w:val="0"/>
              <w:autoSpaceDN w:val="0"/>
              <w:contextualSpacing w:val="0"/>
              <w:rPr>
                <w:spacing w:val="-8"/>
              </w:rPr>
            </w:pPr>
            <w:r w:rsidRPr="00CF0460">
              <w:rPr>
                <w:spacing w:val="-2"/>
              </w:rPr>
              <w:t>Operation under commercial law</w:t>
            </w:r>
          </w:p>
          <w:p w14:paraId="4C6B86F1" w14:textId="77777777" w:rsidR="002E253F" w:rsidRPr="00CF0460" w:rsidRDefault="002E253F" w:rsidP="000A5A3E">
            <w:pPr>
              <w:pStyle w:val="ListParagraph"/>
              <w:widowControl w:val="0"/>
              <w:numPr>
                <w:ilvl w:val="0"/>
                <w:numId w:val="28"/>
              </w:numPr>
              <w:autoSpaceDE w:val="0"/>
              <w:autoSpaceDN w:val="0"/>
              <w:contextualSpacing w:val="0"/>
              <w:rPr>
                <w:spacing w:val="-8"/>
              </w:rPr>
            </w:pPr>
            <w:r w:rsidRPr="00CF0460">
              <w:rPr>
                <w:spacing w:val="-2"/>
              </w:rPr>
              <w:t xml:space="preserve">Establishing that the </w:t>
            </w:r>
            <w:r w:rsidR="0036121E" w:rsidRPr="00CF0460">
              <w:rPr>
                <w:spacing w:val="-2"/>
              </w:rPr>
              <w:t>Bidder</w:t>
            </w:r>
            <w:r w:rsidRPr="00CF0460">
              <w:rPr>
                <w:spacing w:val="-2"/>
              </w:rPr>
              <w:t xml:space="preserve"> is not under the supervision of the </w:t>
            </w:r>
            <w:r w:rsidR="00222320" w:rsidRPr="00CF0460">
              <w:rPr>
                <w:spacing w:val="-2"/>
              </w:rPr>
              <w:t xml:space="preserve">Procuring Agency or </w:t>
            </w:r>
            <w:r w:rsidRPr="00CF0460">
              <w:rPr>
                <w:spacing w:val="-2"/>
              </w:rPr>
              <w:t>Purchaser</w:t>
            </w:r>
          </w:p>
          <w:p w14:paraId="5424BC9E" w14:textId="77777777" w:rsidR="002E253F" w:rsidRPr="00CF0460" w:rsidRDefault="005A3578" w:rsidP="005C0E0F">
            <w:pPr>
              <w:spacing w:before="80" w:after="80"/>
              <w:ind w:left="342" w:hanging="342"/>
            </w:pPr>
            <w:r w:rsidRPr="00CF0460">
              <w:rPr>
                <w:spacing w:val="-2"/>
              </w:rPr>
              <w:t>8.</w:t>
            </w:r>
            <w:r w:rsidRPr="00CF0460">
              <w:rPr>
                <w:spacing w:val="-2"/>
              </w:rPr>
              <w:tab/>
            </w:r>
            <w:r w:rsidR="002E253F" w:rsidRPr="00CF0460">
              <w:rPr>
                <w:spacing w:val="-2"/>
              </w:rPr>
              <w:t>Included are the organizational chart, a list of Board of Directors, and the beneficial ownership.</w:t>
            </w:r>
          </w:p>
        </w:tc>
      </w:tr>
    </w:tbl>
    <w:p w14:paraId="5795767E" w14:textId="77777777" w:rsidR="002E253F" w:rsidRPr="00CF0460" w:rsidRDefault="002E253F" w:rsidP="005C0E0F">
      <w:pPr>
        <w:pStyle w:val="IVh1"/>
      </w:pPr>
      <w:r w:rsidRPr="00CF0460">
        <w:br w:type="page"/>
      </w:r>
      <w:bookmarkStart w:id="500" w:name="_Toc347230621"/>
      <w:bookmarkStart w:id="501" w:name="_Toc482547383"/>
      <w:bookmarkStart w:id="502" w:name="_Toc484434235"/>
      <w:bookmarkStart w:id="503" w:name="_Toc454620977"/>
      <w:bookmarkStart w:id="504" w:name="_Toc503340461"/>
      <w:bookmarkStart w:id="505" w:name="_Toc503364371"/>
      <w:bookmarkStart w:id="506" w:name="_Toc503364489"/>
      <w:bookmarkStart w:id="507" w:name="_Toc131972539"/>
      <w:r w:rsidR="0036121E" w:rsidRPr="00CF0460">
        <w:lastRenderedPageBreak/>
        <w:t>Bidder</w:t>
      </w:r>
      <w:r w:rsidRPr="00CF0460">
        <w:t>’s JV Members Information Form</w:t>
      </w:r>
      <w:bookmarkEnd w:id="500"/>
      <w:bookmarkEnd w:id="501"/>
      <w:bookmarkEnd w:id="502"/>
      <w:bookmarkEnd w:id="503"/>
      <w:bookmarkEnd w:id="504"/>
      <w:bookmarkEnd w:id="505"/>
      <w:bookmarkEnd w:id="506"/>
      <w:bookmarkEnd w:id="507"/>
    </w:p>
    <w:p w14:paraId="1BEFB56A" w14:textId="77777777" w:rsidR="005D028A" w:rsidRPr="00CF0460" w:rsidRDefault="005D028A" w:rsidP="005D028A">
      <w:pPr>
        <w:pStyle w:val="SectionVHeader"/>
        <w:spacing w:before="0"/>
      </w:pPr>
      <w:r w:rsidRPr="00CF0460">
        <w:t>Primary Procurement - Framework Agreement Goods</w:t>
      </w:r>
    </w:p>
    <w:p w14:paraId="560F5DBA" w14:textId="77777777" w:rsidR="005D028A" w:rsidRPr="005C0E0F" w:rsidRDefault="005D028A" w:rsidP="005C0E0F">
      <w:pPr>
        <w:pStyle w:val="Style4"/>
        <w:spacing w:after="0"/>
        <w:rPr>
          <w:sz w:val="16"/>
        </w:rPr>
      </w:pPr>
    </w:p>
    <w:p w14:paraId="268B8795" w14:textId="77777777" w:rsidR="002E253F" w:rsidRPr="005C0E0F" w:rsidRDefault="002E253F" w:rsidP="002E253F">
      <w:pPr>
        <w:jc w:val="center"/>
        <w:rPr>
          <w:i/>
        </w:rPr>
      </w:pPr>
      <w:r w:rsidRPr="00CF0460">
        <w:rPr>
          <w:i/>
          <w:iCs/>
        </w:rPr>
        <w:t xml:space="preserve">[The </w:t>
      </w:r>
      <w:r w:rsidR="0036121E" w:rsidRPr="00CF0460">
        <w:rPr>
          <w:i/>
          <w:iCs/>
        </w:rPr>
        <w:t>Bidder</w:t>
      </w:r>
      <w:r w:rsidRPr="00CF0460">
        <w:rPr>
          <w:i/>
          <w:iCs/>
        </w:rPr>
        <w:t xml:space="preserve"> shall fill in this Form in accordance with the instructions indicated below. </w:t>
      </w:r>
      <w:r w:rsidRPr="00CF0460">
        <w:rPr>
          <w:bCs/>
          <w:i/>
          <w:iCs/>
        </w:rPr>
        <w:t xml:space="preserve">The following table shall be filled in for the </w:t>
      </w:r>
      <w:r w:rsidR="0036121E" w:rsidRPr="00CF0460">
        <w:rPr>
          <w:bCs/>
          <w:i/>
          <w:iCs/>
        </w:rPr>
        <w:t>Bidder</w:t>
      </w:r>
      <w:r w:rsidRPr="00CF0460">
        <w:rPr>
          <w:bCs/>
          <w:i/>
          <w:iCs/>
        </w:rPr>
        <w:t xml:space="preserve"> and for each member of a Joint </w:t>
      </w:r>
      <w:r w:rsidRPr="00CF0460">
        <w:rPr>
          <w:bCs/>
          <w:i/>
          <w:iCs/>
          <w:spacing w:val="-4"/>
        </w:rPr>
        <w:t>Venture]</w:t>
      </w:r>
      <w:r w:rsidRPr="00CF0460">
        <w:rPr>
          <w:i/>
          <w:iCs/>
        </w:rPr>
        <w:t>].</w:t>
      </w:r>
    </w:p>
    <w:p w14:paraId="51DD1EE4" w14:textId="77777777" w:rsidR="005A3578" w:rsidRPr="00CF0460" w:rsidRDefault="005A3578" w:rsidP="002E253F">
      <w:pPr>
        <w:jc w:val="center"/>
        <w:rPr>
          <w:sz w:val="36"/>
        </w:rPr>
      </w:pPr>
    </w:p>
    <w:p w14:paraId="2AF700C6" w14:textId="77777777" w:rsidR="002E253F" w:rsidRPr="00CF0460" w:rsidRDefault="002E253F" w:rsidP="002E253F">
      <w:pPr>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r w:rsidRPr="00CF0460">
        <w:t xml:space="preserve">] </w:t>
      </w:r>
    </w:p>
    <w:p w14:paraId="60E56DA4" w14:textId="77777777" w:rsidR="002E253F" w:rsidRPr="00CF0460" w:rsidRDefault="003B695F" w:rsidP="002E253F">
      <w:pPr>
        <w:tabs>
          <w:tab w:val="right" w:pos="9360"/>
        </w:tabs>
        <w:ind w:left="720" w:hanging="720"/>
        <w:jc w:val="right"/>
        <w:rPr>
          <w:i/>
        </w:rPr>
      </w:pPr>
      <w:r w:rsidRPr="00CF0460">
        <w:t>RFB</w:t>
      </w:r>
      <w:r w:rsidR="002E253F" w:rsidRPr="00CF0460">
        <w:t xml:space="preserve"> No.: </w:t>
      </w:r>
      <w:r w:rsidR="002E253F" w:rsidRPr="00CF0460">
        <w:rPr>
          <w:i/>
        </w:rPr>
        <w:t xml:space="preserve">[insert number of </w:t>
      </w:r>
      <w:r w:rsidRPr="00CF0460">
        <w:rPr>
          <w:i/>
        </w:rPr>
        <w:t>RFB</w:t>
      </w:r>
      <w:r w:rsidR="002E253F" w:rsidRPr="00CF0460">
        <w:rPr>
          <w:i/>
        </w:rPr>
        <w:t xml:space="preserve"> process]</w:t>
      </w:r>
    </w:p>
    <w:p w14:paraId="5CAC11E1" w14:textId="77777777" w:rsidR="002E253F" w:rsidRPr="00CF0460" w:rsidRDefault="002E253F" w:rsidP="002E253F">
      <w:pPr>
        <w:ind w:left="720" w:hanging="720"/>
        <w:jc w:val="right"/>
      </w:pPr>
      <w:r w:rsidRPr="00CF0460">
        <w:t>Page ________ of_ ______ pages</w:t>
      </w:r>
    </w:p>
    <w:p w14:paraId="5036D4C1" w14:textId="77777777" w:rsidR="002E253F" w:rsidRPr="00CF0460" w:rsidRDefault="002E253F" w:rsidP="002E253F">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E253F" w:rsidRPr="00CF0460" w14:paraId="5159E2B6" w14:textId="77777777" w:rsidTr="005C0E0F">
        <w:trPr>
          <w:cantSplit/>
          <w:trHeight w:val="440"/>
        </w:trPr>
        <w:tc>
          <w:tcPr>
            <w:tcW w:w="9000" w:type="dxa"/>
            <w:tcBorders>
              <w:bottom w:val="nil"/>
            </w:tcBorders>
          </w:tcPr>
          <w:p w14:paraId="628CDF28" w14:textId="77777777" w:rsidR="002E253F" w:rsidRPr="00CF0460" w:rsidRDefault="002E253F" w:rsidP="005C0E0F">
            <w:pPr>
              <w:pStyle w:val="BodyText"/>
              <w:spacing w:before="80" w:after="80"/>
              <w:ind w:left="360" w:hanging="360"/>
            </w:pPr>
            <w:r w:rsidRPr="00CF0460">
              <w:t>1.</w:t>
            </w:r>
            <w:r w:rsidRPr="00CF0460">
              <w:tab/>
            </w:r>
            <w:r w:rsidR="0036121E" w:rsidRPr="00CF0460">
              <w:t>Bidder</w:t>
            </w:r>
            <w:r w:rsidRPr="00CF0460">
              <w:t xml:space="preserve">’s Name: </w:t>
            </w:r>
            <w:r w:rsidRPr="00CF0460">
              <w:rPr>
                <w:i/>
              </w:rPr>
              <w:t xml:space="preserve">[insert </w:t>
            </w:r>
            <w:r w:rsidR="0036121E" w:rsidRPr="00CF0460">
              <w:rPr>
                <w:i/>
              </w:rPr>
              <w:t>Bidder</w:t>
            </w:r>
            <w:r w:rsidRPr="00CF0460">
              <w:rPr>
                <w:i/>
              </w:rPr>
              <w:t>’s legal name]</w:t>
            </w:r>
          </w:p>
        </w:tc>
      </w:tr>
      <w:tr w:rsidR="002E253F" w:rsidRPr="00CF0460" w14:paraId="4A2C76C0" w14:textId="77777777" w:rsidTr="005C0E0F">
        <w:trPr>
          <w:cantSplit/>
          <w:trHeight w:val="350"/>
        </w:trPr>
        <w:tc>
          <w:tcPr>
            <w:tcW w:w="9000" w:type="dxa"/>
            <w:tcBorders>
              <w:left w:val="single" w:sz="4" w:space="0" w:color="auto"/>
            </w:tcBorders>
          </w:tcPr>
          <w:p w14:paraId="005B5084" w14:textId="77777777" w:rsidR="002E253F" w:rsidRPr="00CF0460" w:rsidRDefault="002E253F" w:rsidP="005C0E0F">
            <w:pPr>
              <w:pStyle w:val="BodyText"/>
              <w:spacing w:before="80" w:after="80"/>
              <w:ind w:left="360" w:hanging="360"/>
              <w:rPr>
                <w:b/>
              </w:rPr>
            </w:pPr>
            <w:r w:rsidRPr="00CF0460">
              <w:t>2.</w:t>
            </w:r>
            <w:r w:rsidRPr="00CF0460">
              <w:tab/>
            </w:r>
            <w:r w:rsidR="0036121E" w:rsidRPr="00CF0460">
              <w:t>Bidder</w:t>
            </w:r>
            <w:r w:rsidRPr="00CF0460">
              <w:t xml:space="preserve">’s JV </w:t>
            </w:r>
            <w:r w:rsidR="00603B1B" w:rsidRPr="00CF0460">
              <w:t>Member’s name</w:t>
            </w:r>
            <w:r w:rsidRPr="00CF0460">
              <w:t xml:space="preserve">: </w:t>
            </w:r>
            <w:r w:rsidRPr="00CF0460">
              <w:rPr>
                <w:i/>
              </w:rPr>
              <w:t>[insert JV’s Member legal name]</w:t>
            </w:r>
          </w:p>
        </w:tc>
      </w:tr>
      <w:tr w:rsidR="002E253F" w:rsidRPr="00CF0460" w14:paraId="3EE620CE" w14:textId="77777777" w:rsidTr="005C0E0F">
        <w:trPr>
          <w:cantSplit/>
          <w:trHeight w:val="674"/>
        </w:trPr>
        <w:tc>
          <w:tcPr>
            <w:tcW w:w="9000" w:type="dxa"/>
            <w:tcBorders>
              <w:left w:val="single" w:sz="4" w:space="0" w:color="auto"/>
            </w:tcBorders>
          </w:tcPr>
          <w:p w14:paraId="26D47054" w14:textId="77777777" w:rsidR="002E253F" w:rsidRPr="00CF0460" w:rsidRDefault="002E253F" w:rsidP="005C0E0F">
            <w:pPr>
              <w:pStyle w:val="BodyText"/>
              <w:spacing w:before="80" w:after="80"/>
              <w:ind w:left="360" w:hanging="360"/>
              <w:rPr>
                <w:b/>
              </w:rPr>
            </w:pPr>
            <w:r w:rsidRPr="00CF0460">
              <w:t>3.</w:t>
            </w:r>
            <w:r w:rsidRPr="00CF0460">
              <w:tab/>
            </w:r>
            <w:r w:rsidR="0036121E" w:rsidRPr="00CF0460">
              <w:t>Bidder</w:t>
            </w:r>
            <w:r w:rsidRPr="00CF0460">
              <w:t xml:space="preserve">’s JV Member’s country of registration: </w:t>
            </w:r>
            <w:r w:rsidRPr="00CF0460">
              <w:rPr>
                <w:i/>
              </w:rPr>
              <w:t>[insert JV’s Member country of registration]</w:t>
            </w:r>
          </w:p>
        </w:tc>
      </w:tr>
      <w:tr w:rsidR="002E253F" w:rsidRPr="00CF0460" w14:paraId="1EF29EAB" w14:textId="77777777" w:rsidTr="005C0E0F">
        <w:trPr>
          <w:cantSplit/>
        </w:trPr>
        <w:tc>
          <w:tcPr>
            <w:tcW w:w="9000" w:type="dxa"/>
            <w:tcBorders>
              <w:left w:val="single" w:sz="4" w:space="0" w:color="auto"/>
            </w:tcBorders>
          </w:tcPr>
          <w:p w14:paraId="1D8553F5" w14:textId="77777777" w:rsidR="002E253F" w:rsidRPr="00CF0460" w:rsidRDefault="002E253F" w:rsidP="005C0E0F">
            <w:pPr>
              <w:pStyle w:val="BodyText"/>
              <w:spacing w:before="80" w:after="80"/>
              <w:ind w:left="360" w:hanging="360"/>
            </w:pPr>
            <w:r w:rsidRPr="00CF0460">
              <w:t>4.</w:t>
            </w:r>
            <w:r w:rsidRPr="00CF0460">
              <w:tab/>
            </w:r>
            <w:r w:rsidR="0036121E" w:rsidRPr="00CF0460">
              <w:t>Bidder</w:t>
            </w:r>
            <w:r w:rsidRPr="00CF0460">
              <w:t xml:space="preserve">’s JV Member’s year of registration: </w:t>
            </w:r>
            <w:r w:rsidRPr="00CF0460">
              <w:rPr>
                <w:i/>
              </w:rPr>
              <w:t>[insert JV’s Member year of registration]</w:t>
            </w:r>
          </w:p>
        </w:tc>
      </w:tr>
      <w:tr w:rsidR="002E253F" w:rsidRPr="00CF0460" w14:paraId="79DE6234" w14:textId="77777777" w:rsidTr="005C0E0F">
        <w:trPr>
          <w:cantSplit/>
        </w:trPr>
        <w:tc>
          <w:tcPr>
            <w:tcW w:w="9000" w:type="dxa"/>
            <w:tcBorders>
              <w:left w:val="single" w:sz="4" w:space="0" w:color="auto"/>
            </w:tcBorders>
          </w:tcPr>
          <w:p w14:paraId="5CBDD698" w14:textId="77777777" w:rsidR="002E253F" w:rsidRPr="00CF0460" w:rsidRDefault="002E253F" w:rsidP="005C0E0F">
            <w:pPr>
              <w:pStyle w:val="BodyText"/>
              <w:spacing w:before="80" w:after="80"/>
              <w:ind w:left="360" w:hanging="360"/>
            </w:pPr>
            <w:r w:rsidRPr="00CF0460">
              <w:t>5.</w:t>
            </w:r>
            <w:r w:rsidRPr="00CF0460">
              <w:tab/>
            </w:r>
            <w:r w:rsidR="0036121E" w:rsidRPr="00CF0460">
              <w:t>Bidder</w:t>
            </w:r>
            <w:r w:rsidRPr="00CF0460">
              <w:t xml:space="preserve">’s JV Member’s legal address in country of registration: </w:t>
            </w:r>
            <w:r w:rsidRPr="00CF0460">
              <w:rPr>
                <w:i/>
              </w:rPr>
              <w:t>[insert JV’s Member legal address in country of registration]</w:t>
            </w:r>
          </w:p>
        </w:tc>
      </w:tr>
      <w:tr w:rsidR="002E253F" w:rsidRPr="00CF0460" w14:paraId="4A209281" w14:textId="77777777" w:rsidTr="005C0E0F">
        <w:trPr>
          <w:cantSplit/>
        </w:trPr>
        <w:tc>
          <w:tcPr>
            <w:tcW w:w="9000" w:type="dxa"/>
          </w:tcPr>
          <w:p w14:paraId="636A4EB0" w14:textId="77777777" w:rsidR="002E253F" w:rsidRPr="00CF0460" w:rsidRDefault="002E253F" w:rsidP="005C0E0F">
            <w:pPr>
              <w:pStyle w:val="BodyText"/>
              <w:spacing w:before="80" w:after="80"/>
              <w:ind w:left="360" w:hanging="360"/>
            </w:pPr>
            <w:r w:rsidRPr="00CF0460">
              <w:t>6.</w:t>
            </w:r>
            <w:r w:rsidRPr="00CF0460">
              <w:tab/>
            </w:r>
            <w:r w:rsidR="0036121E" w:rsidRPr="00CF0460">
              <w:t>Bidder</w:t>
            </w:r>
            <w:r w:rsidRPr="00CF0460">
              <w:t>’s JV Member’s authorized representative information</w:t>
            </w:r>
          </w:p>
          <w:p w14:paraId="0059A210" w14:textId="77777777" w:rsidR="002E253F" w:rsidRPr="00CF0460" w:rsidRDefault="002E253F" w:rsidP="005C0E0F">
            <w:pPr>
              <w:pStyle w:val="BodyText"/>
              <w:spacing w:before="80" w:after="80"/>
              <w:ind w:left="404"/>
              <w:rPr>
                <w:b/>
              </w:rPr>
            </w:pPr>
            <w:r w:rsidRPr="005C0E0F">
              <w:rPr>
                <w:b/>
              </w:rPr>
              <w:t>Name</w:t>
            </w:r>
            <w:r w:rsidRPr="00CF0460">
              <w:t xml:space="preserve">: </w:t>
            </w:r>
            <w:r w:rsidRPr="00CF0460">
              <w:rPr>
                <w:i/>
              </w:rPr>
              <w:t>[insert name of JV’s Member authorized representative]</w:t>
            </w:r>
          </w:p>
          <w:p w14:paraId="09AAF76A" w14:textId="77777777" w:rsidR="002E253F" w:rsidRPr="00CF0460" w:rsidRDefault="002E253F" w:rsidP="005C0E0F">
            <w:pPr>
              <w:pStyle w:val="BodyText"/>
              <w:spacing w:before="80" w:after="80"/>
              <w:ind w:left="404"/>
              <w:rPr>
                <w:b/>
              </w:rPr>
            </w:pPr>
            <w:r w:rsidRPr="005C0E0F">
              <w:rPr>
                <w:b/>
              </w:rPr>
              <w:t>Address</w:t>
            </w:r>
            <w:r w:rsidRPr="00CF0460">
              <w:t xml:space="preserve">: </w:t>
            </w:r>
            <w:r w:rsidRPr="00CF0460">
              <w:rPr>
                <w:i/>
              </w:rPr>
              <w:t>[insert address of JV’s Member authorized representative]</w:t>
            </w:r>
          </w:p>
          <w:p w14:paraId="7EE24871" w14:textId="77777777" w:rsidR="002E253F" w:rsidRPr="00CF0460" w:rsidRDefault="002E253F" w:rsidP="005C0E0F">
            <w:pPr>
              <w:pStyle w:val="BodyText"/>
              <w:spacing w:before="80" w:after="80"/>
              <w:ind w:left="404"/>
              <w:rPr>
                <w:i/>
              </w:rPr>
            </w:pPr>
            <w:r w:rsidRPr="005C0E0F">
              <w:rPr>
                <w:b/>
              </w:rPr>
              <w:t>Telephone/Fax numbers</w:t>
            </w:r>
            <w:r w:rsidRPr="00CF0460">
              <w:t xml:space="preserve">: </w:t>
            </w:r>
            <w:r w:rsidRPr="00CF0460">
              <w:rPr>
                <w:i/>
              </w:rPr>
              <w:t>[insert telephone/fax numbers of JV’s Member authorized representative]</w:t>
            </w:r>
          </w:p>
          <w:p w14:paraId="4A020257" w14:textId="77777777" w:rsidR="002E253F" w:rsidRPr="00CF0460" w:rsidRDefault="002E253F" w:rsidP="005C0E0F">
            <w:pPr>
              <w:pStyle w:val="BodyText"/>
              <w:spacing w:before="80" w:after="80"/>
              <w:ind w:left="404"/>
            </w:pPr>
            <w:r w:rsidRPr="005C0E0F">
              <w:rPr>
                <w:b/>
              </w:rPr>
              <w:t>Email Address</w:t>
            </w:r>
            <w:r w:rsidRPr="00CF0460">
              <w:t xml:space="preserve">: </w:t>
            </w:r>
            <w:r w:rsidRPr="00CF0460">
              <w:rPr>
                <w:i/>
              </w:rPr>
              <w:t>[insert email address of JV’s Member authorized representative]</w:t>
            </w:r>
          </w:p>
        </w:tc>
      </w:tr>
      <w:tr w:rsidR="002E253F" w:rsidRPr="00CF0460" w14:paraId="1C5D0706" w14:textId="77777777" w:rsidTr="005C0E0F">
        <w:tc>
          <w:tcPr>
            <w:tcW w:w="9000" w:type="dxa"/>
          </w:tcPr>
          <w:p w14:paraId="5EA142F7" w14:textId="77777777" w:rsidR="002E253F" w:rsidRPr="005C0E0F" w:rsidRDefault="002E253F" w:rsidP="005C0E0F">
            <w:pPr>
              <w:spacing w:before="80" w:after="80"/>
              <w:ind w:left="319" w:hanging="319"/>
              <w:rPr>
                <w:spacing w:val="-2"/>
              </w:rPr>
            </w:pPr>
            <w:r w:rsidRPr="00CF0460">
              <w:rPr>
                <w:spacing w:val="-2"/>
              </w:rPr>
              <w:t>7.</w:t>
            </w:r>
            <w:r w:rsidRPr="00CF0460">
              <w:rPr>
                <w:spacing w:val="-2"/>
              </w:rPr>
              <w:tab/>
            </w:r>
            <w:r w:rsidRPr="005C0E0F">
              <w:rPr>
                <w:spacing w:val="-2"/>
              </w:rPr>
              <w:t xml:space="preserve">Attached are copies of original documents of </w:t>
            </w:r>
            <w:r w:rsidRPr="00CF0460">
              <w:rPr>
                <w:i/>
              </w:rPr>
              <w:t>[check the box(es) of the attached original documents]</w:t>
            </w:r>
          </w:p>
          <w:p w14:paraId="6B92F158" w14:textId="77777777" w:rsidR="002E253F" w:rsidRPr="005C0E0F" w:rsidRDefault="002E253F" w:rsidP="005C0E0F">
            <w:pPr>
              <w:spacing w:before="80" w:after="80"/>
              <w:ind w:left="764" w:hanging="360"/>
              <w:rPr>
                <w:spacing w:val="-8"/>
              </w:rPr>
            </w:pPr>
            <w:r w:rsidRPr="005C0E0F">
              <w:rPr>
                <w:rFonts w:eastAsia="MS Mincho"/>
                <w:spacing w:val="-2"/>
              </w:rPr>
              <w:sym w:font="Wingdings" w:char="F0A8"/>
            </w:r>
            <w:r w:rsidRPr="005C0E0F">
              <w:rPr>
                <w:rFonts w:eastAsia="MS Mincho"/>
                <w:spacing w:val="-2"/>
              </w:rPr>
              <w:tab/>
            </w:r>
            <w:r w:rsidRPr="005C0E0F">
              <w:rPr>
                <w:spacing w:val="-2"/>
              </w:rPr>
              <w:t xml:space="preserve">Articles of Incorporation (or equivalent documents of constitution or association), and/or registration documents of the </w:t>
            </w:r>
            <w:r w:rsidRPr="005C0E0F">
              <w:rPr>
                <w:spacing w:val="-8"/>
              </w:rPr>
              <w:t xml:space="preserve">legal entity named above, in accordance with </w:t>
            </w:r>
            <w:r w:rsidR="0036121E" w:rsidRPr="00EA595C">
              <w:rPr>
                <w:b/>
                <w:spacing w:val="-8"/>
              </w:rPr>
              <w:t>ITB</w:t>
            </w:r>
            <w:r w:rsidRPr="005C0E0F">
              <w:rPr>
                <w:spacing w:val="-8"/>
              </w:rPr>
              <w:t xml:space="preserve"> </w:t>
            </w:r>
            <w:r w:rsidRPr="00EA595C">
              <w:rPr>
                <w:b/>
                <w:spacing w:val="-8"/>
              </w:rPr>
              <w:t>4.4</w:t>
            </w:r>
            <w:r w:rsidRPr="005C0E0F">
              <w:rPr>
                <w:spacing w:val="-8"/>
              </w:rPr>
              <w:t>.</w:t>
            </w:r>
          </w:p>
          <w:p w14:paraId="7F41A138" w14:textId="77777777" w:rsidR="002E253F" w:rsidRPr="005C0E0F" w:rsidRDefault="002E253F" w:rsidP="005C0E0F">
            <w:pPr>
              <w:spacing w:before="80" w:after="80"/>
              <w:ind w:left="764" w:hanging="360"/>
              <w:rPr>
                <w:spacing w:val="-2"/>
              </w:rPr>
            </w:pPr>
            <w:r w:rsidRPr="005C0E0F">
              <w:rPr>
                <w:rFonts w:eastAsia="MS Mincho"/>
                <w:spacing w:val="-2"/>
              </w:rPr>
              <w:sym w:font="Wingdings" w:char="F0A8"/>
            </w:r>
            <w:r w:rsidRPr="005C0E0F">
              <w:rPr>
                <w:spacing w:val="-2"/>
              </w:rPr>
              <w:t xml:space="preserve"> </w:t>
            </w:r>
            <w:r w:rsidRPr="005C0E0F">
              <w:rPr>
                <w:spacing w:val="-2"/>
              </w:rPr>
              <w:tab/>
              <w:t xml:space="preserve">In case of a state-owned enterprise or institution, documents establishing legal and financial autonomy, operation in accordance with commercial law, and that they are not under the supervision of the </w:t>
            </w:r>
            <w:r w:rsidR="00222320" w:rsidRPr="00CF0460">
              <w:rPr>
                <w:spacing w:val="-2"/>
              </w:rPr>
              <w:t xml:space="preserve">Procuring Agency or </w:t>
            </w:r>
            <w:r w:rsidRPr="005C0E0F">
              <w:rPr>
                <w:spacing w:val="-2"/>
              </w:rPr>
              <w:t xml:space="preserve">Purchaser, in accordance with </w:t>
            </w:r>
            <w:r w:rsidR="0036121E" w:rsidRPr="00EA595C">
              <w:rPr>
                <w:b/>
                <w:spacing w:val="-2"/>
              </w:rPr>
              <w:t>ITB</w:t>
            </w:r>
            <w:r w:rsidRPr="00EA595C">
              <w:rPr>
                <w:b/>
                <w:spacing w:val="-2"/>
              </w:rPr>
              <w:t xml:space="preserve"> 4.6</w:t>
            </w:r>
            <w:r w:rsidRPr="005C0E0F">
              <w:rPr>
                <w:spacing w:val="-2"/>
              </w:rPr>
              <w:t>.</w:t>
            </w:r>
          </w:p>
          <w:p w14:paraId="13D2E30C" w14:textId="77777777" w:rsidR="002E253F" w:rsidRPr="00CF0460" w:rsidRDefault="002E253F" w:rsidP="005C0E0F">
            <w:pPr>
              <w:spacing w:before="40" w:after="160"/>
              <w:ind w:left="342" w:hanging="342"/>
              <w:rPr>
                <w:spacing w:val="-2"/>
              </w:rPr>
            </w:pPr>
            <w:r w:rsidRPr="005C0E0F">
              <w:rPr>
                <w:spacing w:val="-2"/>
              </w:rPr>
              <w:t>8.</w:t>
            </w:r>
            <w:r w:rsidRPr="005C0E0F">
              <w:rPr>
                <w:spacing w:val="-2"/>
              </w:rPr>
              <w:tab/>
              <w:t>Included are the organizational chart, a list of Board of Directors, and the beneficial ownership.</w:t>
            </w:r>
          </w:p>
        </w:tc>
      </w:tr>
    </w:tbl>
    <w:p w14:paraId="37E3257B" w14:textId="77777777" w:rsidR="003073C7" w:rsidRPr="00CF0460" w:rsidRDefault="002E253F" w:rsidP="005C0E0F">
      <w:pPr>
        <w:pStyle w:val="Style4"/>
      </w:pPr>
      <w:r w:rsidRPr="00CF0460">
        <w:br w:type="page"/>
      </w:r>
    </w:p>
    <w:p w14:paraId="2021B148" w14:textId="77777777" w:rsidR="003073C7" w:rsidRPr="00CF0460" w:rsidRDefault="003073C7" w:rsidP="005C0E0F">
      <w:pPr>
        <w:pStyle w:val="IVh1"/>
      </w:pPr>
      <w:bookmarkStart w:id="508" w:name="_Toc484434236"/>
      <w:bookmarkStart w:id="509" w:name="_Toc503340462"/>
      <w:bookmarkStart w:id="510" w:name="_Toc503364372"/>
      <w:bookmarkStart w:id="511" w:name="_Toc503364490"/>
      <w:bookmarkStart w:id="512" w:name="_Toc131972540"/>
      <w:r w:rsidRPr="00CF0460">
        <w:lastRenderedPageBreak/>
        <w:t>Price Schedule Forms</w:t>
      </w:r>
      <w:bookmarkEnd w:id="508"/>
      <w:bookmarkEnd w:id="509"/>
      <w:bookmarkEnd w:id="510"/>
      <w:bookmarkEnd w:id="511"/>
      <w:bookmarkEnd w:id="512"/>
    </w:p>
    <w:p w14:paraId="479AE994" w14:textId="77777777" w:rsidR="003073C7" w:rsidRPr="00CF0460" w:rsidRDefault="003073C7" w:rsidP="003073C7">
      <w:pPr>
        <w:pStyle w:val="BodyText"/>
        <w:rPr>
          <w:i/>
          <w:iCs/>
        </w:rPr>
      </w:pPr>
    </w:p>
    <w:p w14:paraId="5D3871DB" w14:textId="7BDCAA4F" w:rsidR="003073C7" w:rsidRPr="00CF0460" w:rsidRDefault="003073C7" w:rsidP="003073C7">
      <w:pPr>
        <w:pStyle w:val="BodyText"/>
        <w:rPr>
          <w:i/>
          <w:iCs/>
        </w:rPr>
      </w:pPr>
    </w:p>
    <w:p w14:paraId="5974C416" w14:textId="77777777" w:rsidR="003073C7" w:rsidRPr="00CF0460" w:rsidRDefault="003073C7" w:rsidP="003073C7">
      <w:pPr>
        <w:pStyle w:val="BodyText"/>
      </w:pPr>
    </w:p>
    <w:p w14:paraId="6F935E8D" w14:textId="77777777" w:rsidR="0023466D" w:rsidRDefault="0023466D" w:rsidP="003073C7">
      <w:pPr>
        <w:pStyle w:val="BodyText"/>
        <w:jc w:val="center"/>
        <w:sectPr w:rsidR="0023466D" w:rsidSect="005C0E0F">
          <w:headerReference w:type="even" r:id="rId30"/>
          <w:headerReference w:type="default" r:id="rId31"/>
          <w:headerReference w:type="first" r:id="rId32"/>
          <w:pgSz w:w="12240" w:h="15840" w:code="1"/>
          <w:pgMar w:top="1440" w:right="1440" w:bottom="1440" w:left="1800" w:header="720" w:footer="720" w:gutter="0"/>
          <w:paperSrc w:first="15" w:other="15"/>
          <w:cols w:space="720"/>
          <w:titlePg/>
        </w:sectPr>
      </w:pPr>
    </w:p>
    <w:p w14:paraId="6ED92386" w14:textId="77777777" w:rsidR="00AE2398" w:rsidRPr="00071D10" w:rsidRDefault="00AE2398" w:rsidP="00AE2398">
      <w:pPr>
        <w:suppressAutoHyphens/>
        <w:jc w:val="center"/>
        <w:rPr>
          <w:rFonts w:ascii="Times New Roman Bold" w:hAnsi="Times New Roman Bold"/>
          <w:kern w:val="28"/>
          <w:sz w:val="40"/>
          <w:szCs w:val="40"/>
          <w:lang w:val="en-GB"/>
        </w:rPr>
      </w:pPr>
      <w:bookmarkStart w:id="513" w:name="_Toc488411755"/>
      <w:bookmarkStart w:id="514" w:name="_Toc438266926"/>
      <w:bookmarkStart w:id="515" w:name="_Toc438267900"/>
      <w:bookmarkStart w:id="516" w:name="_Toc438366668"/>
      <w:bookmarkStart w:id="517" w:name="_Toc438954446"/>
      <w:r w:rsidRPr="00071D10">
        <w:rPr>
          <w:rFonts w:ascii="Times New Roman Bold" w:hAnsi="Times New Roman Bold"/>
          <w:kern w:val="28"/>
          <w:sz w:val="40"/>
          <w:szCs w:val="40"/>
          <w:lang w:val="en-GB"/>
        </w:rPr>
        <w:lastRenderedPageBreak/>
        <w:t>Price Schedules</w:t>
      </w:r>
    </w:p>
    <w:p w14:paraId="1B34C0F2" w14:textId="77777777" w:rsidR="00AE2398" w:rsidRPr="00071D10" w:rsidRDefault="00AE2398" w:rsidP="00AE2398">
      <w:pPr>
        <w:jc w:val="center"/>
        <w:rPr>
          <w:b/>
          <w:i/>
          <w:iCs/>
          <w:sz w:val="40"/>
          <w:szCs w:val="40"/>
        </w:rPr>
      </w:pPr>
      <w:r w:rsidRPr="00071D10">
        <w:rPr>
          <w:b/>
          <w:i/>
          <w:iCs/>
          <w:sz w:val="40"/>
          <w:szCs w:val="40"/>
        </w:rPr>
        <w:t>Quantities based on estimated quantity over FA Period</w:t>
      </w:r>
    </w:p>
    <w:p w14:paraId="51DAC1BB" w14:textId="77777777" w:rsidR="00AE2398" w:rsidRDefault="00AE2398" w:rsidP="00AE2398">
      <w:pPr>
        <w:jc w:val="center"/>
        <w:rPr>
          <w:b/>
          <w:sz w:val="40"/>
          <w:szCs w:val="40"/>
        </w:rPr>
      </w:pPr>
      <w:r w:rsidRPr="00071D10">
        <w:rPr>
          <w:b/>
          <w:sz w:val="40"/>
          <w:szCs w:val="40"/>
        </w:rPr>
        <w:t xml:space="preserve">Price Schedule: Goods </w:t>
      </w:r>
      <w:r>
        <w:rPr>
          <w:b/>
          <w:sz w:val="40"/>
          <w:szCs w:val="40"/>
        </w:rPr>
        <w:t>m</w:t>
      </w:r>
      <w:r w:rsidRPr="00071D10">
        <w:rPr>
          <w:b/>
          <w:sz w:val="40"/>
          <w:szCs w:val="40"/>
        </w:rPr>
        <w:t>anufactured outside the Procuring Agency’s Country</w:t>
      </w:r>
      <w:r>
        <w:rPr>
          <w:b/>
          <w:sz w:val="40"/>
          <w:szCs w:val="40"/>
        </w:rPr>
        <w:t xml:space="preserve">, to be </w:t>
      </w:r>
      <w:proofErr w:type="gramStart"/>
      <w:r>
        <w:rPr>
          <w:b/>
          <w:sz w:val="40"/>
          <w:szCs w:val="40"/>
        </w:rPr>
        <w:t>imported</w:t>
      </w:r>
      <w:proofErr w:type="gramEnd"/>
    </w:p>
    <w:p w14:paraId="5046F727" w14:textId="77777777" w:rsidR="00AE2398" w:rsidRDefault="00AE2398" w:rsidP="00AE2398">
      <w:pPr>
        <w:jc w:val="center"/>
        <w:rPr>
          <w:b/>
          <w:sz w:val="40"/>
          <w:szCs w:val="40"/>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699"/>
        <w:gridCol w:w="3397"/>
        <w:gridCol w:w="1142"/>
        <w:gridCol w:w="1972"/>
        <w:gridCol w:w="2387"/>
        <w:gridCol w:w="2702"/>
      </w:tblGrid>
      <w:tr w:rsidR="00AE2398" w:rsidRPr="007915E9" w14:paraId="549D3DBF" w14:textId="77777777" w:rsidTr="009740DA">
        <w:trPr>
          <w:cantSplit/>
          <w:jc w:val="center"/>
        </w:trPr>
        <w:tc>
          <w:tcPr>
            <w:tcW w:w="12299" w:type="dxa"/>
            <w:gridSpan w:val="6"/>
            <w:tcBorders>
              <w:top w:val="single" w:sz="8" w:space="0" w:color="auto"/>
              <w:left w:val="single" w:sz="8" w:space="0" w:color="auto"/>
              <w:bottom w:val="single" w:sz="8" w:space="0" w:color="auto"/>
              <w:right w:val="single" w:sz="8" w:space="0" w:color="auto"/>
            </w:tcBorders>
          </w:tcPr>
          <w:p w14:paraId="4D84734D" w14:textId="77777777" w:rsidR="00AE2398" w:rsidRPr="007915E9" w:rsidRDefault="00AE2398" w:rsidP="00C62D19">
            <w:pPr>
              <w:jc w:val="right"/>
              <w:rPr>
                <w:sz w:val="20"/>
                <w:szCs w:val="20"/>
              </w:rPr>
            </w:pPr>
            <w:r w:rsidRPr="007915E9">
              <w:rPr>
                <w:sz w:val="20"/>
                <w:szCs w:val="20"/>
              </w:rPr>
              <w:t>Date: _________________________</w:t>
            </w:r>
          </w:p>
          <w:p w14:paraId="6D482C88" w14:textId="77777777" w:rsidR="00AE2398" w:rsidRPr="007915E9" w:rsidRDefault="00AE2398" w:rsidP="00C62D19">
            <w:pPr>
              <w:suppressAutoHyphens/>
              <w:jc w:val="right"/>
              <w:rPr>
                <w:sz w:val="20"/>
                <w:szCs w:val="20"/>
              </w:rPr>
            </w:pPr>
            <w:proofErr w:type="gramStart"/>
            <w:r w:rsidRPr="007915E9">
              <w:rPr>
                <w:sz w:val="20"/>
                <w:szCs w:val="20"/>
              </w:rPr>
              <w:t>RF</w:t>
            </w:r>
            <w:r>
              <w:rPr>
                <w:sz w:val="20"/>
                <w:szCs w:val="20"/>
              </w:rPr>
              <w:t>B</w:t>
            </w:r>
            <w:r w:rsidRPr="007915E9">
              <w:rPr>
                <w:sz w:val="20"/>
                <w:szCs w:val="20"/>
              </w:rPr>
              <w:t xml:space="preserve">  No</w:t>
            </w:r>
            <w:proofErr w:type="gramEnd"/>
            <w:r w:rsidRPr="007915E9">
              <w:rPr>
                <w:sz w:val="20"/>
                <w:szCs w:val="20"/>
              </w:rPr>
              <w:t>: _____________________</w:t>
            </w:r>
          </w:p>
          <w:p w14:paraId="04E15C44" w14:textId="77777777" w:rsidR="00AE2398" w:rsidRPr="007915E9" w:rsidRDefault="00AE2398" w:rsidP="00C62D19">
            <w:pPr>
              <w:suppressAutoHyphens/>
              <w:ind w:left="-343"/>
              <w:jc w:val="right"/>
              <w:rPr>
                <w:sz w:val="20"/>
              </w:rPr>
            </w:pPr>
            <w:r w:rsidRPr="007915E9">
              <w:rPr>
                <w:sz w:val="20"/>
              </w:rPr>
              <w:t>Page N</w:t>
            </w:r>
            <w:r w:rsidRPr="007915E9">
              <w:rPr>
                <w:sz w:val="20"/>
              </w:rPr>
              <w:sym w:font="Symbol" w:char="F0B0"/>
            </w:r>
            <w:r w:rsidRPr="007915E9">
              <w:rPr>
                <w:sz w:val="20"/>
              </w:rPr>
              <w:t xml:space="preserve"> ______ of ______</w:t>
            </w:r>
          </w:p>
        </w:tc>
      </w:tr>
      <w:tr w:rsidR="009740DA" w:rsidRPr="007915E9" w14:paraId="18CC31FD" w14:textId="77777777" w:rsidTr="007253DE">
        <w:trPr>
          <w:cantSplit/>
          <w:jc w:val="center"/>
        </w:trPr>
        <w:tc>
          <w:tcPr>
            <w:tcW w:w="699" w:type="dxa"/>
            <w:tcBorders>
              <w:top w:val="single" w:sz="8" w:space="0" w:color="auto"/>
              <w:left w:val="single" w:sz="8" w:space="0" w:color="auto"/>
              <w:bottom w:val="single" w:sz="8" w:space="0" w:color="auto"/>
              <w:right w:val="single" w:sz="8" w:space="0" w:color="auto"/>
            </w:tcBorders>
          </w:tcPr>
          <w:p w14:paraId="2F56A633" w14:textId="77777777" w:rsidR="00AE2398" w:rsidRPr="007915E9" w:rsidRDefault="00AE2398" w:rsidP="00C62D19">
            <w:pPr>
              <w:suppressAutoHyphens/>
              <w:ind w:left="-343"/>
              <w:jc w:val="center"/>
              <w:rPr>
                <w:sz w:val="20"/>
              </w:rPr>
            </w:pPr>
            <w:r w:rsidRPr="007915E9">
              <w:rPr>
                <w:sz w:val="20"/>
              </w:rPr>
              <w:t>1</w:t>
            </w:r>
          </w:p>
        </w:tc>
        <w:tc>
          <w:tcPr>
            <w:tcW w:w="3397" w:type="dxa"/>
            <w:tcBorders>
              <w:top w:val="single" w:sz="8" w:space="0" w:color="auto"/>
              <w:left w:val="single" w:sz="8" w:space="0" w:color="auto"/>
              <w:bottom w:val="single" w:sz="8" w:space="0" w:color="auto"/>
              <w:right w:val="single" w:sz="8" w:space="0" w:color="auto"/>
            </w:tcBorders>
          </w:tcPr>
          <w:p w14:paraId="2A32B5E4" w14:textId="77777777" w:rsidR="00AE2398" w:rsidRPr="007915E9" w:rsidRDefault="00AE2398" w:rsidP="00C62D19">
            <w:pPr>
              <w:suppressAutoHyphens/>
              <w:ind w:left="-343"/>
              <w:jc w:val="center"/>
              <w:rPr>
                <w:sz w:val="20"/>
              </w:rPr>
            </w:pPr>
            <w:r w:rsidRPr="007915E9">
              <w:rPr>
                <w:sz w:val="20"/>
              </w:rPr>
              <w:t>2</w:t>
            </w:r>
          </w:p>
        </w:tc>
        <w:tc>
          <w:tcPr>
            <w:tcW w:w="1142" w:type="dxa"/>
            <w:tcBorders>
              <w:top w:val="single" w:sz="8" w:space="0" w:color="auto"/>
              <w:left w:val="single" w:sz="8" w:space="0" w:color="auto"/>
              <w:bottom w:val="single" w:sz="8" w:space="0" w:color="auto"/>
              <w:right w:val="single" w:sz="8" w:space="0" w:color="auto"/>
            </w:tcBorders>
          </w:tcPr>
          <w:p w14:paraId="7678AA9D" w14:textId="77777777" w:rsidR="00AE2398" w:rsidRPr="007915E9" w:rsidRDefault="00AE2398" w:rsidP="00C62D19">
            <w:pPr>
              <w:suppressAutoHyphens/>
              <w:ind w:left="-343"/>
              <w:jc w:val="center"/>
              <w:rPr>
                <w:sz w:val="20"/>
              </w:rPr>
            </w:pPr>
            <w:r w:rsidRPr="007915E9">
              <w:rPr>
                <w:sz w:val="20"/>
              </w:rPr>
              <w:t>3</w:t>
            </w:r>
          </w:p>
        </w:tc>
        <w:tc>
          <w:tcPr>
            <w:tcW w:w="1972" w:type="dxa"/>
            <w:tcBorders>
              <w:top w:val="single" w:sz="8" w:space="0" w:color="auto"/>
              <w:left w:val="single" w:sz="8" w:space="0" w:color="auto"/>
              <w:bottom w:val="single" w:sz="8" w:space="0" w:color="auto"/>
              <w:right w:val="single" w:sz="8" w:space="0" w:color="auto"/>
            </w:tcBorders>
          </w:tcPr>
          <w:p w14:paraId="0E36517C" w14:textId="77777777" w:rsidR="00AE2398" w:rsidRPr="007915E9" w:rsidRDefault="00AE2398" w:rsidP="00C62D19">
            <w:pPr>
              <w:suppressAutoHyphens/>
              <w:ind w:left="-343"/>
              <w:jc w:val="center"/>
              <w:rPr>
                <w:sz w:val="20"/>
              </w:rPr>
            </w:pPr>
            <w:r w:rsidRPr="007915E9">
              <w:rPr>
                <w:sz w:val="20"/>
              </w:rPr>
              <w:t>4</w:t>
            </w:r>
          </w:p>
        </w:tc>
        <w:tc>
          <w:tcPr>
            <w:tcW w:w="2387" w:type="dxa"/>
            <w:tcBorders>
              <w:top w:val="single" w:sz="8" w:space="0" w:color="auto"/>
              <w:left w:val="single" w:sz="8" w:space="0" w:color="auto"/>
              <w:bottom w:val="single" w:sz="8" w:space="0" w:color="auto"/>
              <w:right w:val="single" w:sz="8" w:space="0" w:color="auto"/>
            </w:tcBorders>
          </w:tcPr>
          <w:p w14:paraId="54E0ACAE" w14:textId="77777777" w:rsidR="00AE2398" w:rsidRPr="007915E9" w:rsidRDefault="00AE2398" w:rsidP="00C62D19">
            <w:pPr>
              <w:suppressAutoHyphens/>
              <w:ind w:left="-343"/>
              <w:jc w:val="center"/>
              <w:rPr>
                <w:sz w:val="20"/>
              </w:rPr>
            </w:pPr>
            <w:r w:rsidRPr="007915E9">
              <w:rPr>
                <w:sz w:val="20"/>
              </w:rPr>
              <w:t>5</w:t>
            </w:r>
          </w:p>
        </w:tc>
        <w:tc>
          <w:tcPr>
            <w:tcW w:w="2702" w:type="dxa"/>
            <w:tcBorders>
              <w:top w:val="single" w:sz="8" w:space="0" w:color="auto"/>
              <w:left w:val="single" w:sz="8" w:space="0" w:color="auto"/>
              <w:bottom w:val="single" w:sz="8" w:space="0" w:color="auto"/>
              <w:right w:val="single" w:sz="8" w:space="0" w:color="auto"/>
            </w:tcBorders>
          </w:tcPr>
          <w:p w14:paraId="4A4D769D" w14:textId="77777777" w:rsidR="00AE2398" w:rsidRPr="007915E9" w:rsidRDefault="00AE2398" w:rsidP="00C62D19">
            <w:pPr>
              <w:suppressAutoHyphens/>
              <w:ind w:left="-343"/>
              <w:jc w:val="center"/>
              <w:rPr>
                <w:sz w:val="20"/>
              </w:rPr>
            </w:pPr>
            <w:r w:rsidRPr="007915E9">
              <w:rPr>
                <w:sz w:val="20"/>
              </w:rPr>
              <w:t>6</w:t>
            </w:r>
          </w:p>
        </w:tc>
      </w:tr>
      <w:tr w:rsidR="009740DA" w:rsidRPr="007915E9" w14:paraId="24FBCCF5" w14:textId="77777777" w:rsidTr="007253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3"/>
          <w:jc w:val="center"/>
        </w:trPr>
        <w:tc>
          <w:tcPr>
            <w:tcW w:w="699" w:type="dxa"/>
            <w:tcBorders>
              <w:top w:val="single" w:sz="8" w:space="0" w:color="auto"/>
              <w:left w:val="single" w:sz="8" w:space="0" w:color="auto"/>
              <w:bottom w:val="single" w:sz="8" w:space="0" w:color="auto"/>
              <w:right w:val="single" w:sz="8" w:space="0" w:color="auto"/>
            </w:tcBorders>
          </w:tcPr>
          <w:p w14:paraId="6CA67F4A" w14:textId="77777777" w:rsidR="00AE2398" w:rsidRPr="007915E9" w:rsidRDefault="00AE2398" w:rsidP="00C62D19">
            <w:pPr>
              <w:suppressAutoHyphens/>
              <w:ind w:left="-194"/>
              <w:jc w:val="center"/>
              <w:rPr>
                <w:sz w:val="16"/>
              </w:rPr>
            </w:pPr>
            <w:r w:rsidRPr="007915E9">
              <w:rPr>
                <w:sz w:val="16"/>
              </w:rPr>
              <w:t>Line</w:t>
            </w:r>
          </w:p>
          <w:p w14:paraId="4A6E258E" w14:textId="77777777" w:rsidR="00AE2398" w:rsidRPr="007915E9" w:rsidRDefault="00AE2398" w:rsidP="00C62D19">
            <w:pPr>
              <w:suppressAutoHyphens/>
              <w:ind w:left="-194"/>
              <w:jc w:val="center"/>
              <w:rPr>
                <w:sz w:val="16"/>
              </w:rPr>
            </w:pPr>
            <w:r w:rsidRPr="007915E9">
              <w:rPr>
                <w:sz w:val="16"/>
              </w:rPr>
              <w:t>Item</w:t>
            </w:r>
          </w:p>
          <w:p w14:paraId="7EA3932C" w14:textId="77777777" w:rsidR="00AE2398" w:rsidRPr="007915E9" w:rsidRDefault="00AE2398" w:rsidP="00C62D19">
            <w:pPr>
              <w:suppressAutoHyphens/>
              <w:ind w:left="-248"/>
              <w:jc w:val="center"/>
              <w:rPr>
                <w:sz w:val="16"/>
              </w:rPr>
            </w:pPr>
            <w:r w:rsidRPr="007915E9">
              <w:rPr>
                <w:sz w:val="16"/>
              </w:rPr>
              <w:t>N</w:t>
            </w:r>
            <w:r w:rsidRPr="007915E9">
              <w:rPr>
                <w:sz w:val="16"/>
              </w:rPr>
              <w:sym w:font="Symbol" w:char="F0B0"/>
            </w:r>
          </w:p>
        </w:tc>
        <w:tc>
          <w:tcPr>
            <w:tcW w:w="3397" w:type="dxa"/>
            <w:tcBorders>
              <w:top w:val="single" w:sz="8" w:space="0" w:color="auto"/>
              <w:left w:val="single" w:sz="8" w:space="0" w:color="auto"/>
              <w:bottom w:val="single" w:sz="8" w:space="0" w:color="auto"/>
              <w:right w:val="single" w:sz="8" w:space="0" w:color="auto"/>
            </w:tcBorders>
          </w:tcPr>
          <w:p w14:paraId="6451EFF9" w14:textId="77777777" w:rsidR="00AE2398" w:rsidRPr="007915E9" w:rsidRDefault="00AE2398" w:rsidP="00C62D19">
            <w:pPr>
              <w:suppressAutoHyphens/>
              <w:jc w:val="center"/>
              <w:rPr>
                <w:sz w:val="16"/>
              </w:rPr>
            </w:pPr>
            <w:r w:rsidRPr="007915E9">
              <w:rPr>
                <w:sz w:val="16"/>
              </w:rPr>
              <w:t>Description of Goods</w:t>
            </w:r>
          </w:p>
        </w:tc>
        <w:tc>
          <w:tcPr>
            <w:tcW w:w="1142" w:type="dxa"/>
            <w:tcBorders>
              <w:top w:val="single" w:sz="8" w:space="0" w:color="auto"/>
              <w:left w:val="single" w:sz="8" w:space="0" w:color="auto"/>
              <w:bottom w:val="single" w:sz="8" w:space="0" w:color="auto"/>
              <w:right w:val="single" w:sz="8" w:space="0" w:color="auto"/>
            </w:tcBorders>
          </w:tcPr>
          <w:p w14:paraId="3670205D" w14:textId="77777777" w:rsidR="00AE2398" w:rsidRPr="007915E9" w:rsidRDefault="00AE2398" w:rsidP="00C62D19">
            <w:pPr>
              <w:suppressAutoHyphens/>
              <w:ind w:left="-146" w:firstLine="40"/>
              <w:jc w:val="center"/>
              <w:rPr>
                <w:sz w:val="16"/>
              </w:rPr>
            </w:pPr>
            <w:r w:rsidRPr="007915E9">
              <w:rPr>
                <w:sz w:val="16"/>
              </w:rPr>
              <w:t>Country of Origin</w:t>
            </w:r>
          </w:p>
        </w:tc>
        <w:tc>
          <w:tcPr>
            <w:tcW w:w="1972" w:type="dxa"/>
            <w:tcBorders>
              <w:top w:val="single" w:sz="8" w:space="0" w:color="auto"/>
              <w:left w:val="single" w:sz="8" w:space="0" w:color="auto"/>
              <w:bottom w:val="single" w:sz="8" w:space="0" w:color="auto"/>
              <w:right w:val="single" w:sz="8" w:space="0" w:color="auto"/>
            </w:tcBorders>
          </w:tcPr>
          <w:p w14:paraId="069661C3" w14:textId="77777777" w:rsidR="00AE2398" w:rsidRPr="007915E9" w:rsidRDefault="00AE2398" w:rsidP="00C62D19">
            <w:pPr>
              <w:suppressAutoHyphens/>
              <w:ind w:left="-18"/>
              <w:jc w:val="center"/>
              <w:rPr>
                <w:sz w:val="16"/>
              </w:rPr>
            </w:pPr>
            <w:r w:rsidRPr="007915E9">
              <w:rPr>
                <w:b/>
                <w:bCs/>
                <w:sz w:val="16"/>
              </w:rPr>
              <w:t>Indicative</w:t>
            </w:r>
            <w:r w:rsidRPr="007915E9">
              <w:rPr>
                <w:sz w:val="16"/>
              </w:rPr>
              <w:t xml:space="preserve"> Delivery Period as defined by Incoterms</w:t>
            </w:r>
          </w:p>
        </w:tc>
        <w:tc>
          <w:tcPr>
            <w:tcW w:w="2387" w:type="dxa"/>
            <w:tcBorders>
              <w:top w:val="single" w:sz="8" w:space="0" w:color="auto"/>
              <w:left w:val="single" w:sz="8" w:space="0" w:color="auto"/>
              <w:right w:val="single" w:sz="8" w:space="0" w:color="auto"/>
            </w:tcBorders>
          </w:tcPr>
          <w:p w14:paraId="52311E60" w14:textId="77777777" w:rsidR="00AE2398" w:rsidRPr="007915E9" w:rsidRDefault="00AE2398" w:rsidP="00C62D19">
            <w:pPr>
              <w:suppressAutoHyphens/>
              <w:jc w:val="center"/>
              <w:rPr>
                <w:b/>
                <w:bCs/>
                <w:sz w:val="16"/>
              </w:rPr>
            </w:pPr>
            <w:r w:rsidRPr="007915E9">
              <w:rPr>
                <w:b/>
                <w:bCs/>
                <w:sz w:val="16"/>
              </w:rPr>
              <w:t>Estimated Quantity over FA period</w:t>
            </w:r>
            <w:r w:rsidRPr="007915E9">
              <w:rPr>
                <w:sz w:val="16"/>
              </w:rPr>
              <w:t xml:space="preserve"> and physical </w:t>
            </w:r>
            <w:proofErr w:type="gramStart"/>
            <w:r w:rsidRPr="007915E9">
              <w:rPr>
                <w:sz w:val="16"/>
              </w:rPr>
              <w:t>unit</w:t>
            </w:r>
            <w:proofErr w:type="gramEnd"/>
          </w:p>
          <w:p w14:paraId="41672CFB" w14:textId="77777777" w:rsidR="00AE2398" w:rsidRPr="007915E9" w:rsidRDefault="00AE2398" w:rsidP="00C62D19">
            <w:pPr>
              <w:suppressAutoHyphens/>
              <w:jc w:val="center"/>
              <w:rPr>
                <w:b/>
                <w:bCs/>
                <w:sz w:val="16"/>
              </w:rPr>
            </w:pPr>
          </w:p>
        </w:tc>
        <w:tc>
          <w:tcPr>
            <w:tcW w:w="2702" w:type="dxa"/>
            <w:tcBorders>
              <w:top w:val="single" w:sz="8" w:space="0" w:color="auto"/>
              <w:left w:val="single" w:sz="8" w:space="0" w:color="auto"/>
              <w:bottom w:val="single" w:sz="8" w:space="0" w:color="auto"/>
              <w:right w:val="single" w:sz="8" w:space="0" w:color="auto"/>
            </w:tcBorders>
          </w:tcPr>
          <w:p w14:paraId="2E356670" w14:textId="77777777" w:rsidR="00AE2398" w:rsidRPr="007915E9" w:rsidRDefault="00AE2398" w:rsidP="00C62D19">
            <w:pPr>
              <w:suppressAutoHyphens/>
              <w:jc w:val="center"/>
              <w:rPr>
                <w:b/>
                <w:i/>
                <w:iCs/>
                <w:sz w:val="16"/>
              </w:rPr>
            </w:pPr>
            <w:r w:rsidRPr="007915E9">
              <w:rPr>
                <w:b/>
                <w:i/>
                <w:iCs/>
                <w:sz w:val="16"/>
              </w:rPr>
              <w:t xml:space="preserve">Unit price </w:t>
            </w:r>
          </w:p>
          <w:p w14:paraId="51A79494" w14:textId="77777777" w:rsidR="00AE2398" w:rsidRPr="007915E9" w:rsidRDefault="00AE2398" w:rsidP="00C62D19">
            <w:pPr>
              <w:suppressAutoHyphens/>
              <w:jc w:val="center"/>
              <w:rPr>
                <w:sz w:val="16"/>
              </w:rPr>
            </w:pPr>
            <w:proofErr w:type="spellStart"/>
            <w:r w:rsidRPr="007915E9">
              <w:rPr>
                <w:b/>
                <w:i/>
                <w:iCs/>
                <w:smallCaps/>
                <w:sz w:val="16"/>
              </w:rPr>
              <w:t>cip</w:t>
            </w:r>
            <w:proofErr w:type="spellEnd"/>
            <w:r w:rsidRPr="007915E9">
              <w:rPr>
                <w:b/>
                <w:i/>
                <w:iCs/>
                <w:sz w:val="16"/>
              </w:rPr>
              <w:t xml:space="preserve"> [insert </w:t>
            </w:r>
            <w:r>
              <w:rPr>
                <w:b/>
                <w:i/>
                <w:iCs/>
                <w:sz w:val="16"/>
              </w:rPr>
              <w:t xml:space="preserve">named </w:t>
            </w:r>
            <w:r w:rsidRPr="007915E9">
              <w:rPr>
                <w:b/>
                <w:i/>
                <w:iCs/>
                <w:sz w:val="16"/>
              </w:rPr>
              <w:t>place of destination]</w:t>
            </w:r>
            <w:r>
              <w:rPr>
                <w:b/>
                <w:i/>
                <w:iCs/>
                <w:sz w:val="16"/>
              </w:rPr>
              <w:t>,</w:t>
            </w:r>
            <w:r w:rsidRPr="007915E9">
              <w:rPr>
                <w:b/>
                <w:i/>
                <w:iCs/>
                <w:sz w:val="16"/>
              </w:rPr>
              <w:t xml:space="preserve"> </w:t>
            </w:r>
            <w:r>
              <w:rPr>
                <w:b/>
                <w:i/>
                <w:iCs/>
                <w:sz w:val="16"/>
              </w:rPr>
              <w:t>in accordance with ITB 14.7 (b)</w:t>
            </w:r>
          </w:p>
        </w:tc>
      </w:tr>
      <w:tr w:rsidR="009740DA" w:rsidRPr="007915E9" w14:paraId="37A2DB8B"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6AF288A6" w14:textId="33CFCC79" w:rsidR="00AE2398" w:rsidRPr="007915E9" w:rsidRDefault="009740DA" w:rsidP="00C62D19">
            <w:pPr>
              <w:suppressAutoHyphens/>
              <w:ind w:left="-14" w:hanging="60"/>
              <w:jc w:val="center"/>
              <w:rPr>
                <w:i/>
                <w:iCs/>
                <w:sz w:val="20"/>
              </w:rPr>
            </w:pPr>
            <w:r>
              <w:rPr>
                <w:i/>
                <w:iCs/>
                <w:sz w:val="20"/>
              </w:rPr>
              <w:t>1</w:t>
            </w:r>
          </w:p>
        </w:tc>
        <w:tc>
          <w:tcPr>
            <w:tcW w:w="3397" w:type="dxa"/>
            <w:tcBorders>
              <w:top w:val="single" w:sz="8" w:space="0" w:color="auto"/>
              <w:left w:val="single" w:sz="8" w:space="0" w:color="auto"/>
              <w:bottom w:val="single" w:sz="8" w:space="0" w:color="auto"/>
              <w:right w:val="single" w:sz="8" w:space="0" w:color="auto"/>
            </w:tcBorders>
          </w:tcPr>
          <w:p w14:paraId="1A84D533" w14:textId="6BFB84D5" w:rsidR="009740DA" w:rsidRPr="009740DA" w:rsidRDefault="009740DA" w:rsidP="009740DA">
            <w:pPr>
              <w:suppressAutoHyphens/>
              <w:ind w:left="60"/>
              <w:jc w:val="center"/>
              <w:rPr>
                <w:i/>
                <w:iCs/>
                <w:sz w:val="20"/>
              </w:rPr>
            </w:pPr>
            <w:r w:rsidRPr="009740DA">
              <w:rPr>
                <w:i/>
                <w:iCs/>
                <w:sz w:val="20"/>
              </w:rPr>
              <w:t xml:space="preserve">High Performance Indoor Wireless </w:t>
            </w:r>
          </w:p>
          <w:p w14:paraId="75714A9A" w14:textId="1D2553C5" w:rsidR="00AE2398" w:rsidRPr="007915E9" w:rsidRDefault="009740DA" w:rsidP="009740DA">
            <w:pPr>
              <w:suppressAutoHyphens/>
              <w:ind w:left="60"/>
              <w:jc w:val="center"/>
              <w:rPr>
                <w:i/>
                <w:iCs/>
                <w:sz w:val="20"/>
              </w:rPr>
            </w:pPr>
            <w:r w:rsidRPr="009740DA">
              <w:rPr>
                <w:i/>
                <w:iCs/>
                <w:sz w:val="20"/>
              </w:rPr>
              <w:t>Power Work</w:t>
            </w:r>
            <w:r w:rsidR="007253DE">
              <w:rPr>
                <w:i/>
                <w:iCs/>
                <w:sz w:val="20"/>
              </w:rPr>
              <w:t xml:space="preserve"> Access Point</w:t>
            </w:r>
          </w:p>
        </w:tc>
        <w:tc>
          <w:tcPr>
            <w:tcW w:w="1142" w:type="dxa"/>
            <w:tcBorders>
              <w:top w:val="single" w:sz="8" w:space="0" w:color="auto"/>
              <w:left w:val="single" w:sz="8" w:space="0" w:color="auto"/>
              <w:bottom w:val="single" w:sz="8" w:space="0" w:color="auto"/>
              <w:right w:val="single" w:sz="8" w:space="0" w:color="auto"/>
            </w:tcBorders>
          </w:tcPr>
          <w:p w14:paraId="1647F15B" w14:textId="77777777" w:rsidR="00AE2398" w:rsidRPr="007915E9" w:rsidRDefault="00AE2398" w:rsidP="00C62D19">
            <w:pPr>
              <w:suppressAutoHyphens/>
              <w:ind w:left="-98"/>
              <w:jc w:val="center"/>
              <w:rPr>
                <w:i/>
                <w:iCs/>
                <w:sz w:val="16"/>
              </w:rPr>
            </w:pPr>
            <w:r w:rsidRPr="007915E9">
              <w:rPr>
                <w:i/>
                <w:iCs/>
                <w:sz w:val="16"/>
              </w:rPr>
              <w:t>[insert country of origin of</w:t>
            </w:r>
          </w:p>
          <w:p w14:paraId="6102E9D4" w14:textId="77777777" w:rsidR="00AE2398" w:rsidRPr="007915E9" w:rsidRDefault="00AE2398" w:rsidP="00C62D19">
            <w:pPr>
              <w:suppressAutoHyphens/>
              <w:ind w:left="-98"/>
              <w:jc w:val="center"/>
              <w:rPr>
                <w:i/>
                <w:iCs/>
                <w:sz w:val="20"/>
              </w:rPr>
            </w:pPr>
            <w:r w:rsidRPr="007915E9">
              <w:rPr>
                <w:i/>
                <w:iCs/>
                <w:sz w:val="16"/>
              </w:rPr>
              <w:t>the Goods]</w:t>
            </w:r>
          </w:p>
        </w:tc>
        <w:tc>
          <w:tcPr>
            <w:tcW w:w="1972" w:type="dxa"/>
            <w:tcBorders>
              <w:top w:val="single" w:sz="8" w:space="0" w:color="auto"/>
              <w:left w:val="single" w:sz="8" w:space="0" w:color="auto"/>
              <w:bottom w:val="single" w:sz="8" w:space="0" w:color="auto"/>
              <w:right w:val="single" w:sz="8" w:space="0" w:color="auto"/>
            </w:tcBorders>
          </w:tcPr>
          <w:p w14:paraId="47D14594" w14:textId="7F319ACB" w:rsidR="00AE2398" w:rsidRPr="007915E9" w:rsidRDefault="007253DE"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42671742" w14:textId="6FECC180" w:rsidR="00AE2398" w:rsidRPr="007915E9" w:rsidRDefault="000F10C7" w:rsidP="00C62D19">
            <w:pPr>
              <w:suppressAutoHyphens/>
              <w:jc w:val="center"/>
              <w:rPr>
                <w:i/>
                <w:iCs/>
                <w:sz w:val="16"/>
              </w:rPr>
            </w:pPr>
            <w:r>
              <w:rPr>
                <w:i/>
                <w:iCs/>
                <w:sz w:val="16"/>
              </w:rPr>
              <w:t>1000</w:t>
            </w:r>
          </w:p>
        </w:tc>
        <w:tc>
          <w:tcPr>
            <w:tcW w:w="2702" w:type="dxa"/>
            <w:tcBorders>
              <w:top w:val="single" w:sz="8" w:space="0" w:color="auto"/>
              <w:left w:val="single" w:sz="8" w:space="0" w:color="auto"/>
              <w:bottom w:val="single" w:sz="8" w:space="0" w:color="auto"/>
              <w:right w:val="single" w:sz="8" w:space="0" w:color="auto"/>
            </w:tcBorders>
          </w:tcPr>
          <w:p w14:paraId="07F40650" w14:textId="77777777" w:rsidR="00AE2398" w:rsidRPr="007915E9" w:rsidRDefault="00AE2398" w:rsidP="00C62D19">
            <w:pPr>
              <w:suppressAutoHyphens/>
              <w:ind w:left="10"/>
              <w:jc w:val="center"/>
              <w:rPr>
                <w:i/>
                <w:iCs/>
                <w:sz w:val="20"/>
              </w:rPr>
            </w:pPr>
            <w:r w:rsidRPr="007915E9">
              <w:rPr>
                <w:i/>
                <w:iCs/>
                <w:sz w:val="16"/>
              </w:rPr>
              <w:t>[insert price per unit]</w:t>
            </w:r>
          </w:p>
        </w:tc>
      </w:tr>
      <w:tr w:rsidR="009740DA" w:rsidRPr="007915E9" w14:paraId="0712CB55"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0C389AF4" w14:textId="1DD7877F" w:rsidR="009740DA" w:rsidRPr="007915E9" w:rsidRDefault="007253DE" w:rsidP="00C62D19">
            <w:pPr>
              <w:suppressAutoHyphens/>
              <w:ind w:left="-14" w:hanging="60"/>
              <w:jc w:val="center"/>
              <w:rPr>
                <w:i/>
                <w:iCs/>
                <w:sz w:val="16"/>
              </w:rPr>
            </w:pPr>
            <w:r>
              <w:rPr>
                <w:i/>
                <w:iCs/>
                <w:sz w:val="16"/>
              </w:rPr>
              <w:t>2</w:t>
            </w:r>
          </w:p>
        </w:tc>
        <w:tc>
          <w:tcPr>
            <w:tcW w:w="3397" w:type="dxa"/>
            <w:tcBorders>
              <w:top w:val="single" w:sz="8" w:space="0" w:color="auto"/>
              <w:left w:val="single" w:sz="8" w:space="0" w:color="auto"/>
              <w:bottom w:val="single" w:sz="8" w:space="0" w:color="auto"/>
              <w:right w:val="single" w:sz="8" w:space="0" w:color="auto"/>
            </w:tcBorders>
          </w:tcPr>
          <w:p w14:paraId="3DC4CD9F" w14:textId="77777777" w:rsidR="007253DE" w:rsidRPr="009740DA" w:rsidRDefault="007253DE" w:rsidP="007253DE">
            <w:pPr>
              <w:suppressAutoHyphens/>
              <w:ind w:left="60"/>
              <w:jc w:val="center"/>
              <w:rPr>
                <w:i/>
                <w:iCs/>
                <w:sz w:val="20"/>
              </w:rPr>
            </w:pPr>
            <w:r w:rsidRPr="009740DA">
              <w:rPr>
                <w:i/>
                <w:iCs/>
                <w:sz w:val="20"/>
              </w:rPr>
              <w:t>Wireless LAN Controller</w:t>
            </w:r>
          </w:p>
          <w:p w14:paraId="729D30DE" w14:textId="77777777" w:rsidR="009740DA" w:rsidRPr="007915E9" w:rsidRDefault="009740DA" w:rsidP="00C62D19">
            <w:pPr>
              <w:suppressAutoHyphens/>
              <w:ind w:left="60"/>
              <w:jc w:val="center"/>
              <w:rPr>
                <w:i/>
                <w:iCs/>
                <w:sz w:val="16"/>
              </w:rPr>
            </w:pPr>
          </w:p>
        </w:tc>
        <w:tc>
          <w:tcPr>
            <w:tcW w:w="1142" w:type="dxa"/>
            <w:tcBorders>
              <w:top w:val="single" w:sz="8" w:space="0" w:color="auto"/>
              <w:left w:val="single" w:sz="8" w:space="0" w:color="auto"/>
              <w:bottom w:val="single" w:sz="8" w:space="0" w:color="auto"/>
              <w:right w:val="single" w:sz="8" w:space="0" w:color="auto"/>
            </w:tcBorders>
          </w:tcPr>
          <w:p w14:paraId="1368B7A0" w14:textId="77777777" w:rsidR="009740DA" w:rsidRPr="007915E9" w:rsidRDefault="009740DA"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33593C15" w14:textId="56EBF1C2" w:rsidR="009740DA"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0162CBFF" w14:textId="68C835AC" w:rsidR="009740DA" w:rsidRPr="007915E9" w:rsidRDefault="000F10C7" w:rsidP="00C62D19">
            <w:pPr>
              <w:suppressAutoHyphens/>
              <w:jc w:val="center"/>
              <w:rPr>
                <w:i/>
                <w:iCs/>
                <w:sz w:val="16"/>
              </w:rPr>
            </w:pPr>
            <w:r>
              <w:rPr>
                <w:i/>
                <w:iCs/>
                <w:sz w:val="16"/>
              </w:rPr>
              <w:t>2</w:t>
            </w:r>
          </w:p>
        </w:tc>
        <w:tc>
          <w:tcPr>
            <w:tcW w:w="2702" w:type="dxa"/>
            <w:tcBorders>
              <w:top w:val="single" w:sz="8" w:space="0" w:color="auto"/>
              <w:left w:val="single" w:sz="8" w:space="0" w:color="auto"/>
              <w:bottom w:val="single" w:sz="8" w:space="0" w:color="auto"/>
              <w:right w:val="single" w:sz="8" w:space="0" w:color="auto"/>
            </w:tcBorders>
          </w:tcPr>
          <w:p w14:paraId="4638AB5C" w14:textId="77777777" w:rsidR="009740DA" w:rsidRPr="007915E9" w:rsidRDefault="009740DA" w:rsidP="00C62D19">
            <w:pPr>
              <w:suppressAutoHyphens/>
              <w:ind w:left="10"/>
              <w:jc w:val="center"/>
              <w:rPr>
                <w:i/>
                <w:iCs/>
                <w:sz w:val="16"/>
              </w:rPr>
            </w:pPr>
          </w:p>
        </w:tc>
      </w:tr>
      <w:tr w:rsidR="009740DA" w:rsidRPr="007915E9" w14:paraId="5C0AC0A0"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255D349A" w14:textId="7381CD7C" w:rsidR="009740DA" w:rsidRPr="007915E9" w:rsidRDefault="007253DE" w:rsidP="00C62D19">
            <w:pPr>
              <w:suppressAutoHyphens/>
              <w:ind w:left="-14" w:hanging="60"/>
              <w:jc w:val="center"/>
              <w:rPr>
                <w:i/>
                <w:iCs/>
                <w:sz w:val="16"/>
              </w:rPr>
            </w:pPr>
            <w:r>
              <w:rPr>
                <w:i/>
                <w:iCs/>
                <w:sz w:val="16"/>
              </w:rPr>
              <w:t>3</w:t>
            </w:r>
          </w:p>
        </w:tc>
        <w:tc>
          <w:tcPr>
            <w:tcW w:w="3397" w:type="dxa"/>
            <w:tcBorders>
              <w:top w:val="single" w:sz="8" w:space="0" w:color="auto"/>
              <w:left w:val="single" w:sz="8" w:space="0" w:color="auto"/>
              <w:bottom w:val="single" w:sz="8" w:space="0" w:color="auto"/>
              <w:right w:val="single" w:sz="8" w:space="0" w:color="auto"/>
            </w:tcBorders>
          </w:tcPr>
          <w:p w14:paraId="28CE9EED" w14:textId="77777777" w:rsidR="007253DE" w:rsidRPr="009740DA" w:rsidRDefault="007253DE" w:rsidP="007253DE">
            <w:pPr>
              <w:suppressAutoHyphens/>
              <w:ind w:left="60"/>
              <w:jc w:val="center"/>
              <w:rPr>
                <w:i/>
                <w:iCs/>
                <w:sz w:val="20"/>
              </w:rPr>
            </w:pPr>
            <w:r w:rsidRPr="009740DA">
              <w:rPr>
                <w:i/>
                <w:iCs/>
                <w:sz w:val="20"/>
              </w:rPr>
              <w:t>24 Ports POE Switch</w:t>
            </w:r>
          </w:p>
          <w:p w14:paraId="03B7B23E" w14:textId="77777777" w:rsidR="009740DA" w:rsidRPr="007915E9" w:rsidRDefault="009740DA" w:rsidP="00C62D19">
            <w:pPr>
              <w:suppressAutoHyphens/>
              <w:ind w:left="60"/>
              <w:jc w:val="center"/>
              <w:rPr>
                <w:i/>
                <w:iCs/>
                <w:sz w:val="16"/>
              </w:rPr>
            </w:pPr>
          </w:p>
        </w:tc>
        <w:tc>
          <w:tcPr>
            <w:tcW w:w="1142" w:type="dxa"/>
            <w:tcBorders>
              <w:top w:val="single" w:sz="8" w:space="0" w:color="auto"/>
              <w:left w:val="single" w:sz="8" w:space="0" w:color="auto"/>
              <w:bottom w:val="single" w:sz="8" w:space="0" w:color="auto"/>
              <w:right w:val="single" w:sz="8" w:space="0" w:color="auto"/>
            </w:tcBorders>
          </w:tcPr>
          <w:p w14:paraId="393DB423" w14:textId="77777777" w:rsidR="009740DA" w:rsidRPr="007915E9" w:rsidRDefault="009740DA"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0F3484B9" w14:textId="34A67186" w:rsidR="009740DA"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6CD47729" w14:textId="556D2537" w:rsidR="009740DA" w:rsidRPr="007915E9" w:rsidRDefault="000F10C7" w:rsidP="00C62D19">
            <w:pPr>
              <w:suppressAutoHyphens/>
              <w:jc w:val="center"/>
              <w:rPr>
                <w:i/>
                <w:iCs/>
                <w:sz w:val="16"/>
              </w:rPr>
            </w:pPr>
            <w:r>
              <w:rPr>
                <w:i/>
                <w:iCs/>
                <w:sz w:val="16"/>
              </w:rPr>
              <w:t>34</w:t>
            </w:r>
          </w:p>
        </w:tc>
        <w:tc>
          <w:tcPr>
            <w:tcW w:w="2702" w:type="dxa"/>
            <w:tcBorders>
              <w:top w:val="single" w:sz="8" w:space="0" w:color="auto"/>
              <w:left w:val="single" w:sz="8" w:space="0" w:color="auto"/>
              <w:bottom w:val="single" w:sz="8" w:space="0" w:color="auto"/>
              <w:right w:val="single" w:sz="8" w:space="0" w:color="auto"/>
            </w:tcBorders>
          </w:tcPr>
          <w:p w14:paraId="2DEC4473" w14:textId="77777777" w:rsidR="009740DA" w:rsidRPr="007915E9" w:rsidRDefault="009740DA" w:rsidP="00C62D19">
            <w:pPr>
              <w:suppressAutoHyphens/>
              <w:ind w:left="10"/>
              <w:jc w:val="center"/>
              <w:rPr>
                <w:i/>
                <w:iCs/>
                <w:sz w:val="16"/>
              </w:rPr>
            </w:pPr>
          </w:p>
        </w:tc>
      </w:tr>
      <w:tr w:rsidR="009740DA" w:rsidRPr="007915E9" w14:paraId="1B8BC76E"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5A63BF42" w14:textId="1E2FBC27" w:rsidR="009307C8" w:rsidRPr="007915E9" w:rsidRDefault="007253DE" w:rsidP="00C62D19">
            <w:pPr>
              <w:suppressAutoHyphens/>
              <w:ind w:left="-14" w:hanging="60"/>
              <w:jc w:val="center"/>
              <w:rPr>
                <w:i/>
                <w:iCs/>
                <w:sz w:val="16"/>
              </w:rPr>
            </w:pPr>
            <w:r>
              <w:rPr>
                <w:i/>
                <w:iCs/>
                <w:sz w:val="16"/>
              </w:rPr>
              <w:t>4</w:t>
            </w:r>
          </w:p>
        </w:tc>
        <w:tc>
          <w:tcPr>
            <w:tcW w:w="3397" w:type="dxa"/>
            <w:tcBorders>
              <w:top w:val="single" w:sz="8" w:space="0" w:color="auto"/>
              <w:left w:val="single" w:sz="8" w:space="0" w:color="auto"/>
              <w:bottom w:val="single" w:sz="8" w:space="0" w:color="auto"/>
              <w:right w:val="single" w:sz="8" w:space="0" w:color="auto"/>
            </w:tcBorders>
          </w:tcPr>
          <w:p w14:paraId="1F4B6D0E" w14:textId="77777777" w:rsidR="007253DE" w:rsidRPr="009740DA" w:rsidRDefault="007253DE" w:rsidP="007253DE">
            <w:pPr>
              <w:suppressAutoHyphens/>
              <w:ind w:left="60"/>
              <w:jc w:val="center"/>
              <w:rPr>
                <w:i/>
                <w:iCs/>
                <w:sz w:val="20"/>
              </w:rPr>
            </w:pPr>
            <w:r w:rsidRPr="009740DA">
              <w:rPr>
                <w:i/>
                <w:iCs/>
                <w:sz w:val="20"/>
              </w:rPr>
              <w:t>POE 08 Access Switch</w:t>
            </w:r>
          </w:p>
          <w:p w14:paraId="3FAD319A" w14:textId="77777777" w:rsidR="009307C8" w:rsidRPr="007915E9" w:rsidRDefault="009307C8" w:rsidP="00C62D19">
            <w:pPr>
              <w:suppressAutoHyphens/>
              <w:ind w:left="60"/>
              <w:jc w:val="center"/>
              <w:rPr>
                <w:i/>
                <w:iCs/>
                <w:sz w:val="16"/>
              </w:rPr>
            </w:pPr>
          </w:p>
        </w:tc>
        <w:tc>
          <w:tcPr>
            <w:tcW w:w="1142" w:type="dxa"/>
            <w:tcBorders>
              <w:top w:val="single" w:sz="8" w:space="0" w:color="auto"/>
              <w:left w:val="single" w:sz="8" w:space="0" w:color="auto"/>
              <w:bottom w:val="single" w:sz="8" w:space="0" w:color="auto"/>
              <w:right w:val="single" w:sz="8" w:space="0" w:color="auto"/>
            </w:tcBorders>
          </w:tcPr>
          <w:p w14:paraId="7254A6A0" w14:textId="77777777" w:rsidR="009307C8" w:rsidRPr="007915E9" w:rsidRDefault="009307C8"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3489457B" w14:textId="705DF78B" w:rsidR="009307C8"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113B552E" w14:textId="7FEA3B84" w:rsidR="009307C8" w:rsidRPr="007915E9" w:rsidRDefault="000F10C7" w:rsidP="00C62D19">
            <w:pPr>
              <w:suppressAutoHyphens/>
              <w:jc w:val="center"/>
              <w:rPr>
                <w:i/>
                <w:iCs/>
                <w:sz w:val="16"/>
              </w:rPr>
            </w:pPr>
            <w:r>
              <w:rPr>
                <w:i/>
                <w:iCs/>
                <w:sz w:val="16"/>
              </w:rPr>
              <w:t>109</w:t>
            </w:r>
          </w:p>
        </w:tc>
        <w:tc>
          <w:tcPr>
            <w:tcW w:w="2702" w:type="dxa"/>
            <w:tcBorders>
              <w:top w:val="single" w:sz="8" w:space="0" w:color="auto"/>
              <w:left w:val="single" w:sz="8" w:space="0" w:color="auto"/>
              <w:bottom w:val="single" w:sz="8" w:space="0" w:color="auto"/>
              <w:right w:val="single" w:sz="8" w:space="0" w:color="auto"/>
            </w:tcBorders>
          </w:tcPr>
          <w:p w14:paraId="2C3F82DB" w14:textId="77777777" w:rsidR="009307C8" w:rsidRPr="007915E9" w:rsidRDefault="009307C8" w:rsidP="00C62D19">
            <w:pPr>
              <w:suppressAutoHyphens/>
              <w:ind w:left="10"/>
              <w:jc w:val="center"/>
              <w:rPr>
                <w:i/>
                <w:iCs/>
                <w:sz w:val="16"/>
              </w:rPr>
            </w:pPr>
          </w:p>
        </w:tc>
      </w:tr>
      <w:tr w:rsidR="009740DA" w:rsidRPr="007915E9" w14:paraId="4741C4A0"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29BA31BC" w14:textId="6B6DD133" w:rsidR="009740DA" w:rsidRDefault="007253DE" w:rsidP="00C62D19">
            <w:pPr>
              <w:suppressAutoHyphens/>
              <w:ind w:left="-14" w:hanging="60"/>
              <w:jc w:val="center"/>
              <w:rPr>
                <w:i/>
                <w:iCs/>
                <w:sz w:val="16"/>
              </w:rPr>
            </w:pPr>
            <w:r>
              <w:rPr>
                <w:i/>
                <w:iCs/>
                <w:sz w:val="16"/>
              </w:rPr>
              <w:t>5</w:t>
            </w:r>
          </w:p>
          <w:p w14:paraId="43676097" w14:textId="191E3EF1" w:rsidR="009740DA" w:rsidRPr="009740DA" w:rsidRDefault="009740DA" w:rsidP="009740DA">
            <w:pPr>
              <w:jc w:val="center"/>
              <w:rPr>
                <w:sz w:val="16"/>
              </w:rPr>
            </w:pPr>
          </w:p>
        </w:tc>
        <w:tc>
          <w:tcPr>
            <w:tcW w:w="3397" w:type="dxa"/>
            <w:tcBorders>
              <w:top w:val="single" w:sz="8" w:space="0" w:color="auto"/>
              <w:left w:val="single" w:sz="8" w:space="0" w:color="auto"/>
              <w:bottom w:val="single" w:sz="8" w:space="0" w:color="auto"/>
              <w:right w:val="single" w:sz="8" w:space="0" w:color="auto"/>
            </w:tcBorders>
          </w:tcPr>
          <w:p w14:paraId="362B9A9B" w14:textId="77777777" w:rsidR="007253DE" w:rsidRPr="009740DA" w:rsidRDefault="007253DE" w:rsidP="007253DE">
            <w:pPr>
              <w:suppressAutoHyphens/>
              <w:ind w:left="60"/>
              <w:jc w:val="center"/>
              <w:rPr>
                <w:i/>
                <w:iCs/>
                <w:sz w:val="20"/>
              </w:rPr>
            </w:pPr>
            <w:r w:rsidRPr="009740DA">
              <w:rPr>
                <w:i/>
                <w:iCs/>
                <w:sz w:val="20"/>
              </w:rPr>
              <w:t xml:space="preserve">1.5 kVA Tower UPS with </w:t>
            </w:r>
            <w:proofErr w:type="spellStart"/>
            <w:r w:rsidRPr="009740DA">
              <w:rPr>
                <w:i/>
                <w:iCs/>
                <w:sz w:val="20"/>
              </w:rPr>
              <w:t>builtin</w:t>
            </w:r>
            <w:proofErr w:type="spellEnd"/>
            <w:r w:rsidRPr="009740DA">
              <w:rPr>
                <w:i/>
                <w:iCs/>
                <w:sz w:val="20"/>
              </w:rPr>
              <w:t xml:space="preserve"> Batteries</w:t>
            </w:r>
          </w:p>
          <w:p w14:paraId="6FF150CD" w14:textId="77777777" w:rsidR="009740DA" w:rsidRPr="007915E9" w:rsidRDefault="009740DA" w:rsidP="00C62D19">
            <w:pPr>
              <w:suppressAutoHyphens/>
              <w:ind w:left="60"/>
              <w:jc w:val="center"/>
              <w:rPr>
                <w:i/>
                <w:iCs/>
                <w:sz w:val="16"/>
              </w:rPr>
            </w:pPr>
          </w:p>
        </w:tc>
        <w:tc>
          <w:tcPr>
            <w:tcW w:w="1142" w:type="dxa"/>
            <w:tcBorders>
              <w:top w:val="single" w:sz="8" w:space="0" w:color="auto"/>
              <w:left w:val="single" w:sz="8" w:space="0" w:color="auto"/>
              <w:bottom w:val="single" w:sz="8" w:space="0" w:color="auto"/>
              <w:right w:val="single" w:sz="8" w:space="0" w:color="auto"/>
            </w:tcBorders>
          </w:tcPr>
          <w:p w14:paraId="17B5C169" w14:textId="77777777" w:rsidR="009740DA" w:rsidRPr="007915E9" w:rsidRDefault="009740DA"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32C99337" w14:textId="5FEE95D7" w:rsidR="009740DA"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7A21760D" w14:textId="36CF17EF" w:rsidR="009740DA" w:rsidRPr="007915E9" w:rsidRDefault="000F10C7" w:rsidP="00C62D19">
            <w:pPr>
              <w:suppressAutoHyphens/>
              <w:jc w:val="center"/>
              <w:rPr>
                <w:i/>
                <w:iCs/>
                <w:sz w:val="16"/>
              </w:rPr>
            </w:pPr>
            <w:r>
              <w:rPr>
                <w:i/>
                <w:iCs/>
                <w:sz w:val="16"/>
              </w:rPr>
              <w:t>24</w:t>
            </w:r>
          </w:p>
        </w:tc>
        <w:tc>
          <w:tcPr>
            <w:tcW w:w="2702" w:type="dxa"/>
            <w:tcBorders>
              <w:top w:val="single" w:sz="8" w:space="0" w:color="auto"/>
              <w:left w:val="single" w:sz="8" w:space="0" w:color="auto"/>
              <w:bottom w:val="single" w:sz="8" w:space="0" w:color="auto"/>
              <w:right w:val="single" w:sz="8" w:space="0" w:color="auto"/>
            </w:tcBorders>
          </w:tcPr>
          <w:p w14:paraId="70BABF17" w14:textId="77777777" w:rsidR="009740DA" w:rsidRPr="007915E9" w:rsidRDefault="009740DA" w:rsidP="00C62D19">
            <w:pPr>
              <w:suppressAutoHyphens/>
              <w:ind w:left="10"/>
              <w:jc w:val="center"/>
              <w:rPr>
                <w:i/>
                <w:iCs/>
                <w:sz w:val="16"/>
              </w:rPr>
            </w:pPr>
          </w:p>
        </w:tc>
      </w:tr>
      <w:tr w:rsidR="009740DA" w:rsidRPr="007915E9" w14:paraId="6D992F76"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258EF0F5" w14:textId="5B5BBDB7" w:rsidR="009740DA" w:rsidRDefault="007253DE" w:rsidP="00C62D19">
            <w:pPr>
              <w:suppressAutoHyphens/>
              <w:ind w:left="-14" w:hanging="60"/>
              <w:jc w:val="center"/>
              <w:rPr>
                <w:i/>
                <w:iCs/>
                <w:sz w:val="16"/>
              </w:rPr>
            </w:pPr>
            <w:r>
              <w:rPr>
                <w:i/>
                <w:iCs/>
                <w:sz w:val="16"/>
              </w:rPr>
              <w:t>6</w:t>
            </w:r>
          </w:p>
        </w:tc>
        <w:tc>
          <w:tcPr>
            <w:tcW w:w="3397" w:type="dxa"/>
            <w:tcBorders>
              <w:top w:val="single" w:sz="8" w:space="0" w:color="auto"/>
              <w:left w:val="single" w:sz="8" w:space="0" w:color="auto"/>
              <w:bottom w:val="single" w:sz="8" w:space="0" w:color="auto"/>
              <w:right w:val="single" w:sz="8" w:space="0" w:color="auto"/>
            </w:tcBorders>
          </w:tcPr>
          <w:p w14:paraId="710DF1BC" w14:textId="77777777" w:rsidR="007253DE" w:rsidRPr="009740DA" w:rsidRDefault="007253DE" w:rsidP="007253DE">
            <w:pPr>
              <w:suppressAutoHyphens/>
              <w:ind w:left="60"/>
              <w:jc w:val="center"/>
              <w:rPr>
                <w:i/>
                <w:iCs/>
                <w:sz w:val="20"/>
              </w:rPr>
            </w:pPr>
            <w:r w:rsidRPr="009740DA">
              <w:rPr>
                <w:i/>
                <w:iCs/>
                <w:sz w:val="20"/>
              </w:rPr>
              <w:t xml:space="preserve">1.0 kVA Tower UPS with </w:t>
            </w:r>
            <w:proofErr w:type="spellStart"/>
            <w:r w:rsidRPr="009740DA">
              <w:rPr>
                <w:i/>
                <w:iCs/>
                <w:sz w:val="20"/>
              </w:rPr>
              <w:t>builtin</w:t>
            </w:r>
            <w:proofErr w:type="spellEnd"/>
            <w:r w:rsidRPr="009740DA">
              <w:rPr>
                <w:i/>
                <w:iCs/>
                <w:sz w:val="20"/>
              </w:rPr>
              <w:t xml:space="preserve"> Batteries</w:t>
            </w:r>
          </w:p>
          <w:p w14:paraId="77BEA39E" w14:textId="77777777" w:rsidR="009740DA" w:rsidRPr="007915E9" w:rsidRDefault="009740DA" w:rsidP="00C62D19">
            <w:pPr>
              <w:suppressAutoHyphens/>
              <w:ind w:left="60"/>
              <w:jc w:val="center"/>
              <w:rPr>
                <w:i/>
                <w:iCs/>
                <w:sz w:val="16"/>
              </w:rPr>
            </w:pPr>
          </w:p>
        </w:tc>
        <w:tc>
          <w:tcPr>
            <w:tcW w:w="1142" w:type="dxa"/>
            <w:tcBorders>
              <w:top w:val="single" w:sz="8" w:space="0" w:color="auto"/>
              <w:left w:val="single" w:sz="8" w:space="0" w:color="auto"/>
              <w:bottom w:val="single" w:sz="8" w:space="0" w:color="auto"/>
              <w:right w:val="single" w:sz="8" w:space="0" w:color="auto"/>
            </w:tcBorders>
          </w:tcPr>
          <w:p w14:paraId="6797E293" w14:textId="77777777" w:rsidR="009740DA" w:rsidRPr="007915E9" w:rsidRDefault="009740DA"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48DC1D1C" w14:textId="5EF74D2B" w:rsidR="009740DA"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3F5590BE" w14:textId="3469C856" w:rsidR="009740DA" w:rsidRPr="007915E9" w:rsidRDefault="000F10C7" w:rsidP="00C62D19">
            <w:pPr>
              <w:suppressAutoHyphens/>
              <w:jc w:val="center"/>
              <w:rPr>
                <w:i/>
                <w:iCs/>
                <w:sz w:val="16"/>
              </w:rPr>
            </w:pPr>
            <w:r>
              <w:rPr>
                <w:i/>
                <w:iCs/>
                <w:sz w:val="16"/>
              </w:rPr>
              <w:t>102</w:t>
            </w:r>
          </w:p>
        </w:tc>
        <w:tc>
          <w:tcPr>
            <w:tcW w:w="2702" w:type="dxa"/>
            <w:tcBorders>
              <w:top w:val="single" w:sz="8" w:space="0" w:color="auto"/>
              <w:left w:val="single" w:sz="8" w:space="0" w:color="auto"/>
              <w:bottom w:val="single" w:sz="8" w:space="0" w:color="auto"/>
              <w:right w:val="single" w:sz="8" w:space="0" w:color="auto"/>
            </w:tcBorders>
          </w:tcPr>
          <w:p w14:paraId="509E8D22" w14:textId="77777777" w:rsidR="009740DA" w:rsidRPr="007915E9" w:rsidRDefault="009740DA" w:rsidP="00C62D19">
            <w:pPr>
              <w:suppressAutoHyphens/>
              <w:ind w:left="10"/>
              <w:jc w:val="center"/>
              <w:rPr>
                <w:i/>
                <w:iCs/>
                <w:sz w:val="16"/>
              </w:rPr>
            </w:pPr>
          </w:p>
        </w:tc>
      </w:tr>
      <w:tr w:rsidR="009740DA" w:rsidRPr="007915E9" w14:paraId="170C9336"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2FC7E5DB" w14:textId="6C2D68C5" w:rsidR="009740DA" w:rsidRDefault="007253DE" w:rsidP="00C62D19">
            <w:pPr>
              <w:suppressAutoHyphens/>
              <w:ind w:left="-14" w:hanging="60"/>
              <w:jc w:val="center"/>
              <w:rPr>
                <w:i/>
                <w:iCs/>
                <w:sz w:val="16"/>
              </w:rPr>
            </w:pPr>
            <w:r>
              <w:rPr>
                <w:i/>
                <w:iCs/>
                <w:sz w:val="16"/>
              </w:rPr>
              <w:t>7</w:t>
            </w:r>
          </w:p>
        </w:tc>
        <w:tc>
          <w:tcPr>
            <w:tcW w:w="3397" w:type="dxa"/>
            <w:tcBorders>
              <w:top w:val="single" w:sz="8" w:space="0" w:color="auto"/>
              <w:left w:val="single" w:sz="8" w:space="0" w:color="auto"/>
              <w:bottom w:val="single" w:sz="8" w:space="0" w:color="auto"/>
              <w:right w:val="single" w:sz="8" w:space="0" w:color="auto"/>
            </w:tcBorders>
          </w:tcPr>
          <w:p w14:paraId="6EE76A02" w14:textId="77777777" w:rsidR="007253DE" w:rsidRPr="009740DA" w:rsidRDefault="007253DE" w:rsidP="007253DE">
            <w:pPr>
              <w:suppressAutoHyphens/>
              <w:ind w:left="60"/>
              <w:jc w:val="center"/>
              <w:rPr>
                <w:i/>
                <w:iCs/>
                <w:sz w:val="20"/>
              </w:rPr>
            </w:pPr>
            <w:r w:rsidRPr="009740DA">
              <w:rPr>
                <w:i/>
                <w:iCs/>
                <w:sz w:val="20"/>
              </w:rPr>
              <w:t>Cable Roll</w:t>
            </w:r>
          </w:p>
          <w:p w14:paraId="22C9D894" w14:textId="77777777" w:rsidR="009740DA" w:rsidRPr="007915E9" w:rsidRDefault="009740DA" w:rsidP="00C62D19">
            <w:pPr>
              <w:suppressAutoHyphens/>
              <w:ind w:left="60"/>
              <w:jc w:val="center"/>
              <w:rPr>
                <w:i/>
                <w:iCs/>
                <w:sz w:val="16"/>
              </w:rPr>
            </w:pPr>
          </w:p>
        </w:tc>
        <w:tc>
          <w:tcPr>
            <w:tcW w:w="1142" w:type="dxa"/>
            <w:tcBorders>
              <w:top w:val="single" w:sz="8" w:space="0" w:color="auto"/>
              <w:left w:val="single" w:sz="8" w:space="0" w:color="auto"/>
              <w:bottom w:val="single" w:sz="8" w:space="0" w:color="auto"/>
              <w:right w:val="single" w:sz="8" w:space="0" w:color="auto"/>
            </w:tcBorders>
          </w:tcPr>
          <w:p w14:paraId="34866D53" w14:textId="77777777" w:rsidR="009740DA" w:rsidRPr="007915E9" w:rsidRDefault="009740DA"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241CCE8A" w14:textId="50585252" w:rsidR="009740DA"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002C3F41" w14:textId="286F82EC" w:rsidR="009740DA" w:rsidRPr="007915E9" w:rsidRDefault="000F10C7" w:rsidP="00C62D19">
            <w:pPr>
              <w:suppressAutoHyphens/>
              <w:jc w:val="center"/>
              <w:rPr>
                <w:i/>
                <w:iCs/>
                <w:sz w:val="16"/>
              </w:rPr>
            </w:pPr>
            <w:r>
              <w:rPr>
                <w:i/>
                <w:iCs/>
                <w:sz w:val="16"/>
              </w:rPr>
              <w:t>300</w:t>
            </w:r>
          </w:p>
        </w:tc>
        <w:tc>
          <w:tcPr>
            <w:tcW w:w="2702" w:type="dxa"/>
            <w:tcBorders>
              <w:top w:val="single" w:sz="8" w:space="0" w:color="auto"/>
              <w:left w:val="single" w:sz="8" w:space="0" w:color="auto"/>
              <w:bottom w:val="single" w:sz="8" w:space="0" w:color="auto"/>
              <w:right w:val="single" w:sz="8" w:space="0" w:color="auto"/>
            </w:tcBorders>
          </w:tcPr>
          <w:p w14:paraId="3C836027" w14:textId="77777777" w:rsidR="009740DA" w:rsidRPr="007915E9" w:rsidRDefault="009740DA" w:rsidP="00C62D19">
            <w:pPr>
              <w:suppressAutoHyphens/>
              <w:ind w:left="10"/>
              <w:jc w:val="center"/>
              <w:rPr>
                <w:i/>
                <w:iCs/>
                <w:sz w:val="16"/>
              </w:rPr>
            </w:pPr>
          </w:p>
        </w:tc>
      </w:tr>
      <w:tr w:rsidR="009740DA" w:rsidRPr="007915E9" w14:paraId="5826D72B"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7DCD2AF9" w14:textId="528AC133" w:rsidR="00AE2398" w:rsidRPr="007915E9" w:rsidRDefault="007253DE" w:rsidP="00C62D19">
            <w:pPr>
              <w:suppressAutoHyphens/>
              <w:ind w:left="-14" w:hanging="60"/>
              <w:jc w:val="center"/>
              <w:rPr>
                <w:i/>
                <w:iCs/>
                <w:sz w:val="16"/>
              </w:rPr>
            </w:pPr>
            <w:r>
              <w:rPr>
                <w:i/>
                <w:iCs/>
                <w:sz w:val="16"/>
              </w:rPr>
              <w:t>8</w:t>
            </w:r>
          </w:p>
        </w:tc>
        <w:tc>
          <w:tcPr>
            <w:tcW w:w="3397" w:type="dxa"/>
            <w:tcBorders>
              <w:top w:val="single" w:sz="8" w:space="0" w:color="auto"/>
              <w:left w:val="single" w:sz="8" w:space="0" w:color="auto"/>
              <w:bottom w:val="single" w:sz="8" w:space="0" w:color="auto"/>
              <w:right w:val="single" w:sz="8" w:space="0" w:color="auto"/>
            </w:tcBorders>
          </w:tcPr>
          <w:p w14:paraId="6B3E7269" w14:textId="77777777" w:rsidR="007253DE" w:rsidRPr="009740DA" w:rsidRDefault="007253DE" w:rsidP="007253DE">
            <w:pPr>
              <w:suppressAutoHyphens/>
              <w:ind w:left="60"/>
              <w:jc w:val="center"/>
              <w:rPr>
                <w:i/>
                <w:iCs/>
                <w:sz w:val="20"/>
              </w:rPr>
            </w:pPr>
            <w:r w:rsidRPr="009740DA">
              <w:rPr>
                <w:i/>
                <w:iCs/>
                <w:sz w:val="20"/>
              </w:rPr>
              <w:t>Patch Panel</w:t>
            </w:r>
          </w:p>
          <w:p w14:paraId="42F69D99" w14:textId="77777777" w:rsidR="00AE2398" w:rsidRPr="007915E9" w:rsidRDefault="00AE2398" w:rsidP="00C62D19">
            <w:pPr>
              <w:suppressAutoHyphens/>
              <w:ind w:left="60"/>
              <w:jc w:val="center"/>
              <w:rPr>
                <w:i/>
                <w:iCs/>
                <w:sz w:val="16"/>
              </w:rPr>
            </w:pPr>
          </w:p>
        </w:tc>
        <w:tc>
          <w:tcPr>
            <w:tcW w:w="1142" w:type="dxa"/>
            <w:tcBorders>
              <w:top w:val="single" w:sz="8" w:space="0" w:color="auto"/>
              <w:left w:val="single" w:sz="8" w:space="0" w:color="auto"/>
              <w:bottom w:val="single" w:sz="8" w:space="0" w:color="auto"/>
              <w:right w:val="single" w:sz="8" w:space="0" w:color="auto"/>
            </w:tcBorders>
          </w:tcPr>
          <w:p w14:paraId="0A08DC43" w14:textId="77777777" w:rsidR="00AE2398" w:rsidRPr="007915E9" w:rsidRDefault="00AE2398"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10F6BC7A" w14:textId="675AFC9D" w:rsidR="00AE2398"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64A94865" w14:textId="0E7BC63B" w:rsidR="00AE2398" w:rsidRPr="007915E9" w:rsidRDefault="000F10C7" w:rsidP="00C62D19">
            <w:pPr>
              <w:suppressAutoHyphens/>
              <w:jc w:val="center"/>
              <w:rPr>
                <w:i/>
                <w:iCs/>
                <w:sz w:val="16"/>
              </w:rPr>
            </w:pPr>
            <w:r>
              <w:rPr>
                <w:i/>
                <w:iCs/>
                <w:sz w:val="16"/>
              </w:rPr>
              <w:t>136</w:t>
            </w:r>
          </w:p>
        </w:tc>
        <w:tc>
          <w:tcPr>
            <w:tcW w:w="2702" w:type="dxa"/>
            <w:tcBorders>
              <w:top w:val="single" w:sz="8" w:space="0" w:color="auto"/>
              <w:left w:val="single" w:sz="8" w:space="0" w:color="auto"/>
              <w:bottom w:val="single" w:sz="8" w:space="0" w:color="auto"/>
              <w:right w:val="single" w:sz="8" w:space="0" w:color="auto"/>
            </w:tcBorders>
          </w:tcPr>
          <w:p w14:paraId="4D4B2DBF" w14:textId="77777777" w:rsidR="00AE2398" w:rsidRPr="007915E9" w:rsidRDefault="00AE2398" w:rsidP="00C62D19">
            <w:pPr>
              <w:suppressAutoHyphens/>
              <w:ind w:left="10"/>
              <w:jc w:val="center"/>
              <w:rPr>
                <w:i/>
                <w:iCs/>
                <w:sz w:val="16"/>
              </w:rPr>
            </w:pPr>
          </w:p>
        </w:tc>
      </w:tr>
      <w:tr w:rsidR="009740DA" w:rsidRPr="007915E9" w14:paraId="3430806B"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64A442DE" w14:textId="65355E40" w:rsidR="009740DA" w:rsidRDefault="007253DE" w:rsidP="00C62D19">
            <w:pPr>
              <w:suppressAutoHyphens/>
              <w:ind w:left="-14" w:hanging="60"/>
              <w:jc w:val="center"/>
              <w:rPr>
                <w:i/>
                <w:iCs/>
                <w:sz w:val="16"/>
              </w:rPr>
            </w:pPr>
            <w:r>
              <w:rPr>
                <w:i/>
                <w:iCs/>
                <w:sz w:val="16"/>
              </w:rPr>
              <w:t>9</w:t>
            </w:r>
          </w:p>
        </w:tc>
        <w:tc>
          <w:tcPr>
            <w:tcW w:w="3397" w:type="dxa"/>
            <w:tcBorders>
              <w:top w:val="single" w:sz="8" w:space="0" w:color="auto"/>
              <w:left w:val="single" w:sz="8" w:space="0" w:color="auto"/>
              <w:bottom w:val="single" w:sz="8" w:space="0" w:color="auto"/>
              <w:right w:val="single" w:sz="8" w:space="0" w:color="auto"/>
            </w:tcBorders>
          </w:tcPr>
          <w:p w14:paraId="1187B9FB" w14:textId="77777777" w:rsidR="007253DE" w:rsidRPr="009740DA" w:rsidRDefault="007253DE" w:rsidP="007253DE">
            <w:pPr>
              <w:suppressAutoHyphens/>
              <w:ind w:left="60"/>
              <w:jc w:val="center"/>
              <w:rPr>
                <w:i/>
                <w:iCs/>
                <w:sz w:val="20"/>
              </w:rPr>
            </w:pPr>
            <w:r w:rsidRPr="009740DA">
              <w:rPr>
                <w:i/>
                <w:iCs/>
                <w:sz w:val="20"/>
              </w:rPr>
              <w:t>Ios</w:t>
            </w:r>
          </w:p>
          <w:p w14:paraId="0CA623F4" w14:textId="77777777" w:rsidR="009740DA" w:rsidRPr="007915E9" w:rsidRDefault="009740DA" w:rsidP="00C62D19">
            <w:pPr>
              <w:suppressAutoHyphens/>
              <w:ind w:left="60"/>
              <w:jc w:val="center"/>
              <w:rPr>
                <w:i/>
                <w:iCs/>
                <w:sz w:val="16"/>
              </w:rPr>
            </w:pPr>
          </w:p>
        </w:tc>
        <w:tc>
          <w:tcPr>
            <w:tcW w:w="1142" w:type="dxa"/>
            <w:tcBorders>
              <w:top w:val="single" w:sz="8" w:space="0" w:color="auto"/>
              <w:left w:val="single" w:sz="8" w:space="0" w:color="auto"/>
              <w:bottom w:val="single" w:sz="8" w:space="0" w:color="auto"/>
              <w:right w:val="single" w:sz="8" w:space="0" w:color="auto"/>
            </w:tcBorders>
          </w:tcPr>
          <w:p w14:paraId="5CBE114B" w14:textId="77777777" w:rsidR="009740DA" w:rsidRPr="007915E9" w:rsidRDefault="009740DA"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02AA594B" w14:textId="2899F14C" w:rsidR="009740DA"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5C304D10" w14:textId="5ED2063B" w:rsidR="009740DA" w:rsidRPr="007915E9" w:rsidRDefault="000F10C7" w:rsidP="00C62D19">
            <w:pPr>
              <w:suppressAutoHyphens/>
              <w:jc w:val="center"/>
              <w:rPr>
                <w:i/>
                <w:iCs/>
                <w:sz w:val="16"/>
              </w:rPr>
            </w:pPr>
            <w:r>
              <w:rPr>
                <w:i/>
                <w:iCs/>
                <w:sz w:val="16"/>
              </w:rPr>
              <w:t>1100</w:t>
            </w:r>
          </w:p>
        </w:tc>
        <w:tc>
          <w:tcPr>
            <w:tcW w:w="2702" w:type="dxa"/>
            <w:tcBorders>
              <w:top w:val="single" w:sz="8" w:space="0" w:color="auto"/>
              <w:left w:val="single" w:sz="8" w:space="0" w:color="auto"/>
              <w:bottom w:val="single" w:sz="8" w:space="0" w:color="auto"/>
              <w:right w:val="single" w:sz="8" w:space="0" w:color="auto"/>
            </w:tcBorders>
          </w:tcPr>
          <w:p w14:paraId="44094F35" w14:textId="77777777" w:rsidR="009740DA" w:rsidRPr="007915E9" w:rsidRDefault="009740DA" w:rsidP="00C62D19">
            <w:pPr>
              <w:suppressAutoHyphens/>
              <w:ind w:left="10"/>
              <w:jc w:val="center"/>
              <w:rPr>
                <w:i/>
                <w:iCs/>
                <w:sz w:val="16"/>
              </w:rPr>
            </w:pPr>
          </w:p>
        </w:tc>
      </w:tr>
      <w:tr w:rsidR="009740DA" w:rsidRPr="007915E9" w14:paraId="5BF23929"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13B9DDFE" w14:textId="49973901" w:rsidR="009740DA" w:rsidRDefault="009740DA" w:rsidP="00C62D19">
            <w:pPr>
              <w:suppressAutoHyphens/>
              <w:ind w:left="-14" w:hanging="60"/>
              <w:jc w:val="center"/>
              <w:rPr>
                <w:i/>
                <w:iCs/>
                <w:sz w:val="16"/>
              </w:rPr>
            </w:pPr>
            <w:r>
              <w:rPr>
                <w:i/>
                <w:iCs/>
                <w:sz w:val="16"/>
              </w:rPr>
              <w:lastRenderedPageBreak/>
              <w:t>1</w:t>
            </w:r>
            <w:r w:rsidR="007253DE">
              <w:rPr>
                <w:i/>
                <w:iCs/>
                <w:sz w:val="16"/>
              </w:rPr>
              <w:t>0</w:t>
            </w:r>
          </w:p>
        </w:tc>
        <w:tc>
          <w:tcPr>
            <w:tcW w:w="3397" w:type="dxa"/>
            <w:tcBorders>
              <w:top w:val="single" w:sz="8" w:space="0" w:color="auto"/>
              <w:left w:val="single" w:sz="8" w:space="0" w:color="auto"/>
              <w:bottom w:val="single" w:sz="8" w:space="0" w:color="auto"/>
              <w:right w:val="single" w:sz="8" w:space="0" w:color="auto"/>
            </w:tcBorders>
          </w:tcPr>
          <w:p w14:paraId="73108EF3" w14:textId="77777777" w:rsidR="007253DE" w:rsidRPr="009740DA" w:rsidRDefault="007253DE" w:rsidP="007253DE">
            <w:pPr>
              <w:suppressAutoHyphens/>
              <w:ind w:left="60"/>
              <w:jc w:val="center"/>
              <w:rPr>
                <w:i/>
                <w:iCs/>
                <w:sz w:val="20"/>
              </w:rPr>
            </w:pPr>
            <w:r w:rsidRPr="009740DA">
              <w:rPr>
                <w:i/>
                <w:iCs/>
                <w:sz w:val="20"/>
              </w:rPr>
              <w:t>Cable Manager</w:t>
            </w:r>
          </w:p>
          <w:p w14:paraId="5C862540" w14:textId="77777777" w:rsidR="009740DA" w:rsidRPr="007915E9" w:rsidRDefault="009740DA" w:rsidP="00C62D19">
            <w:pPr>
              <w:suppressAutoHyphens/>
              <w:ind w:left="60"/>
              <w:jc w:val="center"/>
              <w:rPr>
                <w:i/>
                <w:iCs/>
                <w:sz w:val="16"/>
              </w:rPr>
            </w:pPr>
          </w:p>
        </w:tc>
        <w:tc>
          <w:tcPr>
            <w:tcW w:w="1142" w:type="dxa"/>
            <w:tcBorders>
              <w:top w:val="single" w:sz="8" w:space="0" w:color="auto"/>
              <w:left w:val="single" w:sz="8" w:space="0" w:color="auto"/>
              <w:bottom w:val="single" w:sz="8" w:space="0" w:color="auto"/>
              <w:right w:val="single" w:sz="8" w:space="0" w:color="auto"/>
            </w:tcBorders>
          </w:tcPr>
          <w:p w14:paraId="214FE922" w14:textId="77777777" w:rsidR="009740DA" w:rsidRPr="007915E9" w:rsidRDefault="009740DA"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11AF91E0" w14:textId="34CAB76B" w:rsidR="009740DA"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177BEDA8" w14:textId="12AF550C" w:rsidR="009740DA" w:rsidRPr="007915E9" w:rsidRDefault="000F10C7" w:rsidP="00C62D19">
            <w:pPr>
              <w:suppressAutoHyphens/>
              <w:jc w:val="center"/>
              <w:rPr>
                <w:i/>
                <w:iCs/>
                <w:sz w:val="16"/>
              </w:rPr>
            </w:pPr>
            <w:r>
              <w:rPr>
                <w:i/>
                <w:iCs/>
                <w:sz w:val="16"/>
              </w:rPr>
              <w:t>136</w:t>
            </w:r>
          </w:p>
        </w:tc>
        <w:tc>
          <w:tcPr>
            <w:tcW w:w="2702" w:type="dxa"/>
            <w:tcBorders>
              <w:top w:val="single" w:sz="8" w:space="0" w:color="auto"/>
              <w:left w:val="single" w:sz="8" w:space="0" w:color="auto"/>
              <w:bottom w:val="single" w:sz="8" w:space="0" w:color="auto"/>
              <w:right w:val="single" w:sz="8" w:space="0" w:color="auto"/>
            </w:tcBorders>
          </w:tcPr>
          <w:p w14:paraId="0859111D" w14:textId="77777777" w:rsidR="009740DA" w:rsidRPr="007915E9" w:rsidRDefault="009740DA" w:rsidP="00C62D19">
            <w:pPr>
              <w:suppressAutoHyphens/>
              <w:ind w:left="10"/>
              <w:jc w:val="center"/>
              <w:rPr>
                <w:i/>
                <w:iCs/>
                <w:sz w:val="16"/>
              </w:rPr>
            </w:pPr>
          </w:p>
        </w:tc>
      </w:tr>
      <w:tr w:rsidR="009740DA" w:rsidRPr="007915E9" w14:paraId="1F041B7A"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3DA6F8DE" w14:textId="52F442A9" w:rsidR="009740DA" w:rsidRDefault="009740DA" w:rsidP="00C62D19">
            <w:pPr>
              <w:suppressAutoHyphens/>
              <w:ind w:left="-14" w:hanging="60"/>
              <w:jc w:val="center"/>
              <w:rPr>
                <w:i/>
                <w:iCs/>
                <w:sz w:val="16"/>
              </w:rPr>
            </w:pPr>
            <w:r>
              <w:rPr>
                <w:i/>
                <w:iCs/>
                <w:sz w:val="16"/>
              </w:rPr>
              <w:t>1</w:t>
            </w:r>
            <w:r w:rsidR="007253DE">
              <w:rPr>
                <w:i/>
                <w:iCs/>
                <w:sz w:val="16"/>
              </w:rPr>
              <w:t>1</w:t>
            </w:r>
          </w:p>
        </w:tc>
        <w:tc>
          <w:tcPr>
            <w:tcW w:w="3397" w:type="dxa"/>
            <w:tcBorders>
              <w:top w:val="single" w:sz="8" w:space="0" w:color="auto"/>
              <w:left w:val="single" w:sz="8" w:space="0" w:color="auto"/>
              <w:bottom w:val="single" w:sz="8" w:space="0" w:color="auto"/>
              <w:right w:val="single" w:sz="8" w:space="0" w:color="auto"/>
            </w:tcBorders>
          </w:tcPr>
          <w:p w14:paraId="551A1B0D" w14:textId="77777777" w:rsidR="007253DE" w:rsidRPr="009740DA" w:rsidRDefault="007253DE" w:rsidP="007253DE">
            <w:pPr>
              <w:suppressAutoHyphens/>
              <w:ind w:left="60"/>
              <w:jc w:val="center"/>
              <w:rPr>
                <w:i/>
                <w:iCs/>
                <w:sz w:val="20"/>
              </w:rPr>
            </w:pPr>
            <w:r w:rsidRPr="009740DA">
              <w:rPr>
                <w:i/>
                <w:iCs/>
                <w:sz w:val="20"/>
              </w:rPr>
              <w:t>Patch Cord</w:t>
            </w:r>
          </w:p>
          <w:p w14:paraId="49A635E3" w14:textId="77777777" w:rsidR="009740DA" w:rsidRPr="007915E9" w:rsidRDefault="009740DA" w:rsidP="00C62D19">
            <w:pPr>
              <w:suppressAutoHyphens/>
              <w:ind w:left="60"/>
              <w:jc w:val="center"/>
              <w:rPr>
                <w:i/>
                <w:iCs/>
                <w:sz w:val="16"/>
              </w:rPr>
            </w:pPr>
          </w:p>
        </w:tc>
        <w:tc>
          <w:tcPr>
            <w:tcW w:w="1142" w:type="dxa"/>
            <w:tcBorders>
              <w:top w:val="single" w:sz="8" w:space="0" w:color="auto"/>
              <w:left w:val="single" w:sz="8" w:space="0" w:color="auto"/>
              <w:bottom w:val="single" w:sz="8" w:space="0" w:color="auto"/>
              <w:right w:val="single" w:sz="8" w:space="0" w:color="auto"/>
            </w:tcBorders>
          </w:tcPr>
          <w:p w14:paraId="086E2C1F" w14:textId="77777777" w:rsidR="009740DA" w:rsidRPr="007915E9" w:rsidRDefault="009740DA"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059F4EE6" w14:textId="5FEB504C" w:rsidR="009740DA"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4BA2726B" w14:textId="0245BF15" w:rsidR="009740DA" w:rsidRPr="007915E9" w:rsidRDefault="000F10C7" w:rsidP="00C62D19">
            <w:pPr>
              <w:suppressAutoHyphens/>
              <w:jc w:val="center"/>
              <w:rPr>
                <w:i/>
                <w:iCs/>
                <w:sz w:val="16"/>
              </w:rPr>
            </w:pPr>
            <w:r>
              <w:rPr>
                <w:i/>
                <w:iCs/>
                <w:sz w:val="16"/>
              </w:rPr>
              <w:t>1100</w:t>
            </w:r>
          </w:p>
        </w:tc>
        <w:tc>
          <w:tcPr>
            <w:tcW w:w="2702" w:type="dxa"/>
            <w:tcBorders>
              <w:top w:val="single" w:sz="8" w:space="0" w:color="auto"/>
              <w:left w:val="single" w:sz="8" w:space="0" w:color="auto"/>
              <w:bottom w:val="single" w:sz="8" w:space="0" w:color="auto"/>
              <w:right w:val="single" w:sz="8" w:space="0" w:color="auto"/>
            </w:tcBorders>
          </w:tcPr>
          <w:p w14:paraId="320C5ACC" w14:textId="77777777" w:rsidR="009740DA" w:rsidRPr="007915E9" w:rsidRDefault="009740DA" w:rsidP="00C62D19">
            <w:pPr>
              <w:suppressAutoHyphens/>
              <w:ind w:left="10"/>
              <w:jc w:val="center"/>
              <w:rPr>
                <w:i/>
                <w:iCs/>
                <w:sz w:val="16"/>
              </w:rPr>
            </w:pPr>
          </w:p>
        </w:tc>
      </w:tr>
      <w:tr w:rsidR="009740DA" w:rsidRPr="007915E9" w14:paraId="01DC525C"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61FF54E0" w14:textId="5AD88FCA" w:rsidR="009740DA" w:rsidRDefault="009740DA" w:rsidP="00C62D19">
            <w:pPr>
              <w:suppressAutoHyphens/>
              <w:ind w:left="-14" w:hanging="60"/>
              <w:jc w:val="center"/>
              <w:rPr>
                <w:i/>
                <w:iCs/>
                <w:sz w:val="16"/>
              </w:rPr>
            </w:pPr>
            <w:r>
              <w:rPr>
                <w:i/>
                <w:iCs/>
                <w:sz w:val="16"/>
              </w:rPr>
              <w:t>1</w:t>
            </w:r>
            <w:r w:rsidR="007253DE">
              <w:rPr>
                <w:i/>
                <w:iCs/>
                <w:sz w:val="16"/>
              </w:rPr>
              <w:t>2</w:t>
            </w:r>
          </w:p>
        </w:tc>
        <w:tc>
          <w:tcPr>
            <w:tcW w:w="3397" w:type="dxa"/>
            <w:tcBorders>
              <w:top w:val="single" w:sz="8" w:space="0" w:color="auto"/>
              <w:left w:val="single" w:sz="8" w:space="0" w:color="auto"/>
              <w:bottom w:val="single" w:sz="8" w:space="0" w:color="auto"/>
              <w:right w:val="single" w:sz="8" w:space="0" w:color="auto"/>
            </w:tcBorders>
          </w:tcPr>
          <w:p w14:paraId="61942E50" w14:textId="77777777" w:rsidR="007253DE" w:rsidRPr="009740DA" w:rsidRDefault="007253DE" w:rsidP="007253DE">
            <w:pPr>
              <w:suppressAutoHyphens/>
              <w:ind w:left="60"/>
              <w:jc w:val="center"/>
              <w:rPr>
                <w:i/>
                <w:iCs/>
                <w:sz w:val="20"/>
              </w:rPr>
            </w:pPr>
            <w:r w:rsidRPr="009740DA">
              <w:rPr>
                <w:i/>
                <w:iCs/>
                <w:sz w:val="20"/>
              </w:rPr>
              <w:t>Rack</w:t>
            </w:r>
          </w:p>
          <w:p w14:paraId="1B6802EC" w14:textId="77777777" w:rsidR="009740DA" w:rsidRPr="007915E9" w:rsidRDefault="009740DA" w:rsidP="00C62D19">
            <w:pPr>
              <w:suppressAutoHyphens/>
              <w:ind w:left="60"/>
              <w:jc w:val="center"/>
              <w:rPr>
                <w:i/>
                <w:iCs/>
                <w:sz w:val="16"/>
              </w:rPr>
            </w:pPr>
          </w:p>
        </w:tc>
        <w:tc>
          <w:tcPr>
            <w:tcW w:w="1142" w:type="dxa"/>
            <w:tcBorders>
              <w:top w:val="single" w:sz="8" w:space="0" w:color="auto"/>
              <w:left w:val="single" w:sz="8" w:space="0" w:color="auto"/>
              <w:bottom w:val="single" w:sz="8" w:space="0" w:color="auto"/>
              <w:right w:val="single" w:sz="8" w:space="0" w:color="auto"/>
            </w:tcBorders>
          </w:tcPr>
          <w:p w14:paraId="0044E0A5" w14:textId="77777777" w:rsidR="009740DA" w:rsidRPr="007915E9" w:rsidRDefault="009740DA"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6D6AC34D" w14:textId="617457F0" w:rsidR="009740DA"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33D34501" w14:textId="1383ACD3" w:rsidR="009740DA" w:rsidRPr="007915E9" w:rsidRDefault="000F10C7" w:rsidP="00C62D19">
            <w:pPr>
              <w:suppressAutoHyphens/>
              <w:jc w:val="center"/>
              <w:rPr>
                <w:i/>
                <w:iCs/>
                <w:sz w:val="16"/>
              </w:rPr>
            </w:pPr>
            <w:r>
              <w:rPr>
                <w:i/>
                <w:iCs/>
                <w:sz w:val="16"/>
              </w:rPr>
              <w:t>34</w:t>
            </w:r>
          </w:p>
        </w:tc>
        <w:tc>
          <w:tcPr>
            <w:tcW w:w="2702" w:type="dxa"/>
            <w:tcBorders>
              <w:top w:val="single" w:sz="8" w:space="0" w:color="auto"/>
              <w:left w:val="single" w:sz="8" w:space="0" w:color="auto"/>
              <w:bottom w:val="single" w:sz="8" w:space="0" w:color="auto"/>
              <w:right w:val="single" w:sz="8" w:space="0" w:color="auto"/>
            </w:tcBorders>
          </w:tcPr>
          <w:p w14:paraId="4B0B0C1B" w14:textId="77777777" w:rsidR="009740DA" w:rsidRPr="007915E9" w:rsidRDefault="009740DA" w:rsidP="00C62D19">
            <w:pPr>
              <w:suppressAutoHyphens/>
              <w:ind w:left="10"/>
              <w:jc w:val="center"/>
              <w:rPr>
                <w:i/>
                <w:iCs/>
                <w:sz w:val="16"/>
              </w:rPr>
            </w:pPr>
          </w:p>
        </w:tc>
      </w:tr>
      <w:tr w:rsidR="009740DA" w:rsidRPr="007915E9" w14:paraId="31F3F829"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3E6E8987" w14:textId="4A0E42AF" w:rsidR="009740DA" w:rsidRDefault="009740DA" w:rsidP="00C62D19">
            <w:pPr>
              <w:suppressAutoHyphens/>
              <w:ind w:left="-14" w:hanging="60"/>
              <w:jc w:val="center"/>
              <w:rPr>
                <w:i/>
                <w:iCs/>
                <w:sz w:val="16"/>
              </w:rPr>
            </w:pPr>
            <w:r>
              <w:rPr>
                <w:i/>
                <w:iCs/>
                <w:sz w:val="16"/>
              </w:rPr>
              <w:t>1</w:t>
            </w:r>
            <w:r w:rsidR="007253DE">
              <w:rPr>
                <w:i/>
                <w:iCs/>
                <w:sz w:val="16"/>
              </w:rPr>
              <w:t>3</w:t>
            </w:r>
          </w:p>
        </w:tc>
        <w:tc>
          <w:tcPr>
            <w:tcW w:w="3397" w:type="dxa"/>
            <w:tcBorders>
              <w:top w:val="single" w:sz="8" w:space="0" w:color="auto"/>
              <w:left w:val="single" w:sz="8" w:space="0" w:color="auto"/>
              <w:bottom w:val="single" w:sz="8" w:space="0" w:color="auto"/>
              <w:right w:val="single" w:sz="8" w:space="0" w:color="auto"/>
            </w:tcBorders>
          </w:tcPr>
          <w:p w14:paraId="0CC1AE40" w14:textId="77777777" w:rsidR="007253DE" w:rsidRPr="009740DA" w:rsidRDefault="007253DE" w:rsidP="007253DE">
            <w:pPr>
              <w:suppressAutoHyphens/>
              <w:ind w:left="60"/>
              <w:jc w:val="center"/>
              <w:rPr>
                <w:i/>
                <w:iCs/>
                <w:sz w:val="20"/>
              </w:rPr>
            </w:pPr>
            <w:r w:rsidRPr="009740DA">
              <w:rPr>
                <w:i/>
                <w:iCs/>
                <w:sz w:val="20"/>
              </w:rPr>
              <w:t>Rack</w:t>
            </w:r>
          </w:p>
          <w:p w14:paraId="319EC9EC" w14:textId="77777777" w:rsidR="009740DA" w:rsidRPr="007915E9" w:rsidRDefault="009740DA" w:rsidP="00C62D19">
            <w:pPr>
              <w:suppressAutoHyphens/>
              <w:ind w:left="60"/>
              <w:jc w:val="center"/>
              <w:rPr>
                <w:i/>
                <w:iCs/>
                <w:sz w:val="16"/>
              </w:rPr>
            </w:pPr>
          </w:p>
        </w:tc>
        <w:tc>
          <w:tcPr>
            <w:tcW w:w="1142" w:type="dxa"/>
            <w:tcBorders>
              <w:top w:val="single" w:sz="8" w:space="0" w:color="auto"/>
              <w:left w:val="single" w:sz="8" w:space="0" w:color="auto"/>
              <w:bottom w:val="single" w:sz="8" w:space="0" w:color="auto"/>
              <w:right w:val="single" w:sz="8" w:space="0" w:color="auto"/>
            </w:tcBorders>
          </w:tcPr>
          <w:p w14:paraId="33B54052" w14:textId="77777777" w:rsidR="009740DA" w:rsidRPr="007915E9" w:rsidRDefault="009740DA"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4B715E9C" w14:textId="475E7458" w:rsidR="009740DA"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574751D3" w14:textId="5D765335" w:rsidR="009740DA" w:rsidRPr="007915E9" w:rsidRDefault="000F10C7" w:rsidP="00C62D19">
            <w:pPr>
              <w:suppressAutoHyphens/>
              <w:jc w:val="center"/>
              <w:rPr>
                <w:i/>
                <w:iCs/>
                <w:sz w:val="16"/>
              </w:rPr>
            </w:pPr>
            <w:r>
              <w:rPr>
                <w:i/>
                <w:iCs/>
                <w:sz w:val="16"/>
              </w:rPr>
              <w:t>102</w:t>
            </w:r>
          </w:p>
        </w:tc>
        <w:tc>
          <w:tcPr>
            <w:tcW w:w="2702" w:type="dxa"/>
            <w:tcBorders>
              <w:top w:val="single" w:sz="8" w:space="0" w:color="auto"/>
              <w:left w:val="single" w:sz="8" w:space="0" w:color="auto"/>
              <w:bottom w:val="single" w:sz="8" w:space="0" w:color="auto"/>
              <w:right w:val="single" w:sz="8" w:space="0" w:color="auto"/>
            </w:tcBorders>
          </w:tcPr>
          <w:p w14:paraId="661AEC9C" w14:textId="77777777" w:rsidR="009740DA" w:rsidRPr="007915E9" w:rsidRDefault="009740DA" w:rsidP="00C62D19">
            <w:pPr>
              <w:suppressAutoHyphens/>
              <w:ind w:left="10"/>
              <w:jc w:val="center"/>
              <w:rPr>
                <w:i/>
                <w:iCs/>
                <w:sz w:val="16"/>
              </w:rPr>
            </w:pPr>
          </w:p>
        </w:tc>
      </w:tr>
      <w:tr w:rsidR="009740DA" w:rsidRPr="007915E9" w14:paraId="21757A83"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75F1FF20" w14:textId="310096AE" w:rsidR="009740DA" w:rsidRDefault="009740DA" w:rsidP="00C62D19">
            <w:pPr>
              <w:suppressAutoHyphens/>
              <w:ind w:left="-14" w:hanging="60"/>
              <w:jc w:val="center"/>
              <w:rPr>
                <w:i/>
                <w:iCs/>
                <w:sz w:val="16"/>
              </w:rPr>
            </w:pPr>
            <w:r>
              <w:rPr>
                <w:i/>
                <w:iCs/>
                <w:sz w:val="16"/>
              </w:rPr>
              <w:t>1</w:t>
            </w:r>
            <w:r w:rsidR="007253DE">
              <w:rPr>
                <w:i/>
                <w:iCs/>
                <w:sz w:val="16"/>
              </w:rPr>
              <w:t>4</w:t>
            </w:r>
          </w:p>
        </w:tc>
        <w:tc>
          <w:tcPr>
            <w:tcW w:w="3397" w:type="dxa"/>
            <w:tcBorders>
              <w:top w:val="single" w:sz="8" w:space="0" w:color="auto"/>
              <w:left w:val="single" w:sz="8" w:space="0" w:color="auto"/>
              <w:bottom w:val="single" w:sz="8" w:space="0" w:color="auto"/>
              <w:right w:val="single" w:sz="8" w:space="0" w:color="auto"/>
            </w:tcBorders>
          </w:tcPr>
          <w:p w14:paraId="6EE8DFAF" w14:textId="77777777" w:rsidR="007253DE" w:rsidRPr="009740DA" w:rsidRDefault="007253DE" w:rsidP="007253DE">
            <w:pPr>
              <w:suppressAutoHyphens/>
              <w:ind w:left="60"/>
              <w:jc w:val="center"/>
              <w:rPr>
                <w:i/>
                <w:iCs/>
                <w:sz w:val="20"/>
              </w:rPr>
            </w:pPr>
            <w:r w:rsidRPr="009740DA">
              <w:rPr>
                <w:i/>
                <w:iCs/>
                <w:sz w:val="20"/>
              </w:rPr>
              <w:t>Connector</w:t>
            </w:r>
          </w:p>
          <w:p w14:paraId="5FD553B4" w14:textId="77777777" w:rsidR="009740DA" w:rsidRPr="007915E9" w:rsidRDefault="009740DA" w:rsidP="00C62D19">
            <w:pPr>
              <w:suppressAutoHyphens/>
              <w:ind w:left="60"/>
              <w:jc w:val="center"/>
              <w:rPr>
                <w:i/>
                <w:iCs/>
                <w:sz w:val="16"/>
              </w:rPr>
            </w:pPr>
          </w:p>
        </w:tc>
        <w:tc>
          <w:tcPr>
            <w:tcW w:w="1142" w:type="dxa"/>
            <w:tcBorders>
              <w:top w:val="single" w:sz="8" w:space="0" w:color="auto"/>
              <w:left w:val="single" w:sz="8" w:space="0" w:color="auto"/>
              <w:bottom w:val="single" w:sz="8" w:space="0" w:color="auto"/>
              <w:right w:val="single" w:sz="8" w:space="0" w:color="auto"/>
            </w:tcBorders>
          </w:tcPr>
          <w:p w14:paraId="15F8FB95" w14:textId="77777777" w:rsidR="009740DA" w:rsidRPr="007915E9" w:rsidRDefault="009740DA"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0BD838C8" w14:textId="0DA22BDD" w:rsidR="009740DA"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0107063C" w14:textId="0AAE13CD" w:rsidR="009740DA" w:rsidRPr="007915E9" w:rsidRDefault="000F10C7" w:rsidP="00C62D19">
            <w:pPr>
              <w:suppressAutoHyphens/>
              <w:jc w:val="center"/>
              <w:rPr>
                <w:i/>
                <w:iCs/>
                <w:sz w:val="16"/>
              </w:rPr>
            </w:pPr>
            <w:r>
              <w:rPr>
                <w:i/>
                <w:iCs/>
                <w:sz w:val="16"/>
              </w:rPr>
              <w:t>200</w:t>
            </w:r>
          </w:p>
        </w:tc>
        <w:tc>
          <w:tcPr>
            <w:tcW w:w="2702" w:type="dxa"/>
            <w:tcBorders>
              <w:top w:val="single" w:sz="8" w:space="0" w:color="auto"/>
              <w:left w:val="single" w:sz="8" w:space="0" w:color="auto"/>
              <w:bottom w:val="single" w:sz="8" w:space="0" w:color="auto"/>
              <w:right w:val="single" w:sz="8" w:space="0" w:color="auto"/>
            </w:tcBorders>
          </w:tcPr>
          <w:p w14:paraId="0586DA68" w14:textId="77777777" w:rsidR="009740DA" w:rsidRPr="007915E9" w:rsidRDefault="009740DA" w:rsidP="00C62D19">
            <w:pPr>
              <w:suppressAutoHyphens/>
              <w:ind w:left="10"/>
              <w:jc w:val="center"/>
              <w:rPr>
                <w:i/>
                <w:iCs/>
                <w:sz w:val="16"/>
              </w:rPr>
            </w:pPr>
          </w:p>
        </w:tc>
      </w:tr>
      <w:tr w:rsidR="009740DA" w:rsidRPr="007915E9" w14:paraId="121CA98A"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666E181F" w14:textId="0D89D1F5" w:rsidR="009740DA" w:rsidRDefault="009740DA" w:rsidP="00C62D19">
            <w:pPr>
              <w:suppressAutoHyphens/>
              <w:ind w:left="-14" w:hanging="60"/>
              <w:jc w:val="center"/>
              <w:rPr>
                <w:i/>
                <w:iCs/>
                <w:sz w:val="16"/>
              </w:rPr>
            </w:pPr>
            <w:r>
              <w:rPr>
                <w:i/>
                <w:iCs/>
                <w:sz w:val="16"/>
              </w:rPr>
              <w:t>1</w:t>
            </w:r>
            <w:r w:rsidR="007253DE">
              <w:rPr>
                <w:i/>
                <w:iCs/>
                <w:sz w:val="16"/>
              </w:rPr>
              <w:t>5</w:t>
            </w:r>
          </w:p>
          <w:p w14:paraId="6093516C" w14:textId="70A0DDE9" w:rsidR="009740DA" w:rsidRPr="009740DA" w:rsidRDefault="009740DA" w:rsidP="009740DA">
            <w:pPr>
              <w:rPr>
                <w:sz w:val="16"/>
              </w:rPr>
            </w:pPr>
          </w:p>
        </w:tc>
        <w:tc>
          <w:tcPr>
            <w:tcW w:w="3397" w:type="dxa"/>
            <w:tcBorders>
              <w:top w:val="single" w:sz="8" w:space="0" w:color="auto"/>
              <w:left w:val="single" w:sz="8" w:space="0" w:color="auto"/>
              <w:bottom w:val="single" w:sz="8" w:space="0" w:color="auto"/>
              <w:right w:val="single" w:sz="8" w:space="0" w:color="auto"/>
            </w:tcBorders>
          </w:tcPr>
          <w:p w14:paraId="28DCA3C6" w14:textId="77777777" w:rsidR="007253DE" w:rsidRPr="009740DA" w:rsidRDefault="007253DE" w:rsidP="007253DE">
            <w:pPr>
              <w:suppressAutoHyphens/>
              <w:ind w:left="60"/>
              <w:jc w:val="center"/>
              <w:rPr>
                <w:i/>
                <w:iCs/>
                <w:sz w:val="20"/>
              </w:rPr>
            </w:pPr>
            <w:r w:rsidRPr="009740DA">
              <w:rPr>
                <w:i/>
                <w:iCs/>
                <w:sz w:val="20"/>
              </w:rPr>
              <w:t>Cable Duct</w:t>
            </w:r>
          </w:p>
          <w:p w14:paraId="0EA7848A" w14:textId="77777777" w:rsidR="009740DA" w:rsidRPr="007915E9" w:rsidRDefault="009740DA" w:rsidP="00C62D19">
            <w:pPr>
              <w:suppressAutoHyphens/>
              <w:ind w:left="60"/>
              <w:jc w:val="center"/>
              <w:rPr>
                <w:i/>
                <w:iCs/>
                <w:sz w:val="16"/>
              </w:rPr>
            </w:pPr>
          </w:p>
        </w:tc>
        <w:tc>
          <w:tcPr>
            <w:tcW w:w="1142" w:type="dxa"/>
            <w:tcBorders>
              <w:top w:val="single" w:sz="8" w:space="0" w:color="auto"/>
              <w:left w:val="single" w:sz="8" w:space="0" w:color="auto"/>
              <w:bottom w:val="single" w:sz="8" w:space="0" w:color="auto"/>
              <w:right w:val="single" w:sz="8" w:space="0" w:color="auto"/>
            </w:tcBorders>
          </w:tcPr>
          <w:p w14:paraId="4B944F9D" w14:textId="77777777" w:rsidR="009740DA" w:rsidRPr="007915E9" w:rsidRDefault="009740DA"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13BF1DB1" w14:textId="2179733C" w:rsidR="009740DA"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25E2D91B" w14:textId="75B36D9C" w:rsidR="009740DA" w:rsidRPr="007915E9" w:rsidRDefault="000F10C7" w:rsidP="00C62D19">
            <w:pPr>
              <w:suppressAutoHyphens/>
              <w:jc w:val="center"/>
              <w:rPr>
                <w:i/>
                <w:iCs/>
                <w:sz w:val="16"/>
              </w:rPr>
            </w:pPr>
            <w:r>
              <w:rPr>
                <w:i/>
                <w:iCs/>
                <w:sz w:val="16"/>
              </w:rPr>
              <w:t>1200</w:t>
            </w:r>
          </w:p>
        </w:tc>
        <w:tc>
          <w:tcPr>
            <w:tcW w:w="2702" w:type="dxa"/>
            <w:tcBorders>
              <w:top w:val="single" w:sz="8" w:space="0" w:color="auto"/>
              <w:left w:val="single" w:sz="8" w:space="0" w:color="auto"/>
              <w:bottom w:val="single" w:sz="8" w:space="0" w:color="auto"/>
              <w:right w:val="single" w:sz="8" w:space="0" w:color="auto"/>
            </w:tcBorders>
          </w:tcPr>
          <w:p w14:paraId="0AAFB76E" w14:textId="77777777" w:rsidR="009740DA" w:rsidRPr="007915E9" w:rsidRDefault="009740DA" w:rsidP="00C62D19">
            <w:pPr>
              <w:suppressAutoHyphens/>
              <w:ind w:left="10"/>
              <w:jc w:val="center"/>
              <w:rPr>
                <w:i/>
                <w:iCs/>
                <w:sz w:val="16"/>
              </w:rPr>
            </w:pPr>
          </w:p>
        </w:tc>
      </w:tr>
      <w:tr w:rsidR="009740DA" w:rsidRPr="007915E9" w14:paraId="35C6056B"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4D7BACEE" w14:textId="1F62719A" w:rsidR="009740DA" w:rsidRDefault="009740DA" w:rsidP="00C62D19">
            <w:pPr>
              <w:suppressAutoHyphens/>
              <w:ind w:left="-14" w:hanging="60"/>
              <w:jc w:val="center"/>
              <w:rPr>
                <w:i/>
                <w:iCs/>
                <w:sz w:val="16"/>
              </w:rPr>
            </w:pPr>
            <w:r>
              <w:rPr>
                <w:i/>
                <w:iCs/>
                <w:sz w:val="16"/>
              </w:rPr>
              <w:t>1</w:t>
            </w:r>
            <w:r w:rsidR="007253DE">
              <w:rPr>
                <w:i/>
                <w:iCs/>
                <w:sz w:val="16"/>
              </w:rPr>
              <w:t>6</w:t>
            </w:r>
          </w:p>
        </w:tc>
        <w:tc>
          <w:tcPr>
            <w:tcW w:w="3397" w:type="dxa"/>
            <w:tcBorders>
              <w:top w:val="single" w:sz="8" w:space="0" w:color="auto"/>
              <w:left w:val="single" w:sz="8" w:space="0" w:color="auto"/>
              <w:bottom w:val="single" w:sz="8" w:space="0" w:color="auto"/>
              <w:right w:val="single" w:sz="8" w:space="0" w:color="auto"/>
            </w:tcBorders>
          </w:tcPr>
          <w:p w14:paraId="5AFCDC24" w14:textId="77777777" w:rsidR="007253DE" w:rsidRPr="009740DA" w:rsidRDefault="007253DE" w:rsidP="007253DE">
            <w:pPr>
              <w:suppressAutoHyphens/>
              <w:ind w:left="60"/>
              <w:jc w:val="center"/>
              <w:rPr>
                <w:i/>
                <w:iCs/>
                <w:sz w:val="20"/>
              </w:rPr>
            </w:pPr>
            <w:r w:rsidRPr="009740DA">
              <w:rPr>
                <w:i/>
                <w:iCs/>
                <w:sz w:val="20"/>
              </w:rPr>
              <w:t>Flexible Pipe</w:t>
            </w:r>
          </w:p>
          <w:p w14:paraId="1CA60386" w14:textId="77777777" w:rsidR="009740DA" w:rsidRPr="007915E9" w:rsidRDefault="009740DA" w:rsidP="00C62D19">
            <w:pPr>
              <w:suppressAutoHyphens/>
              <w:ind w:left="60"/>
              <w:jc w:val="center"/>
              <w:rPr>
                <w:i/>
                <w:iCs/>
                <w:sz w:val="16"/>
              </w:rPr>
            </w:pPr>
          </w:p>
        </w:tc>
        <w:tc>
          <w:tcPr>
            <w:tcW w:w="1142" w:type="dxa"/>
            <w:tcBorders>
              <w:top w:val="single" w:sz="8" w:space="0" w:color="auto"/>
              <w:left w:val="single" w:sz="8" w:space="0" w:color="auto"/>
              <w:bottom w:val="single" w:sz="8" w:space="0" w:color="auto"/>
              <w:right w:val="single" w:sz="8" w:space="0" w:color="auto"/>
            </w:tcBorders>
          </w:tcPr>
          <w:p w14:paraId="27E1F616" w14:textId="77777777" w:rsidR="009740DA" w:rsidRPr="007915E9" w:rsidRDefault="009740DA"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22AA6BA2" w14:textId="4B46963E" w:rsidR="009740DA"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7EEFDDD2" w14:textId="70DE3AB6" w:rsidR="009740DA" w:rsidRPr="007915E9" w:rsidRDefault="000F10C7" w:rsidP="00C62D19">
            <w:pPr>
              <w:suppressAutoHyphens/>
              <w:jc w:val="center"/>
              <w:rPr>
                <w:i/>
                <w:iCs/>
                <w:sz w:val="16"/>
              </w:rPr>
            </w:pPr>
            <w:r>
              <w:rPr>
                <w:i/>
                <w:iCs/>
                <w:sz w:val="16"/>
              </w:rPr>
              <w:t>500</w:t>
            </w:r>
          </w:p>
        </w:tc>
        <w:tc>
          <w:tcPr>
            <w:tcW w:w="2702" w:type="dxa"/>
            <w:tcBorders>
              <w:top w:val="single" w:sz="8" w:space="0" w:color="auto"/>
              <w:left w:val="single" w:sz="8" w:space="0" w:color="auto"/>
              <w:bottom w:val="single" w:sz="8" w:space="0" w:color="auto"/>
              <w:right w:val="single" w:sz="8" w:space="0" w:color="auto"/>
            </w:tcBorders>
          </w:tcPr>
          <w:p w14:paraId="531DB56D" w14:textId="77777777" w:rsidR="009740DA" w:rsidRPr="007915E9" w:rsidRDefault="009740DA" w:rsidP="00C62D19">
            <w:pPr>
              <w:suppressAutoHyphens/>
              <w:ind w:left="10"/>
              <w:jc w:val="center"/>
              <w:rPr>
                <w:i/>
                <w:iCs/>
                <w:sz w:val="16"/>
              </w:rPr>
            </w:pPr>
          </w:p>
        </w:tc>
      </w:tr>
      <w:tr w:rsidR="007253DE" w:rsidRPr="007915E9" w14:paraId="37F466C2" w14:textId="77777777" w:rsidTr="007253DE">
        <w:trPr>
          <w:cantSplit/>
          <w:trHeight w:val="390"/>
          <w:jc w:val="center"/>
        </w:trPr>
        <w:tc>
          <w:tcPr>
            <w:tcW w:w="699" w:type="dxa"/>
            <w:tcBorders>
              <w:top w:val="single" w:sz="8" w:space="0" w:color="auto"/>
              <w:left w:val="single" w:sz="8" w:space="0" w:color="auto"/>
              <w:bottom w:val="single" w:sz="8" w:space="0" w:color="auto"/>
              <w:right w:val="single" w:sz="8" w:space="0" w:color="auto"/>
            </w:tcBorders>
          </w:tcPr>
          <w:p w14:paraId="66DBABDC" w14:textId="35080384" w:rsidR="007253DE" w:rsidRDefault="007253DE" w:rsidP="00C62D19">
            <w:pPr>
              <w:suppressAutoHyphens/>
              <w:ind w:left="-14" w:hanging="60"/>
              <w:jc w:val="center"/>
              <w:rPr>
                <w:i/>
                <w:iCs/>
                <w:sz w:val="16"/>
              </w:rPr>
            </w:pPr>
            <w:r>
              <w:rPr>
                <w:i/>
                <w:iCs/>
                <w:sz w:val="16"/>
              </w:rPr>
              <w:t>17</w:t>
            </w:r>
          </w:p>
        </w:tc>
        <w:tc>
          <w:tcPr>
            <w:tcW w:w="3397" w:type="dxa"/>
            <w:tcBorders>
              <w:top w:val="single" w:sz="8" w:space="0" w:color="auto"/>
              <w:left w:val="single" w:sz="8" w:space="0" w:color="auto"/>
              <w:bottom w:val="single" w:sz="8" w:space="0" w:color="auto"/>
              <w:right w:val="single" w:sz="8" w:space="0" w:color="auto"/>
            </w:tcBorders>
          </w:tcPr>
          <w:p w14:paraId="145D0BD0" w14:textId="5DF3A467" w:rsidR="007253DE" w:rsidRPr="009740DA" w:rsidRDefault="007253DE" w:rsidP="007253DE">
            <w:pPr>
              <w:suppressAutoHyphens/>
              <w:ind w:left="60"/>
              <w:jc w:val="center"/>
              <w:rPr>
                <w:i/>
                <w:iCs/>
                <w:sz w:val="20"/>
              </w:rPr>
            </w:pPr>
            <w:r>
              <w:rPr>
                <w:i/>
                <w:iCs/>
                <w:sz w:val="20"/>
              </w:rPr>
              <w:t>Power Work</w:t>
            </w:r>
          </w:p>
        </w:tc>
        <w:tc>
          <w:tcPr>
            <w:tcW w:w="1142" w:type="dxa"/>
            <w:tcBorders>
              <w:top w:val="single" w:sz="8" w:space="0" w:color="auto"/>
              <w:left w:val="single" w:sz="8" w:space="0" w:color="auto"/>
              <w:bottom w:val="single" w:sz="8" w:space="0" w:color="auto"/>
              <w:right w:val="single" w:sz="8" w:space="0" w:color="auto"/>
            </w:tcBorders>
          </w:tcPr>
          <w:p w14:paraId="509AEBD3" w14:textId="77777777" w:rsidR="007253DE" w:rsidRPr="007915E9" w:rsidRDefault="007253DE" w:rsidP="00C62D19">
            <w:pPr>
              <w:suppressAutoHyphens/>
              <w:ind w:left="-98"/>
              <w:jc w:val="center"/>
              <w:rPr>
                <w:i/>
                <w:iCs/>
                <w:sz w:val="16"/>
              </w:rPr>
            </w:pPr>
          </w:p>
        </w:tc>
        <w:tc>
          <w:tcPr>
            <w:tcW w:w="1972" w:type="dxa"/>
            <w:tcBorders>
              <w:top w:val="single" w:sz="8" w:space="0" w:color="auto"/>
              <w:left w:val="single" w:sz="8" w:space="0" w:color="auto"/>
              <w:bottom w:val="single" w:sz="8" w:space="0" w:color="auto"/>
              <w:right w:val="single" w:sz="8" w:space="0" w:color="auto"/>
            </w:tcBorders>
          </w:tcPr>
          <w:p w14:paraId="6255DF82" w14:textId="6DFEB35E" w:rsidR="007253DE" w:rsidRPr="007915E9" w:rsidRDefault="00384F57" w:rsidP="00C62D19">
            <w:pPr>
              <w:suppressAutoHyphens/>
              <w:ind w:left="-18"/>
              <w:jc w:val="center"/>
              <w:rPr>
                <w:i/>
                <w:iCs/>
                <w:sz w:val="16"/>
              </w:rPr>
            </w:pPr>
            <w:r>
              <w:rPr>
                <w:i/>
                <w:iCs/>
                <w:sz w:val="16"/>
              </w:rPr>
              <w:t>120 days</w:t>
            </w:r>
          </w:p>
        </w:tc>
        <w:tc>
          <w:tcPr>
            <w:tcW w:w="2387" w:type="dxa"/>
            <w:tcBorders>
              <w:left w:val="single" w:sz="8" w:space="0" w:color="auto"/>
              <w:right w:val="single" w:sz="8" w:space="0" w:color="auto"/>
            </w:tcBorders>
          </w:tcPr>
          <w:p w14:paraId="136C609C" w14:textId="5A13C686" w:rsidR="007253DE" w:rsidRPr="007915E9" w:rsidRDefault="000F10C7" w:rsidP="00C62D19">
            <w:pPr>
              <w:suppressAutoHyphens/>
              <w:jc w:val="center"/>
              <w:rPr>
                <w:i/>
                <w:iCs/>
                <w:sz w:val="16"/>
              </w:rPr>
            </w:pPr>
            <w:r>
              <w:rPr>
                <w:i/>
                <w:iCs/>
                <w:sz w:val="16"/>
              </w:rPr>
              <w:t>136</w:t>
            </w:r>
          </w:p>
        </w:tc>
        <w:tc>
          <w:tcPr>
            <w:tcW w:w="2702" w:type="dxa"/>
            <w:tcBorders>
              <w:top w:val="single" w:sz="8" w:space="0" w:color="auto"/>
              <w:left w:val="single" w:sz="8" w:space="0" w:color="auto"/>
              <w:bottom w:val="single" w:sz="8" w:space="0" w:color="auto"/>
              <w:right w:val="single" w:sz="8" w:space="0" w:color="auto"/>
            </w:tcBorders>
          </w:tcPr>
          <w:p w14:paraId="3FC3071B" w14:textId="77777777" w:rsidR="007253DE" w:rsidRPr="007915E9" w:rsidRDefault="007253DE" w:rsidP="00C62D19">
            <w:pPr>
              <w:suppressAutoHyphens/>
              <w:ind w:left="10"/>
              <w:jc w:val="center"/>
              <w:rPr>
                <w:i/>
                <w:iCs/>
                <w:sz w:val="16"/>
              </w:rPr>
            </w:pPr>
          </w:p>
        </w:tc>
      </w:tr>
      <w:tr w:rsidR="00AE2398" w:rsidRPr="007915E9" w14:paraId="43786C86" w14:textId="77777777" w:rsidTr="009740DA">
        <w:trPr>
          <w:cantSplit/>
          <w:trHeight w:val="390"/>
          <w:jc w:val="center"/>
        </w:trPr>
        <w:tc>
          <w:tcPr>
            <w:tcW w:w="12299" w:type="dxa"/>
            <w:gridSpan w:val="6"/>
            <w:tcBorders>
              <w:top w:val="single" w:sz="8" w:space="0" w:color="auto"/>
              <w:left w:val="single" w:sz="8" w:space="0" w:color="auto"/>
              <w:bottom w:val="single" w:sz="8" w:space="0" w:color="auto"/>
              <w:right w:val="single" w:sz="8" w:space="0" w:color="auto"/>
            </w:tcBorders>
          </w:tcPr>
          <w:p w14:paraId="65198434" w14:textId="77777777" w:rsidR="00AE2398" w:rsidRDefault="00AE2398" w:rsidP="00C62D19">
            <w:pPr>
              <w:rPr>
                <w:i/>
                <w:iCs/>
                <w:sz w:val="20"/>
                <w:szCs w:val="20"/>
              </w:rPr>
            </w:pPr>
            <w:r w:rsidRPr="007915E9">
              <w:rPr>
                <w:sz w:val="20"/>
                <w:szCs w:val="20"/>
              </w:rPr>
              <w:t xml:space="preserve">Name of </w:t>
            </w:r>
            <w:proofErr w:type="gramStart"/>
            <w:r>
              <w:rPr>
                <w:sz w:val="20"/>
                <w:szCs w:val="20"/>
              </w:rPr>
              <w:t>Bidder</w:t>
            </w:r>
            <w:r w:rsidRPr="007915E9">
              <w:rPr>
                <w:sz w:val="20"/>
                <w:szCs w:val="20"/>
              </w:rPr>
              <w:t xml:space="preserve">  </w:t>
            </w:r>
            <w:r w:rsidRPr="007915E9">
              <w:rPr>
                <w:i/>
                <w:iCs/>
                <w:sz w:val="20"/>
                <w:szCs w:val="20"/>
              </w:rPr>
              <w:t>[</w:t>
            </w:r>
            <w:proofErr w:type="gramEnd"/>
            <w:r w:rsidRPr="007915E9">
              <w:rPr>
                <w:i/>
                <w:iCs/>
                <w:sz w:val="20"/>
                <w:szCs w:val="20"/>
              </w:rPr>
              <w:t xml:space="preserve">insert complete name of </w:t>
            </w:r>
            <w:r>
              <w:rPr>
                <w:i/>
                <w:iCs/>
                <w:sz w:val="20"/>
                <w:szCs w:val="20"/>
              </w:rPr>
              <w:t>Bidder</w:t>
            </w:r>
            <w:r w:rsidRPr="007915E9">
              <w:rPr>
                <w:i/>
                <w:iCs/>
                <w:sz w:val="20"/>
                <w:szCs w:val="20"/>
              </w:rPr>
              <w:t xml:space="preserve">] </w:t>
            </w:r>
          </w:p>
          <w:p w14:paraId="1EF1BB33" w14:textId="77777777" w:rsidR="00AE2398" w:rsidRDefault="00AE2398" w:rsidP="00C62D19">
            <w:pPr>
              <w:rPr>
                <w:i/>
                <w:iCs/>
                <w:sz w:val="20"/>
                <w:szCs w:val="20"/>
              </w:rPr>
            </w:pPr>
            <w:r w:rsidRPr="007915E9">
              <w:rPr>
                <w:sz w:val="20"/>
                <w:szCs w:val="20"/>
              </w:rPr>
              <w:t xml:space="preserve">Signature </w:t>
            </w:r>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 xml:space="preserve">] </w:t>
            </w:r>
          </w:p>
          <w:p w14:paraId="3AA7541E" w14:textId="77777777" w:rsidR="00AE2398" w:rsidRPr="007915E9" w:rsidRDefault="00AE2398" w:rsidP="00C62D19">
            <w:pPr>
              <w:rPr>
                <w:i/>
                <w:iCs/>
                <w:sz w:val="20"/>
              </w:rPr>
            </w:pPr>
            <w:r w:rsidRPr="007915E9">
              <w:rPr>
                <w:sz w:val="20"/>
                <w:szCs w:val="20"/>
              </w:rPr>
              <w:t xml:space="preserve">Date </w:t>
            </w:r>
            <w:r w:rsidRPr="007915E9">
              <w:rPr>
                <w:i/>
                <w:iCs/>
                <w:sz w:val="20"/>
                <w:szCs w:val="20"/>
              </w:rPr>
              <w:t>[insert date]</w:t>
            </w:r>
            <w:r w:rsidRPr="007915E9">
              <w:rPr>
                <w:i/>
                <w:iCs/>
                <w:sz w:val="20"/>
              </w:rPr>
              <w:t xml:space="preserve"> </w:t>
            </w:r>
          </w:p>
          <w:p w14:paraId="4052CC67" w14:textId="77777777" w:rsidR="00AE2398" w:rsidRPr="007915E9" w:rsidRDefault="00AE2398" w:rsidP="00C62D19">
            <w:pPr>
              <w:suppressAutoHyphens/>
              <w:ind w:left="-343"/>
              <w:rPr>
                <w:sz w:val="20"/>
              </w:rPr>
            </w:pPr>
          </w:p>
        </w:tc>
      </w:tr>
    </w:tbl>
    <w:p w14:paraId="7DE83A1A" w14:textId="77777777" w:rsidR="00AE2398" w:rsidRDefault="00AE2398" w:rsidP="00AE2398">
      <w:pPr>
        <w:suppressAutoHyphens/>
        <w:spacing w:before="100"/>
        <w:rPr>
          <w:b/>
          <w:bCs/>
          <w:i/>
          <w:sz w:val="20"/>
          <w:szCs w:val="20"/>
        </w:rPr>
      </w:pPr>
    </w:p>
    <w:p w14:paraId="5109E716" w14:textId="77777777" w:rsidR="00AE2398" w:rsidRPr="008A1DB8" w:rsidRDefault="00AE2398" w:rsidP="00AE2398">
      <w:pPr>
        <w:suppressAutoHyphens/>
        <w:spacing w:before="100"/>
        <w:rPr>
          <w:b/>
          <w:bCs/>
          <w:i/>
          <w:sz w:val="20"/>
          <w:szCs w:val="20"/>
        </w:rPr>
      </w:pPr>
      <w:r w:rsidRPr="008A1DB8">
        <w:rPr>
          <w:b/>
          <w:bCs/>
          <w:i/>
          <w:sz w:val="20"/>
          <w:szCs w:val="20"/>
        </w:rPr>
        <w:t>Note to the Procuring Agency:</w:t>
      </w:r>
    </w:p>
    <w:p w14:paraId="03F329B6" w14:textId="77777777" w:rsidR="00AE2398" w:rsidRPr="00071D10" w:rsidRDefault="00AE2398" w:rsidP="00AE2398">
      <w:pPr>
        <w:numPr>
          <w:ilvl w:val="0"/>
          <w:numId w:val="124"/>
        </w:numPr>
        <w:suppressAutoHyphens/>
        <w:spacing w:before="100"/>
        <w:ind w:left="376"/>
        <w:contextualSpacing/>
        <w:rPr>
          <w:i/>
          <w:sz w:val="20"/>
          <w:szCs w:val="20"/>
        </w:rPr>
      </w:pPr>
      <w:r w:rsidRPr="00071D10">
        <w:rPr>
          <w:i/>
          <w:sz w:val="20"/>
          <w:szCs w:val="20"/>
        </w:rPr>
        <w:t>Information for columns 1, 2, 4 (indicative), and 5 (indicative) to be inserted by the Procuring Agency.</w:t>
      </w:r>
    </w:p>
    <w:p w14:paraId="2293E21E" w14:textId="77777777" w:rsidR="00AE2398" w:rsidRPr="00071D10" w:rsidRDefault="00AE2398" w:rsidP="00AE2398">
      <w:pPr>
        <w:numPr>
          <w:ilvl w:val="0"/>
          <w:numId w:val="124"/>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1E5658D1" w14:textId="77777777" w:rsidR="00AE2398" w:rsidRPr="00071D10" w:rsidRDefault="00AE2398" w:rsidP="00AE2398">
      <w:pPr>
        <w:spacing w:after="200"/>
        <w:ind w:left="-450" w:hanging="180"/>
        <w:jc w:val="both"/>
      </w:pPr>
      <w:r w:rsidRPr="00071D10">
        <w:br w:type="page"/>
      </w:r>
    </w:p>
    <w:p w14:paraId="3B420E19" w14:textId="77777777" w:rsidR="00AE2398" w:rsidRPr="00071D10" w:rsidRDefault="00AE2398" w:rsidP="00AE2398">
      <w:pPr>
        <w:jc w:val="center"/>
        <w:rPr>
          <w:b/>
          <w:i/>
          <w:iCs/>
          <w:sz w:val="40"/>
          <w:szCs w:val="40"/>
        </w:rPr>
      </w:pPr>
      <w:r w:rsidRPr="00071D10">
        <w:rPr>
          <w:b/>
          <w:i/>
          <w:iCs/>
          <w:sz w:val="40"/>
          <w:szCs w:val="40"/>
        </w:rPr>
        <w:lastRenderedPageBreak/>
        <w:t>Quantities based on estimated quantity over FA Period</w:t>
      </w:r>
    </w:p>
    <w:p w14:paraId="7023BB35" w14:textId="77777777" w:rsidR="00AE2398" w:rsidRPr="00071D10" w:rsidRDefault="00AE2398" w:rsidP="00AE2398">
      <w:pPr>
        <w:jc w:val="center"/>
        <w:rPr>
          <w:b/>
          <w:sz w:val="40"/>
          <w:szCs w:val="40"/>
        </w:rPr>
      </w:pPr>
    </w:p>
    <w:p w14:paraId="25D1D033" w14:textId="77777777" w:rsidR="00AE2398" w:rsidRPr="00071D10" w:rsidRDefault="00AE2398" w:rsidP="00AE2398">
      <w:pPr>
        <w:spacing w:after="120"/>
        <w:jc w:val="center"/>
        <w:rPr>
          <w:b/>
          <w:sz w:val="40"/>
          <w:szCs w:val="40"/>
        </w:rPr>
      </w:pPr>
      <w:r w:rsidRPr="00071D10">
        <w:rPr>
          <w:b/>
          <w:sz w:val="40"/>
          <w:szCs w:val="40"/>
        </w:rPr>
        <w:t xml:space="preserve">FA- Price Schedule: Goods </w:t>
      </w:r>
      <w:r>
        <w:rPr>
          <w:b/>
          <w:sz w:val="40"/>
          <w:szCs w:val="40"/>
        </w:rPr>
        <w:t xml:space="preserve">to be supplied from </w:t>
      </w:r>
      <w:r w:rsidRPr="00071D10">
        <w:rPr>
          <w:b/>
          <w:sz w:val="40"/>
          <w:szCs w:val="40"/>
        </w:rPr>
        <w:t>within the Procuring Agency’s Country</w:t>
      </w:r>
    </w:p>
    <w:tbl>
      <w:tblPr>
        <w:tblStyle w:val="TableGrid"/>
        <w:tblW w:w="12775" w:type="dxa"/>
        <w:tblLook w:val="04A0" w:firstRow="1" w:lastRow="0" w:firstColumn="1" w:lastColumn="0" w:noHBand="0" w:noVBand="1"/>
      </w:tblPr>
      <w:tblGrid>
        <w:gridCol w:w="1165"/>
        <w:gridCol w:w="226"/>
        <w:gridCol w:w="1165"/>
        <w:gridCol w:w="2479"/>
        <w:gridCol w:w="1440"/>
        <w:gridCol w:w="2070"/>
        <w:gridCol w:w="2070"/>
        <w:gridCol w:w="2160"/>
      </w:tblGrid>
      <w:tr w:rsidR="00AE2398" w:rsidRPr="00071D10" w14:paraId="7F48485E" w14:textId="77777777" w:rsidTr="00C62D19">
        <w:tc>
          <w:tcPr>
            <w:tcW w:w="1165" w:type="dxa"/>
            <w:vAlign w:val="center"/>
          </w:tcPr>
          <w:p w14:paraId="7D2CF663" w14:textId="77777777" w:rsidR="00AE2398" w:rsidRPr="00071D10" w:rsidRDefault="00AE2398" w:rsidP="00C62D19">
            <w:pPr>
              <w:jc w:val="center"/>
            </w:pPr>
          </w:p>
        </w:tc>
        <w:tc>
          <w:tcPr>
            <w:tcW w:w="1391" w:type="dxa"/>
            <w:gridSpan w:val="2"/>
          </w:tcPr>
          <w:p w14:paraId="40F52734" w14:textId="77777777" w:rsidR="00AE2398" w:rsidRPr="00071D10" w:rsidRDefault="00AE2398" w:rsidP="00C62D19">
            <w:pPr>
              <w:jc w:val="right"/>
              <w:rPr>
                <w:sz w:val="20"/>
                <w:szCs w:val="20"/>
              </w:rPr>
            </w:pPr>
          </w:p>
        </w:tc>
        <w:tc>
          <w:tcPr>
            <w:tcW w:w="10219" w:type="dxa"/>
            <w:gridSpan w:val="5"/>
            <w:vAlign w:val="center"/>
          </w:tcPr>
          <w:p w14:paraId="17EDDDD2" w14:textId="77777777" w:rsidR="00AE2398" w:rsidRPr="00071D10" w:rsidRDefault="00AE2398" w:rsidP="00C62D19">
            <w:pPr>
              <w:jc w:val="right"/>
              <w:rPr>
                <w:sz w:val="20"/>
                <w:szCs w:val="20"/>
              </w:rPr>
            </w:pPr>
            <w:r w:rsidRPr="00071D10">
              <w:rPr>
                <w:sz w:val="20"/>
                <w:szCs w:val="20"/>
              </w:rPr>
              <w:t>Date: _________________________</w:t>
            </w:r>
          </w:p>
          <w:p w14:paraId="1B63724B" w14:textId="77777777" w:rsidR="00AE2398" w:rsidRPr="00071D10" w:rsidRDefault="00AE2398" w:rsidP="00C62D19">
            <w:pPr>
              <w:suppressAutoHyphens/>
              <w:jc w:val="right"/>
              <w:rPr>
                <w:sz w:val="20"/>
                <w:szCs w:val="20"/>
              </w:rPr>
            </w:pPr>
            <w:r>
              <w:rPr>
                <w:sz w:val="20"/>
                <w:szCs w:val="20"/>
              </w:rPr>
              <w:t xml:space="preserve">RFB </w:t>
            </w:r>
            <w:r w:rsidRPr="00071D10">
              <w:rPr>
                <w:sz w:val="20"/>
                <w:szCs w:val="20"/>
              </w:rPr>
              <w:t>No: _____________________</w:t>
            </w:r>
          </w:p>
          <w:p w14:paraId="51247924" w14:textId="77777777" w:rsidR="00AE2398" w:rsidRPr="00071D10" w:rsidRDefault="00AE2398" w:rsidP="00C62D19">
            <w:pPr>
              <w:jc w:val="right"/>
              <w:rPr>
                <w:sz w:val="20"/>
                <w:szCs w:val="20"/>
              </w:rPr>
            </w:pPr>
            <w:r w:rsidRPr="00071D10">
              <w:rPr>
                <w:sz w:val="20"/>
              </w:rPr>
              <w:t>Page N</w:t>
            </w:r>
            <w:r w:rsidRPr="00071D10">
              <w:rPr>
                <w:sz w:val="20"/>
              </w:rPr>
              <w:sym w:font="Symbol" w:char="F0B0"/>
            </w:r>
            <w:r w:rsidRPr="00071D10">
              <w:rPr>
                <w:sz w:val="20"/>
              </w:rPr>
              <w:t xml:space="preserve"> ______ of ______</w:t>
            </w:r>
          </w:p>
        </w:tc>
      </w:tr>
      <w:tr w:rsidR="00AE2398" w:rsidRPr="00071D10" w14:paraId="18BD7027" w14:textId="77777777" w:rsidTr="00C62D19">
        <w:trPr>
          <w:trHeight w:val="188"/>
        </w:trPr>
        <w:tc>
          <w:tcPr>
            <w:tcW w:w="1165" w:type="dxa"/>
            <w:vAlign w:val="center"/>
          </w:tcPr>
          <w:p w14:paraId="130D4CBD" w14:textId="77777777" w:rsidR="00AE2398" w:rsidRPr="00071D10" w:rsidRDefault="00AE2398" w:rsidP="00C62D19">
            <w:pPr>
              <w:jc w:val="center"/>
            </w:pPr>
            <w:r w:rsidRPr="00071D10">
              <w:t>1</w:t>
            </w:r>
          </w:p>
        </w:tc>
        <w:tc>
          <w:tcPr>
            <w:tcW w:w="3870" w:type="dxa"/>
            <w:gridSpan w:val="3"/>
            <w:vAlign w:val="center"/>
          </w:tcPr>
          <w:p w14:paraId="0045BB9E" w14:textId="77777777" w:rsidR="00AE2398" w:rsidRPr="00071D10" w:rsidRDefault="00AE2398" w:rsidP="00C62D19">
            <w:pPr>
              <w:jc w:val="center"/>
              <w:rPr>
                <w:sz w:val="20"/>
                <w:szCs w:val="20"/>
              </w:rPr>
            </w:pPr>
            <w:r w:rsidRPr="00071D10">
              <w:rPr>
                <w:sz w:val="20"/>
                <w:szCs w:val="20"/>
              </w:rPr>
              <w:t>2</w:t>
            </w:r>
          </w:p>
        </w:tc>
        <w:tc>
          <w:tcPr>
            <w:tcW w:w="1440" w:type="dxa"/>
          </w:tcPr>
          <w:p w14:paraId="0E3B3E6B" w14:textId="77777777" w:rsidR="00AE2398" w:rsidRPr="00071D10" w:rsidRDefault="00AE2398" w:rsidP="00C62D19">
            <w:pPr>
              <w:jc w:val="center"/>
              <w:rPr>
                <w:sz w:val="20"/>
                <w:szCs w:val="20"/>
              </w:rPr>
            </w:pPr>
            <w:r>
              <w:rPr>
                <w:sz w:val="20"/>
                <w:szCs w:val="20"/>
              </w:rPr>
              <w:t>3</w:t>
            </w:r>
          </w:p>
        </w:tc>
        <w:tc>
          <w:tcPr>
            <w:tcW w:w="2070" w:type="dxa"/>
            <w:vAlign w:val="center"/>
          </w:tcPr>
          <w:p w14:paraId="11D6542F" w14:textId="77777777" w:rsidR="00AE2398" w:rsidRPr="00071D10" w:rsidRDefault="00AE2398" w:rsidP="00C62D19">
            <w:pPr>
              <w:jc w:val="center"/>
              <w:rPr>
                <w:sz w:val="20"/>
                <w:szCs w:val="20"/>
              </w:rPr>
            </w:pPr>
            <w:r>
              <w:rPr>
                <w:sz w:val="20"/>
                <w:szCs w:val="20"/>
              </w:rPr>
              <w:t>4</w:t>
            </w:r>
          </w:p>
        </w:tc>
        <w:tc>
          <w:tcPr>
            <w:tcW w:w="2070" w:type="dxa"/>
            <w:vAlign w:val="center"/>
          </w:tcPr>
          <w:p w14:paraId="66685197" w14:textId="77777777" w:rsidR="00AE2398" w:rsidRPr="00071D10" w:rsidRDefault="00AE2398" w:rsidP="00C62D19">
            <w:pPr>
              <w:jc w:val="center"/>
              <w:rPr>
                <w:sz w:val="20"/>
                <w:szCs w:val="20"/>
              </w:rPr>
            </w:pPr>
            <w:r>
              <w:rPr>
                <w:sz w:val="20"/>
                <w:szCs w:val="20"/>
              </w:rPr>
              <w:t>5</w:t>
            </w:r>
          </w:p>
        </w:tc>
        <w:tc>
          <w:tcPr>
            <w:tcW w:w="2160" w:type="dxa"/>
            <w:vAlign w:val="center"/>
          </w:tcPr>
          <w:p w14:paraId="4B0EFAEF" w14:textId="77777777" w:rsidR="00AE2398" w:rsidRPr="00071D10" w:rsidRDefault="00AE2398" w:rsidP="00C62D19">
            <w:pPr>
              <w:jc w:val="center"/>
              <w:rPr>
                <w:sz w:val="20"/>
                <w:szCs w:val="20"/>
              </w:rPr>
            </w:pPr>
            <w:r>
              <w:rPr>
                <w:sz w:val="20"/>
                <w:szCs w:val="20"/>
              </w:rPr>
              <w:t>6</w:t>
            </w:r>
          </w:p>
        </w:tc>
      </w:tr>
      <w:tr w:rsidR="00AE2398" w:rsidRPr="00071D10" w14:paraId="1517A03D" w14:textId="77777777" w:rsidTr="00C62D19">
        <w:trPr>
          <w:trHeight w:val="1250"/>
        </w:trPr>
        <w:tc>
          <w:tcPr>
            <w:tcW w:w="1165" w:type="dxa"/>
          </w:tcPr>
          <w:p w14:paraId="36844D07" w14:textId="77777777" w:rsidR="00AE2398" w:rsidRPr="00071D10" w:rsidRDefault="00AE2398" w:rsidP="00C62D19">
            <w:pPr>
              <w:suppressAutoHyphens/>
              <w:jc w:val="center"/>
              <w:rPr>
                <w:sz w:val="16"/>
              </w:rPr>
            </w:pPr>
            <w:proofErr w:type="gramStart"/>
            <w:r w:rsidRPr="00071D10">
              <w:rPr>
                <w:sz w:val="16"/>
              </w:rPr>
              <w:t>Line Item</w:t>
            </w:r>
            <w:proofErr w:type="gramEnd"/>
            <w:r w:rsidRPr="00071D10">
              <w:rPr>
                <w:sz w:val="16"/>
              </w:rPr>
              <w:t xml:space="preserve"> No.</w:t>
            </w:r>
          </w:p>
        </w:tc>
        <w:tc>
          <w:tcPr>
            <w:tcW w:w="3870" w:type="dxa"/>
            <w:gridSpan w:val="3"/>
          </w:tcPr>
          <w:p w14:paraId="0C8BDC9D" w14:textId="77777777" w:rsidR="00AE2398" w:rsidRPr="00071D10" w:rsidRDefault="00AE2398" w:rsidP="00C62D19">
            <w:pPr>
              <w:suppressAutoHyphens/>
              <w:jc w:val="center"/>
              <w:rPr>
                <w:sz w:val="20"/>
                <w:szCs w:val="20"/>
              </w:rPr>
            </w:pPr>
            <w:r w:rsidRPr="00071D10">
              <w:rPr>
                <w:sz w:val="20"/>
                <w:szCs w:val="20"/>
              </w:rPr>
              <w:t>Description of Goods</w:t>
            </w:r>
          </w:p>
        </w:tc>
        <w:tc>
          <w:tcPr>
            <w:tcW w:w="1440" w:type="dxa"/>
          </w:tcPr>
          <w:p w14:paraId="6C9B290E" w14:textId="77777777" w:rsidR="00AE2398" w:rsidRPr="00071D10" w:rsidRDefault="00AE2398" w:rsidP="00C62D19">
            <w:pPr>
              <w:suppressAutoHyphens/>
              <w:jc w:val="center"/>
              <w:rPr>
                <w:b/>
                <w:bCs/>
                <w:sz w:val="20"/>
                <w:szCs w:val="20"/>
              </w:rPr>
            </w:pPr>
            <w:r w:rsidRPr="007915E9">
              <w:rPr>
                <w:sz w:val="16"/>
              </w:rPr>
              <w:t>Country of Origin</w:t>
            </w:r>
            <w:r>
              <w:rPr>
                <w:sz w:val="16"/>
              </w:rPr>
              <w:t xml:space="preserve"> (for already imported Goods)</w:t>
            </w:r>
          </w:p>
        </w:tc>
        <w:tc>
          <w:tcPr>
            <w:tcW w:w="2070" w:type="dxa"/>
          </w:tcPr>
          <w:p w14:paraId="1782FCDE" w14:textId="77777777" w:rsidR="00AE2398" w:rsidRPr="00071D10" w:rsidRDefault="00AE2398" w:rsidP="00C62D19">
            <w:pPr>
              <w:suppressAutoHyphens/>
              <w:jc w:val="center"/>
              <w:rPr>
                <w:b/>
                <w:bCs/>
                <w:sz w:val="20"/>
                <w:szCs w:val="20"/>
              </w:rPr>
            </w:pPr>
            <w:r w:rsidRPr="00071D10">
              <w:rPr>
                <w:b/>
                <w:bCs/>
                <w:sz w:val="20"/>
                <w:szCs w:val="20"/>
              </w:rPr>
              <w:t>Indicative</w:t>
            </w:r>
          </w:p>
          <w:p w14:paraId="172B9104" w14:textId="77777777" w:rsidR="00AE2398" w:rsidRPr="00071D10" w:rsidRDefault="00AE2398" w:rsidP="00C62D19">
            <w:pPr>
              <w:suppressAutoHyphens/>
              <w:jc w:val="center"/>
              <w:rPr>
                <w:sz w:val="20"/>
                <w:szCs w:val="20"/>
              </w:rPr>
            </w:pPr>
            <w:r w:rsidRPr="00071D10">
              <w:rPr>
                <w:sz w:val="20"/>
                <w:szCs w:val="20"/>
              </w:rPr>
              <w:t>Delivery Period as defined by Incoterms</w:t>
            </w:r>
          </w:p>
        </w:tc>
        <w:tc>
          <w:tcPr>
            <w:tcW w:w="2070" w:type="dxa"/>
          </w:tcPr>
          <w:p w14:paraId="7D66FB0D" w14:textId="77777777" w:rsidR="00AE2398" w:rsidRPr="00071D10" w:rsidRDefault="00AE2398" w:rsidP="00C62D19">
            <w:pPr>
              <w:suppressAutoHyphens/>
              <w:jc w:val="center"/>
              <w:rPr>
                <w:b/>
                <w:bCs/>
                <w:sz w:val="16"/>
              </w:rPr>
            </w:pPr>
            <w:r w:rsidRPr="00071D10">
              <w:rPr>
                <w:b/>
                <w:bCs/>
                <w:sz w:val="16"/>
              </w:rPr>
              <w:t>Estimated Quantity over FA period</w:t>
            </w:r>
            <w:r w:rsidRPr="00071D10">
              <w:rPr>
                <w:sz w:val="16"/>
              </w:rPr>
              <w:t xml:space="preserve"> and physical </w:t>
            </w:r>
            <w:proofErr w:type="gramStart"/>
            <w:r w:rsidRPr="00071D10">
              <w:rPr>
                <w:sz w:val="16"/>
              </w:rPr>
              <w:t>unit</w:t>
            </w:r>
            <w:proofErr w:type="gramEnd"/>
          </w:p>
          <w:p w14:paraId="72BA0F31" w14:textId="77777777" w:rsidR="00AE2398" w:rsidRPr="00071D10" w:rsidRDefault="00AE2398" w:rsidP="00C62D19">
            <w:pPr>
              <w:suppressAutoHyphens/>
              <w:jc w:val="center"/>
              <w:rPr>
                <w:sz w:val="20"/>
                <w:szCs w:val="20"/>
              </w:rPr>
            </w:pPr>
          </w:p>
        </w:tc>
        <w:tc>
          <w:tcPr>
            <w:tcW w:w="2160" w:type="dxa"/>
          </w:tcPr>
          <w:p w14:paraId="66E5B32D" w14:textId="77777777" w:rsidR="00AE2398" w:rsidRPr="00071D10" w:rsidRDefault="00AE2398" w:rsidP="00C62D19">
            <w:pPr>
              <w:suppressAutoHyphens/>
              <w:jc w:val="center"/>
              <w:rPr>
                <w:b/>
                <w:bCs/>
                <w:sz w:val="20"/>
                <w:szCs w:val="20"/>
              </w:rPr>
            </w:pPr>
            <w:r w:rsidRPr="00071D10">
              <w:rPr>
                <w:b/>
                <w:bCs/>
                <w:sz w:val="20"/>
                <w:szCs w:val="20"/>
              </w:rPr>
              <w:t>Unit price EXW</w:t>
            </w:r>
            <w:r>
              <w:rPr>
                <w:b/>
                <w:bCs/>
                <w:sz w:val="20"/>
                <w:szCs w:val="20"/>
              </w:rPr>
              <w:t xml:space="preserve"> </w:t>
            </w:r>
            <w:r>
              <w:rPr>
                <w:b/>
                <w:bCs/>
                <w:sz w:val="16"/>
                <w:szCs w:val="16"/>
              </w:rPr>
              <w:t>(plus price to deliver to place of destination, if required)</w:t>
            </w:r>
            <w:r>
              <w:rPr>
                <w:b/>
                <w:bCs/>
                <w:sz w:val="20"/>
                <w:szCs w:val="20"/>
              </w:rPr>
              <w:t xml:space="preserve">, </w:t>
            </w:r>
            <w:r>
              <w:rPr>
                <w:b/>
                <w:bCs/>
                <w:sz w:val="16"/>
                <w:szCs w:val="16"/>
              </w:rPr>
              <w:t>in accordance with ITB 14.7 a (</w:t>
            </w:r>
            <w:proofErr w:type="spellStart"/>
            <w:r>
              <w:rPr>
                <w:b/>
                <w:bCs/>
                <w:sz w:val="16"/>
                <w:szCs w:val="16"/>
              </w:rPr>
              <w:t>i</w:t>
            </w:r>
            <w:proofErr w:type="spellEnd"/>
            <w:r>
              <w:rPr>
                <w:b/>
                <w:bCs/>
                <w:sz w:val="16"/>
                <w:szCs w:val="16"/>
              </w:rPr>
              <w:t>) or (ii)</w:t>
            </w:r>
          </w:p>
        </w:tc>
      </w:tr>
      <w:tr w:rsidR="00620929" w:rsidRPr="00071D10" w14:paraId="41DB8144" w14:textId="77777777" w:rsidTr="009E3F85">
        <w:tc>
          <w:tcPr>
            <w:tcW w:w="1165" w:type="dxa"/>
          </w:tcPr>
          <w:p w14:paraId="466B044C" w14:textId="54CBEDAF" w:rsidR="00620929" w:rsidRPr="00071D10" w:rsidRDefault="00620929" w:rsidP="00620929">
            <w:pPr>
              <w:suppressAutoHyphens/>
              <w:jc w:val="center"/>
              <w:rPr>
                <w:i/>
                <w:iCs/>
                <w:sz w:val="16"/>
              </w:rPr>
            </w:pPr>
            <w:r>
              <w:rPr>
                <w:i/>
                <w:iCs/>
                <w:sz w:val="20"/>
              </w:rPr>
              <w:t>1</w:t>
            </w:r>
          </w:p>
        </w:tc>
        <w:tc>
          <w:tcPr>
            <w:tcW w:w="3870" w:type="dxa"/>
            <w:gridSpan w:val="3"/>
          </w:tcPr>
          <w:p w14:paraId="2E6A42F8" w14:textId="77777777" w:rsidR="00620929" w:rsidRPr="009740DA" w:rsidRDefault="00620929" w:rsidP="00620929">
            <w:pPr>
              <w:suppressAutoHyphens/>
              <w:ind w:left="60"/>
              <w:jc w:val="center"/>
              <w:rPr>
                <w:i/>
                <w:iCs/>
                <w:sz w:val="20"/>
              </w:rPr>
            </w:pPr>
            <w:r w:rsidRPr="009740DA">
              <w:rPr>
                <w:i/>
                <w:iCs/>
                <w:sz w:val="20"/>
              </w:rPr>
              <w:t xml:space="preserve">High Performance Indoor Wireless </w:t>
            </w:r>
          </w:p>
          <w:p w14:paraId="1290C409" w14:textId="3D980042" w:rsidR="00620929" w:rsidRPr="00071D10" w:rsidRDefault="00620929" w:rsidP="00620929">
            <w:pPr>
              <w:suppressAutoHyphens/>
              <w:jc w:val="center"/>
              <w:rPr>
                <w:i/>
                <w:iCs/>
                <w:sz w:val="20"/>
                <w:szCs w:val="20"/>
              </w:rPr>
            </w:pPr>
            <w:r w:rsidRPr="009740DA">
              <w:rPr>
                <w:i/>
                <w:iCs/>
                <w:sz w:val="20"/>
              </w:rPr>
              <w:t>Power Work</w:t>
            </w:r>
            <w:r>
              <w:rPr>
                <w:i/>
                <w:iCs/>
                <w:sz w:val="20"/>
              </w:rPr>
              <w:t xml:space="preserve"> Access Point</w:t>
            </w:r>
          </w:p>
        </w:tc>
        <w:tc>
          <w:tcPr>
            <w:tcW w:w="1440" w:type="dxa"/>
          </w:tcPr>
          <w:p w14:paraId="0B4EA77E" w14:textId="77777777" w:rsidR="00620929" w:rsidRPr="007915E9" w:rsidRDefault="00620929" w:rsidP="00620929">
            <w:pPr>
              <w:suppressAutoHyphens/>
              <w:ind w:left="-98"/>
              <w:jc w:val="center"/>
              <w:rPr>
                <w:i/>
                <w:iCs/>
                <w:sz w:val="16"/>
              </w:rPr>
            </w:pPr>
            <w:r w:rsidRPr="007915E9">
              <w:rPr>
                <w:i/>
                <w:iCs/>
                <w:sz w:val="16"/>
              </w:rPr>
              <w:t>[insert country of origin of</w:t>
            </w:r>
          </w:p>
          <w:p w14:paraId="56BD3A60" w14:textId="637C3323" w:rsidR="00620929" w:rsidRPr="00071D10" w:rsidRDefault="00620929" w:rsidP="00620929">
            <w:pPr>
              <w:suppressAutoHyphens/>
              <w:jc w:val="center"/>
              <w:rPr>
                <w:i/>
                <w:iCs/>
                <w:sz w:val="20"/>
                <w:szCs w:val="20"/>
              </w:rPr>
            </w:pPr>
            <w:r w:rsidRPr="007915E9">
              <w:rPr>
                <w:i/>
                <w:iCs/>
                <w:sz w:val="16"/>
              </w:rPr>
              <w:t>the Goods]</w:t>
            </w:r>
          </w:p>
        </w:tc>
        <w:tc>
          <w:tcPr>
            <w:tcW w:w="2070" w:type="dxa"/>
          </w:tcPr>
          <w:p w14:paraId="34755C0D" w14:textId="2EC29F8E" w:rsidR="00620929" w:rsidRPr="00071D10" w:rsidRDefault="00620929" w:rsidP="00620929">
            <w:pPr>
              <w:suppressAutoHyphens/>
              <w:jc w:val="center"/>
              <w:rPr>
                <w:i/>
                <w:iCs/>
                <w:sz w:val="20"/>
                <w:szCs w:val="20"/>
              </w:rPr>
            </w:pPr>
            <w:r>
              <w:rPr>
                <w:i/>
                <w:iCs/>
                <w:sz w:val="16"/>
              </w:rPr>
              <w:t>120 days</w:t>
            </w:r>
          </w:p>
        </w:tc>
        <w:tc>
          <w:tcPr>
            <w:tcW w:w="2070" w:type="dxa"/>
          </w:tcPr>
          <w:p w14:paraId="15593D23" w14:textId="7B6FDC41" w:rsidR="00620929" w:rsidRPr="00071D10" w:rsidRDefault="00620929" w:rsidP="00620929">
            <w:pPr>
              <w:suppressAutoHyphens/>
              <w:jc w:val="center"/>
              <w:rPr>
                <w:i/>
                <w:iCs/>
                <w:sz w:val="20"/>
                <w:szCs w:val="20"/>
              </w:rPr>
            </w:pPr>
            <w:r>
              <w:rPr>
                <w:i/>
                <w:iCs/>
                <w:sz w:val="16"/>
              </w:rPr>
              <w:t>1000</w:t>
            </w:r>
          </w:p>
        </w:tc>
        <w:tc>
          <w:tcPr>
            <w:tcW w:w="2160" w:type="dxa"/>
            <w:vAlign w:val="center"/>
          </w:tcPr>
          <w:p w14:paraId="1B8B1619" w14:textId="77777777" w:rsidR="00620929" w:rsidRPr="00071D10" w:rsidRDefault="00620929" w:rsidP="00620929">
            <w:pPr>
              <w:suppressAutoHyphens/>
              <w:jc w:val="center"/>
              <w:rPr>
                <w:i/>
                <w:iCs/>
                <w:sz w:val="20"/>
                <w:szCs w:val="20"/>
              </w:rPr>
            </w:pPr>
            <w:r w:rsidRPr="00071D10">
              <w:rPr>
                <w:i/>
                <w:iCs/>
                <w:sz w:val="20"/>
                <w:szCs w:val="20"/>
              </w:rPr>
              <w:t>[insert price</w:t>
            </w:r>
            <w:r>
              <w:rPr>
                <w:i/>
                <w:iCs/>
                <w:sz w:val="20"/>
                <w:szCs w:val="20"/>
              </w:rPr>
              <w:t xml:space="preserve"> per unit</w:t>
            </w:r>
            <w:r w:rsidRPr="00071D10">
              <w:rPr>
                <w:i/>
                <w:iCs/>
                <w:sz w:val="20"/>
                <w:szCs w:val="20"/>
              </w:rPr>
              <w:t>]</w:t>
            </w:r>
          </w:p>
        </w:tc>
      </w:tr>
      <w:tr w:rsidR="00620929" w:rsidRPr="00071D10" w14:paraId="3983D65E" w14:textId="77777777" w:rsidTr="009E3F85">
        <w:tc>
          <w:tcPr>
            <w:tcW w:w="1165" w:type="dxa"/>
          </w:tcPr>
          <w:p w14:paraId="68C6F061" w14:textId="76AB4972" w:rsidR="00620929" w:rsidRPr="00071D10" w:rsidRDefault="00620929" w:rsidP="00620929">
            <w:pPr>
              <w:suppressAutoHyphens/>
              <w:jc w:val="center"/>
              <w:rPr>
                <w:i/>
                <w:iCs/>
                <w:sz w:val="16"/>
              </w:rPr>
            </w:pPr>
            <w:r>
              <w:rPr>
                <w:i/>
                <w:iCs/>
                <w:sz w:val="16"/>
              </w:rPr>
              <w:t>2</w:t>
            </w:r>
          </w:p>
        </w:tc>
        <w:tc>
          <w:tcPr>
            <w:tcW w:w="3870" w:type="dxa"/>
            <w:gridSpan w:val="3"/>
          </w:tcPr>
          <w:p w14:paraId="242D9380" w14:textId="77777777" w:rsidR="00620929" w:rsidRPr="009740DA" w:rsidRDefault="00620929" w:rsidP="00620929">
            <w:pPr>
              <w:suppressAutoHyphens/>
              <w:ind w:left="60"/>
              <w:jc w:val="center"/>
              <w:rPr>
                <w:i/>
                <w:iCs/>
                <w:sz w:val="20"/>
              </w:rPr>
            </w:pPr>
            <w:r w:rsidRPr="009740DA">
              <w:rPr>
                <w:i/>
                <w:iCs/>
                <w:sz w:val="20"/>
              </w:rPr>
              <w:t>Wireless LAN Controller</w:t>
            </w:r>
          </w:p>
          <w:p w14:paraId="3300AC08" w14:textId="77777777" w:rsidR="00620929" w:rsidRPr="00071D10" w:rsidRDefault="00620929" w:rsidP="00620929">
            <w:pPr>
              <w:suppressAutoHyphens/>
              <w:jc w:val="center"/>
              <w:rPr>
                <w:i/>
                <w:iCs/>
                <w:sz w:val="20"/>
                <w:szCs w:val="20"/>
              </w:rPr>
            </w:pPr>
          </w:p>
        </w:tc>
        <w:tc>
          <w:tcPr>
            <w:tcW w:w="1440" w:type="dxa"/>
          </w:tcPr>
          <w:p w14:paraId="3BD46CDF" w14:textId="77777777" w:rsidR="00620929" w:rsidRPr="00071D10" w:rsidRDefault="00620929" w:rsidP="00620929">
            <w:pPr>
              <w:suppressAutoHyphens/>
              <w:jc w:val="center"/>
              <w:rPr>
                <w:i/>
                <w:iCs/>
                <w:sz w:val="20"/>
                <w:szCs w:val="20"/>
              </w:rPr>
            </w:pPr>
          </w:p>
        </w:tc>
        <w:tc>
          <w:tcPr>
            <w:tcW w:w="2070" w:type="dxa"/>
          </w:tcPr>
          <w:p w14:paraId="5F61892B" w14:textId="5F341E19" w:rsidR="00620929" w:rsidRPr="00071D10" w:rsidRDefault="00384F57" w:rsidP="00620929">
            <w:pPr>
              <w:suppressAutoHyphens/>
              <w:jc w:val="center"/>
              <w:rPr>
                <w:i/>
                <w:iCs/>
                <w:sz w:val="20"/>
                <w:szCs w:val="20"/>
              </w:rPr>
            </w:pPr>
            <w:r>
              <w:rPr>
                <w:i/>
                <w:iCs/>
                <w:sz w:val="16"/>
              </w:rPr>
              <w:t>120 days</w:t>
            </w:r>
          </w:p>
        </w:tc>
        <w:tc>
          <w:tcPr>
            <w:tcW w:w="2070" w:type="dxa"/>
          </w:tcPr>
          <w:p w14:paraId="3BD80E83" w14:textId="03805D5C" w:rsidR="00620929" w:rsidRPr="00071D10" w:rsidRDefault="00620929" w:rsidP="00620929">
            <w:pPr>
              <w:suppressAutoHyphens/>
              <w:jc w:val="center"/>
              <w:rPr>
                <w:i/>
                <w:iCs/>
                <w:sz w:val="16"/>
              </w:rPr>
            </w:pPr>
            <w:r>
              <w:rPr>
                <w:i/>
                <w:iCs/>
                <w:sz w:val="16"/>
              </w:rPr>
              <w:t>2</w:t>
            </w:r>
          </w:p>
        </w:tc>
        <w:tc>
          <w:tcPr>
            <w:tcW w:w="2160" w:type="dxa"/>
            <w:vAlign w:val="center"/>
          </w:tcPr>
          <w:p w14:paraId="6AB193E6" w14:textId="77777777" w:rsidR="00620929" w:rsidRPr="00071D10" w:rsidRDefault="00620929" w:rsidP="00620929">
            <w:pPr>
              <w:suppressAutoHyphens/>
              <w:jc w:val="center"/>
              <w:rPr>
                <w:i/>
                <w:iCs/>
                <w:sz w:val="20"/>
                <w:szCs w:val="20"/>
              </w:rPr>
            </w:pPr>
          </w:p>
        </w:tc>
      </w:tr>
      <w:tr w:rsidR="00620929" w:rsidRPr="00071D10" w14:paraId="05920536" w14:textId="77777777" w:rsidTr="009E3F85">
        <w:tc>
          <w:tcPr>
            <w:tcW w:w="1165" w:type="dxa"/>
          </w:tcPr>
          <w:p w14:paraId="5FA3AA01" w14:textId="4AC4ED6C" w:rsidR="00620929" w:rsidRPr="00071D10" w:rsidRDefault="00620929" w:rsidP="00620929">
            <w:pPr>
              <w:suppressAutoHyphens/>
              <w:jc w:val="center"/>
              <w:rPr>
                <w:i/>
                <w:iCs/>
                <w:sz w:val="16"/>
              </w:rPr>
            </w:pPr>
            <w:r>
              <w:rPr>
                <w:i/>
                <w:iCs/>
                <w:sz w:val="16"/>
              </w:rPr>
              <w:t>3</w:t>
            </w:r>
          </w:p>
        </w:tc>
        <w:tc>
          <w:tcPr>
            <w:tcW w:w="3870" w:type="dxa"/>
            <w:gridSpan w:val="3"/>
          </w:tcPr>
          <w:p w14:paraId="7FD52FB5" w14:textId="77777777" w:rsidR="00620929" w:rsidRPr="009740DA" w:rsidRDefault="00620929" w:rsidP="00620929">
            <w:pPr>
              <w:suppressAutoHyphens/>
              <w:ind w:left="60"/>
              <w:jc w:val="center"/>
              <w:rPr>
                <w:i/>
                <w:iCs/>
                <w:sz w:val="20"/>
              </w:rPr>
            </w:pPr>
            <w:r w:rsidRPr="009740DA">
              <w:rPr>
                <w:i/>
                <w:iCs/>
                <w:sz w:val="20"/>
              </w:rPr>
              <w:t>24 Ports POE Switch</w:t>
            </w:r>
          </w:p>
          <w:p w14:paraId="24BDE2F3" w14:textId="77777777" w:rsidR="00620929" w:rsidRPr="00071D10" w:rsidRDefault="00620929" w:rsidP="00620929">
            <w:pPr>
              <w:suppressAutoHyphens/>
              <w:jc w:val="center"/>
              <w:rPr>
                <w:i/>
                <w:iCs/>
                <w:sz w:val="20"/>
                <w:szCs w:val="20"/>
              </w:rPr>
            </w:pPr>
          </w:p>
        </w:tc>
        <w:tc>
          <w:tcPr>
            <w:tcW w:w="1440" w:type="dxa"/>
          </w:tcPr>
          <w:p w14:paraId="23B83E0D" w14:textId="77777777" w:rsidR="00620929" w:rsidRPr="00071D10" w:rsidRDefault="00620929" w:rsidP="00620929">
            <w:pPr>
              <w:suppressAutoHyphens/>
              <w:jc w:val="center"/>
              <w:rPr>
                <w:i/>
                <w:iCs/>
                <w:sz w:val="20"/>
                <w:szCs w:val="20"/>
              </w:rPr>
            </w:pPr>
          </w:p>
        </w:tc>
        <w:tc>
          <w:tcPr>
            <w:tcW w:w="2070" w:type="dxa"/>
          </w:tcPr>
          <w:p w14:paraId="6E312DEB" w14:textId="6D739625" w:rsidR="00620929" w:rsidRPr="00071D10" w:rsidRDefault="00384F57" w:rsidP="00620929">
            <w:pPr>
              <w:suppressAutoHyphens/>
              <w:jc w:val="center"/>
              <w:rPr>
                <w:i/>
                <w:iCs/>
                <w:sz w:val="20"/>
                <w:szCs w:val="20"/>
              </w:rPr>
            </w:pPr>
            <w:r>
              <w:rPr>
                <w:i/>
                <w:iCs/>
                <w:sz w:val="16"/>
              </w:rPr>
              <w:t>120 days</w:t>
            </w:r>
          </w:p>
        </w:tc>
        <w:tc>
          <w:tcPr>
            <w:tcW w:w="2070" w:type="dxa"/>
          </w:tcPr>
          <w:p w14:paraId="6FBB8F39" w14:textId="30942D0A" w:rsidR="00620929" w:rsidRPr="00071D10" w:rsidRDefault="00620929" w:rsidP="00620929">
            <w:pPr>
              <w:suppressAutoHyphens/>
              <w:jc w:val="center"/>
              <w:rPr>
                <w:i/>
                <w:iCs/>
                <w:sz w:val="16"/>
              </w:rPr>
            </w:pPr>
            <w:r>
              <w:rPr>
                <w:i/>
                <w:iCs/>
                <w:sz w:val="16"/>
              </w:rPr>
              <w:t>34</w:t>
            </w:r>
          </w:p>
        </w:tc>
        <w:tc>
          <w:tcPr>
            <w:tcW w:w="2160" w:type="dxa"/>
            <w:vAlign w:val="center"/>
          </w:tcPr>
          <w:p w14:paraId="09726B7B" w14:textId="77777777" w:rsidR="00620929" w:rsidRPr="00071D10" w:rsidRDefault="00620929" w:rsidP="00620929">
            <w:pPr>
              <w:suppressAutoHyphens/>
              <w:jc w:val="center"/>
              <w:rPr>
                <w:i/>
                <w:iCs/>
                <w:sz w:val="20"/>
                <w:szCs w:val="20"/>
              </w:rPr>
            </w:pPr>
          </w:p>
        </w:tc>
      </w:tr>
      <w:tr w:rsidR="00620929" w:rsidRPr="00071D10" w14:paraId="022C439B" w14:textId="77777777" w:rsidTr="009E3F85">
        <w:tc>
          <w:tcPr>
            <w:tcW w:w="1165" w:type="dxa"/>
          </w:tcPr>
          <w:p w14:paraId="5EAD0705" w14:textId="29DFC2E0" w:rsidR="00620929" w:rsidRPr="00071D10" w:rsidRDefault="00620929" w:rsidP="00620929">
            <w:pPr>
              <w:suppressAutoHyphens/>
              <w:jc w:val="center"/>
              <w:rPr>
                <w:i/>
                <w:iCs/>
                <w:sz w:val="16"/>
              </w:rPr>
            </w:pPr>
            <w:r>
              <w:rPr>
                <w:i/>
                <w:iCs/>
                <w:sz w:val="16"/>
              </w:rPr>
              <w:t>4</w:t>
            </w:r>
          </w:p>
        </w:tc>
        <w:tc>
          <w:tcPr>
            <w:tcW w:w="3870" w:type="dxa"/>
            <w:gridSpan w:val="3"/>
          </w:tcPr>
          <w:p w14:paraId="0843E25F" w14:textId="77777777" w:rsidR="00620929" w:rsidRPr="009740DA" w:rsidRDefault="00620929" w:rsidP="00620929">
            <w:pPr>
              <w:suppressAutoHyphens/>
              <w:ind w:left="60"/>
              <w:jc w:val="center"/>
              <w:rPr>
                <w:i/>
                <w:iCs/>
                <w:sz w:val="20"/>
              </w:rPr>
            </w:pPr>
            <w:r w:rsidRPr="009740DA">
              <w:rPr>
                <w:i/>
                <w:iCs/>
                <w:sz w:val="20"/>
              </w:rPr>
              <w:t>POE 08 Access Switch</w:t>
            </w:r>
          </w:p>
          <w:p w14:paraId="2EF33F08" w14:textId="77777777" w:rsidR="00620929" w:rsidRPr="00071D10" w:rsidRDefault="00620929" w:rsidP="00620929">
            <w:pPr>
              <w:suppressAutoHyphens/>
              <w:jc w:val="center"/>
              <w:rPr>
                <w:i/>
                <w:iCs/>
                <w:sz w:val="20"/>
                <w:szCs w:val="20"/>
              </w:rPr>
            </w:pPr>
          </w:p>
        </w:tc>
        <w:tc>
          <w:tcPr>
            <w:tcW w:w="1440" w:type="dxa"/>
          </w:tcPr>
          <w:p w14:paraId="44C5E52E" w14:textId="77777777" w:rsidR="00620929" w:rsidRPr="00071D10" w:rsidRDefault="00620929" w:rsidP="00620929">
            <w:pPr>
              <w:suppressAutoHyphens/>
              <w:jc w:val="center"/>
              <w:rPr>
                <w:i/>
                <w:iCs/>
                <w:sz w:val="20"/>
                <w:szCs w:val="20"/>
              </w:rPr>
            </w:pPr>
          </w:p>
        </w:tc>
        <w:tc>
          <w:tcPr>
            <w:tcW w:w="2070" w:type="dxa"/>
          </w:tcPr>
          <w:p w14:paraId="76F5F64A" w14:textId="06540D52" w:rsidR="00620929" w:rsidRPr="00071D10" w:rsidRDefault="00384F57" w:rsidP="00620929">
            <w:pPr>
              <w:suppressAutoHyphens/>
              <w:jc w:val="center"/>
              <w:rPr>
                <w:i/>
                <w:iCs/>
                <w:sz w:val="20"/>
                <w:szCs w:val="20"/>
              </w:rPr>
            </w:pPr>
            <w:r>
              <w:rPr>
                <w:i/>
                <w:iCs/>
                <w:sz w:val="16"/>
              </w:rPr>
              <w:t>120 days</w:t>
            </w:r>
          </w:p>
        </w:tc>
        <w:tc>
          <w:tcPr>
            <w:tcW w:w="2070" w:type="dxa"/>
          </w:tcPr>
          <w:p w14:paraId="54F67A41" w14:textId="2F500591" w:rsidR="00620929" w:rsidRPr="00071D10" w:rsidRDefault="00620929" w:rsidP="00620929">
            <w:pPr>
              <w:suppressAutoHyphens/>
              <w:jc w:val="center"/>
              <w:rPr>
                <w:i/>
                <w:iCs/>
                <w:sz w:val="16"/>
              </w:rPr>
            </w:pPr>
            <w:r>
              <w:rPr>
                <w:i/>
                <w:iCs/>
                <w:sz w:val="16"/>
              </w:rPr>
              <w:t>109</w:t>
            </w:r>
          </w:p>
        </w:tc>
        <w:tc>
          <w:tcPr>
            <w:tcW w:w="2160" w:type="dxa"/>
            <w:vAlign w:val="center"/>
          </w:tcPr>
          <w:p w14:paraId="0EBCF5BE" w14:textId="77777777" w:rsidR="00620929" w:rsidRPr="00071D10" w:rsidRDefault="00620929" w:rsidP="00620929">
            <w:pPr>
              <w:suppressAutoHyphens/>
              <w:jc w:val="center"/>
              <w:rPr>
                <w:i/>
                <w:iCs/>
                <w:sz w:val="20"/>
                <w:szCs w:val="20"/>
              </w:rPr>
            </w:pPr>
          </w:p>
        </w:tc>
      </w:tr>
      <w:tr w:rsidR="00620929" w:rsidRPr="00071D10" w14:paraId="6A769310" w14:textId="77777777" w:rsidTr="009E3F85">
        <w:tc>
          <w:tcPr>
            <w:tcW w:w="1165" w:type="dxa"/>
          </w:tcPr>
          <w:p w14:paraId="0D94C5F9" w14:textId="77777777" w:rsidR="00620929" w:rsidRDefault="00620929" w:rsidP="00620929">
            <w:pPr>
              <w:suppressAutoHyphens/>
              <w:ind w:left="-14" w:hanging="60"/>
              <w:jc w:val="center"/>
              <w:rPr>
                <w:i/>
                <w:iCs/>
                <w:sz w:val="16"/>
              </w:rPr>
            </w:pPr>
            <w:r>
              <w:rPr>
                <w:i/>
                <w:iCs/>
                <w:sz w:val="16"/>
              </w:rPr>
              <w:t>5</w:t>
            </w:r>
          </w:p>
          <w:p w14:paraId="622DCADF" w14:textId="2BF26837" w:rsidR="00620929" w:rsidRPr="00071D10" w:rsidRDefault="00620929" w:rsidP="00620929">
            <w:pPr>
              <w:suppressAutoHyphens/>
              <w:jc w:val="center"/>
              <w:rPr>
                <w:i/>
                <w:iCs/>
                <w:sz w:val="16"/>
              </w:rPr>
            </w:pPr>
          </w:p>
        </w:tc>
        <w:tc>
          <w:tcPr>
            <w:tcW w:w="3870" w:type="dxa"/>
            <w:gridSpan w:val="3"/>
          </w:tcPr>
          <w:p w14:paraId="1F7B9995" w14:textId="77777777" w:rsidR="00620929" w:rsidRPr="009740DA" w:rsidRDefault="00620929" w:rsidP="00620929">
            <w:pPr>
              <w:suppressAutoHyphens/>
              <w:ind w:left="60"/>
              <w:jc w:val="center"/>
              <w:rPr>
                <w:i/>
                <w:iCs/>
                <w:sz w:val="20"/>
              </w:rPr>
            </w:pPr>
            <w:r w:rsidRPr="009740DA">
              <w:rPr>
                <w:i/>
                <w:iCs/>
                <w:sz w:val="20"/>
              </w:rPr>
              <w:t xml:space="preserve">1.5 kVA Tower UPS with </w:t>
            </w:r>
            <w:proofErr w:type="spellStart"/>
            <w:r w:rsidRPr="009740DA">
              <w:rPr>
                <w:i/>
                <w:iCs/>
                <w:sz w:val="20"/>
              </w:rPr>
              <w:t>builtin</w:t>
            </w:r>
            <w:proofErr w:type="spellEnd"/>
            <w:r w:rsidRPr="009740DA">
              <w:rPr>
                <w:i/>
                <w:iCs/>
                <w:sz w:val="20"/>
              </w:rPr>
              <w:t xml:space="preserve"> Batteries</w:t>
            </w:r>
          </w:p>
          <w:p w14:paraId="11CCAF78" w14:textId="77777777" w:rsidR="00620929" w:rsidRPr="00071D10" w:rsidRDefault="00620929" w:rsidP="00620929">
            <w:pPr>
              <w:suppressAutoHyphens/>
              <w:jc w:val="center"/>
              <w:rPr>
                <w:i/>
                <w:iCs/>
                <w:sz w:val="20"/>
                <w:szCs w:val="20"/>
              </w:rPr>
            </w:pPr>
          </w:p>
        </w:tc>
        <w:tc>
          <w:tcPr>
            <w:tcW w:w="1440" w:type="dxa"/>
          </w:tcPr>
          <w:p w14:paraId="74745BFE" w14:textId="77777777" w:rsidR="00620929" w:rsidRPr="00071D10" w:rsidRDefault="00620929" w:rsidP="00620929">
            <w:pPr>
              <w:suppressAutoHyphens/>
              <w:jc w:val="center"/>
              <w:rPr>
                <w:i/>
                <w:iCs/>
                <w:sz w:val="20"/>
                <w:szCs w:val="20"/>
              </w:rPr>
            </w:pPr>
          </w:p>
        </w:tc>
        <w:tc>
          <w:tcPr>
            <w:tcW w:w="2070" w:type="dxa"/>
          </w:tcPr>
          <w:p w14:paraId="2EFA1177" w14:textId="618FAA46" w:rsidR="00620929" w:rsidRPr="00071D10" w:rsidRDefault="00384F57" w:rsidP="00620929">
            <w:pPr>
              <w:suppressAutoHyphens/>
              <w:jc w:val="center"/>
              <w:rPr>
                <w:i/>
                <w:iCs/>
                <w:sz w:val="20"/>
                <w:szCs w:val="20"/>
              </w:rPr>
            </w:pPr>
            <w:r>
              <w:rPr>
                <w:i/>
                <w:iCs/>
                <w:sz w:val="16"/>
              </w:rPr>
              <w:t>120 days</w:t>
            </w:r>
          </w:p>
        </w:tc>
        <w:tc>
          <w:tcPr>
            <w:tcW w:w="2070" w:type="dxa"/>
          </w:tcPr>
          <w:p w14:paraId="4A7CD52D" w14:textId="63BF9E7A" w:rsidR="00620929" w:rsidRPr="00071D10" w:rsidRDefault="00620929" w:rsidP="00620929">
            <w:pPr>
              <w:suppressAutoHyphens/>
              <w:jc w:val="center"/>
              <w:rPr>
                <w:i/>
                <w:iCs/>
                <w:sz w:val="16"/>
              </w:rPr>
            </w:pPr>
            <w:r>
              <w:rPr>
                <w:i/>
                <w:iCs/>
                <w:sz w:val="16"/>
              </w:rPr>
              <w:t>24</w:t>
            </w:r>
          </w:p>
        </w:tc>
        <w:tc>
          <w:tcPr>
            <w:tcW w:w="2160" w:type="dxa"/>
            <w:vAlign w:val="center"/>
          </w:tcPr>
          <w:p w14:paraId="320AFC1C" w14:textId="77777777" w:rsidR="00620929" w:rsidRPr="00071D10" w:rsidRDefault="00620929" w:rsidP="00620929">
            <w:pPr>
              <w:suppressAutoHyphens/>
              <w:jc w:val="center"/>
              <w:rPr>
                <w:i/>
                <w:iCs/>
                <w:sz w:val="20"/>
                <w:szCs w:val="20"/>
              </w:rPr>
            </w:pPr>
          </w:p>
        </w:tc>
      </w:tr>
      <w:tr w:rsidR="00620929" w:rsidRPr="00071D10" w14:paraId="081277D2" w14:textId="77777777" w:rsidTr="009E3F85">
        <w:tc>
          <w:tcPr>
            <w:tcW w:w="1165" w:type="dxa"/>
          </w:tcPr>
          <w:p w14:paraId="5108FDCD" w14:textId="416A48D7" w:rsidR="00620929" w:rsidRPr="00071D10" w:rsidRDefault="00620929" w:rsidP="00620929">
            <w:pPr>
              <w:suppressAutoHyphens/>
              <w:jc w:val="center"/>
              <w:rPr>
                <w:i/>
                <w:iCs/>
                <w:sz w:val="16"/>
              </w:rPr>
            </w:pPr>
            <w:r>
              <w:rPr>
                <w:i/>
                <w:iCs/>
                <w:sz w:val="16"/>
              </w:rPr>
              <w:t>6</w:t>
            </w:r>
          </w:p>
        </w:tc>
        <w:tc>
          <w:tcPr>
            <w:tcW w:w="3870" w:type="dxa"/>
            <w:gridSpan w:val="3"/>
          </w:tcPr>
          <w:p w14:paraId="257937B3" w14:textId="77777777" w:rsidR="00620929" w:rsidRPr="009740DA" w:rsidRDefault="00620929" w:rsidP="00620929">
            <w:pPr>
              <w:suppressAutoHyphens/>
              <w:ind w:left="60"/>
              <w:jc w:val="center"/>
              <w:rPr>
                <w:i/>
                <w:iCs/>
                <w:sz w:val="20"/>
              </w:rPr>
            </w:pPr>
            <w:r w:rsidRPr="009740DA">
              <w:rPr>
                <w:i/>
                <w:iCs/>
                <w:sz w:val="20"/>
              </w:rPr>
              <w:t xml:space="preserve">1.0 kVA Tower UPS with </w:t>
            </w:r>
            <w:proofErr w:type="spellStart"/>
            <w:r w:rsidRPr="009740DA">
              <w:rPr>
                <w:i/>
                <w:iCs/>
                <w:sz w:val="20"/>
              </w:rPr>
              <w:t>builtin</w:t>
            </w:r>
            <w:proofErr w:type="spellEnd"/>
            <w:r w:rsidRPr="009740DA">
              <w:rPr>
                <w:i/>
                <w:iCs/>
                <w:sz w:val="20"/>
              </w:rPr>
              <w:t xml:space="preserve"> Batteries</w:t>
            </w:r>
          </w:p>
          <w:p w14:paraId="60FD8786" w14:textId="77777777" w:rsidR="00620929" w:rsidRPr="00071D10" w:rsidRDefault="00620929" w:rsidP="00620929">
            <w:pPr>
              <w:suppressAutoHyphens/>
              <w:jc w:val="center"/>
              <w:rPr>
                <w:i/>
                <w:iCs/>
                <w:sz w:val="20"/>
                <w:szCs w:val="20"/>
              </w:rPr>
            </w:pPr>
          </w:p>
        </w:tc>
        <w:tc>
          <w:tcPr>
            <w:tcW w:w="1440" w:type="dxa"/>
          </w:tcPr>
          <w:p w14:paraId="794508A7" w14:textId="77777777" w:rsidR="00620929" w:rsidRPr="00071D10" w:rsidRDefault="00620929" w:rsidP="00620929">
            <w:pPr>
              <w:suppressAutoHyphens/>
              <w:jc w:val="center"/>
              <w:rPr>
                <w:i/>
                <w:iCs/>
                <w:sz w:val="20"/>
                <w:szCs w:val="20"/>
              </w:rPr>
            </w:pPr>
          </w:p>
        </w:tc>
        <w:tc>
          <w:tcPr>
            <w:tcW w:w="2070" w:type="dxa"/>
          </w:tcPr>
          <w:p w14:paraId="6869DADD" w14:textId="5F843511" w:rsidR="00620929" w:rsidRPr="00071D10" w:rsidRDefault="00384F57" w:rsidP="00620929">
            <w:pPr>
              <w:suppressAutoHyphens/>
              <w:jc w:val="center"/>
              <w:rPr>
                <w:i/>
                <w:iCs/>
                <w:sz w:val="20"/>
                <w:szCs w:val="20"/>
              </w:rPr>
            </w:pPr>
            <w:r>
              <w:rPr>
                <w:i/>
                <w:iCs/>
                <w:sz w:val="16"/>
              </w:rPr>
              <w:t>120 days</w:t>
            </w:r>
          </w:p>
        </w:tc>
        <w:tc>
          <w:tcPr>
            <w:tcW w:w="2070" w:type="dxa"/>
          </w:tcPr>
          <w:p w14:paraId="3FFE3537" w14:textId="365A8E77" w:rsidR="00620929" w:rsidRPr="00071D10" w:rsidRDefault="00620929" w:rsidP="00620929">
            <w:pPr>
              <w:suppressAutoHyphens/>
              <w:jc w:val="center"/>
              <w:rPr>
                <w:i/>
                <w:iCs/>
                <w:sz w:val="16"/>
              </w:rPr>
            </w:pPr>
            <w:r>
              <w:rPr>
                <w:i/>
                <w:iCs/>
                <w:sz w:val="16"/>
              </w:rPr>
              <w:t>102</w:t>
            </w:r>
          </w:p>
        </w:tc>
        <w:tc>
          <w:tcPr>
            <w:tcW w:w="2160" w:type="dxa"/>
            <w:vAlign w:val="center"/>
          </w:tcPr>
          <w:p w14:paraId="164C4C29" w14:textId="77777777" w:rsidR="00620929" w:rsidRPr="00071D10" w:rsidRDefault="00620929" w:rsidP="00620929">
            <w:pPr>
              <w:suppressAutoHyphens/>
              <w:jc w:val="center"/>
              <w:rPr>
                <w:i/>
                <w:iCs/>
                <w:sz w:val="20"/>
                <w:szCs w:val="20"/>
              </w:rPr>
            </w:pPr>
          </w:p>
        </w:tc>
      </w:tr>
      <w:tr w:rsidR="00620929" w:rsidRPr="00071D10" w14:paraId="566E9C6A" w14:textId="77777777" w:rsidTr="009E3F85">
        <w:tc>
          <w:tcPr>
            <w:tcW w:w="1165" w:type="dxa"/>
          </w:tcPr>
          <w:p w14:paraId="18AE1CAA" w14:textId="7E55073D" w:rsidR="00620929" w:rsidRPr="00071D10" w:rsidRDefault="00620929" w:rsidP="00620929">
            <w:pPr>
              <w:suppressAutoHyphens/>
              <w:jc w:val="center"/>
              <w:rPr>
                <w:i/>
                <w:iCs/>
                <w:sz w:val="16"/>
              </w:rPr>
            </w:pPr>
            <w:r>
              <w:rPr>
                <w:i/>
                <w:iCs/>
                <w:sz w:val="16"/>
              </w:rPr>
              <w:t>7</w:t>
            </w:r>
          </w:p>
        </w:tc>
        <w:tc>
          <w:tcPr>
            <w:tcW w:w="3870" w:type="dxa"/>
            <w:gridSpan w:val="3"/>
          </w:tcPr>
          <w:p w14:paraId="1F03BE33" w14:textId="77777777" w:rsidR="00620929" w:rsidRPr="009740DA" w:rsidRDefault="00620929" w:rsidP="00620929">
            <w:pPr>
              <w:suppressAutoHyphens/>
              <w:ind w:left="60"/>
              <w:jc w:val="center"/>
              <w:rPr>
                <w:i/>
                <w:iCs/>
                <w:sz w:val="20"/>
              </w:rPr>
            </w:pPr>
            <w:r w:rsidRPr="009740DA">
              <w:rPr>
                <w:i/>
                <w:iCs/>
                <w:sz w:val="20"/>
              </w:rPr>
              <w:t>Cable Roll</w:t>
            </w:r>
          </w:p>
          <w:p w14:paraId="6A8E66DE" w14:textId="77777777" w:rsidR="00620929" w:rsidRPr="00071D10" w:rsidRDefault="00620929" w:rsidP="00620929">
            <w:pPr>
              <w:suppressAutoHyphens/>
              <w:jc w:val="center"/>
              <w:rPr>
                <w:i/>
                <w:iCs/>
                <w:sz w:val="20"/>
                <w:szCs w:val="20"/>
              </w:rPr>
            </w:pPr>
          </w:p>
        </w:tc>
        <w:tc>
          <w:tcPr>
            <w:tcW w:w="1440" w:type="dxa"/>
          </w:tcPr>
          <w:p w14:paraId="740D4CEE" w14:textId="77777777" w:rsidR="00620929" w:rsidRPr="00071D10" w:rsidRDefault="00620929" w:rsidP="00620929">
            <w:pPr>
              <w:suppressAutoHyphens/>
              <w:jc w:val="center"/>
              <w:rPr>
                <w:i/>
                <w:iCs/>
                <w:sz w:val="20"/>
                <w:szCs w:val="20"/>
              </w:rPr>
            </w:pPr>
          </w:p>
        </w:tc>
        <w:tc>
          <w:tcPr>
            <w:tcW w:w="2070" w:type="dxa"/>
          </w:tcPr>
          <w:p w14:paraId="3D4D3116" w14:textId="6DF4ADC2" w:rsidR="00620929" w:rsidRPr="00071D10" w:rsidRDefault="00384F57" w:rsidP="00620929">
            <w:pPr>
              <w:suppressAutoHyphens/>
              <w:jc w:val="center"/>
              <w:rPr>
                <w:i/>
                <w:iCs/>
                <w:sz w:val="20"/>
                <w:szCs w:val="20"/>
              </w:rPr>
            </w:pPr>
            <w:r>
              <w:rPr>
                <w:i/>
                <w:iCs/>
                <w:sz w:val="16"/>
              </w:rPr>
              <w:t>120 days</w:t>
            </w:r>
          </w:p>
        </w:tc>
        <w:tc>
          <w:tcPr>
            <w:tcW w:w="2070" w:type="dxa"/>
          </w:tcPr>
          <w:p w14:paraId="5560DEC0" w14:textId="6DA47AEC" w:rsidR="00620929" w:rsidRPr="00071D10" w:rsidRDefault="00620929" w:rsidP="00620929">
            <w:pPr>
              <w:suppressAutoHyphens/>
              <w:jc w:val="center"/>
              <w:rPr>
                <w:i/>
                <w:iCs/>
                <w:sz w:val="16"/>
              </w:rPr>
            </w:pPr>
            <w:r>
              <w:rPr>
                <w:i/>
                <w:iCs/>
                <w:sz w:val="16"/>
              </w:rPr>
              <w:t>300</w:t>
            </w:r>
          </w:p>
        </w:tc>
        <w:tc>
          <w:tcPr>
            <w:tcW w:w="2160" w:type="dxa"/>
            <w:vAlign w:val="center"/>
          </w:tcPr>
          <w:p w14:paraId="004E49B7" w14:textId="77777777" w:rsidR="00620929" w:rsidRPr="00071D10" w:rsidRDefault="00620929" w:rsidP="00620929">
            <w:pPr>
              <w:suppressAutoHyphens/>
              <w:jc w:val="center"/>
              <w:rPr>
                <w:i/>
                <w:iCs/>
                <w:sz w:val="20"/>
                <w:szCs w:val="20"/>
              </w:rPr>
            </w:pPr>
          </w:p>
        </w:tc>
      </w:tr>
      <w:tr w:rsidR="00620929" w:rsidRPr="00071D10" w14:paraId="5660A9C1" w14:textId="77777777" w:rsidTr="009E3F85">
        <w:tc>
          <w:tcPr>
            <w:tcW w:w="1165" w:type="dxa"/>
          </w:tcPr>
          <w:p w14:paraId="5FE5392A" w14:textId="3333C275" w:rsidR="00620929" w:rsidRPr="00071D10" w:rsidRDefault="00620929" w:rsidP="00620929">
            <w:pPr>
              <w:suppressAutoHyphens/>
              <w:jc w:val="center"/>
              <w:rPr>
                <w:i/>
                <w:iCs/>
                <w:sz w:val="16"/>
              </w:rPr>
            </w:pPr>
            <w:r>
              <w:rPr>
                <w:i/>
                <w:iCs/>
                <w:sz w:val="16"/>
              </w:rPr>
              <w:t>8</w:t>
            </w:r>
          </w:p>
        </w:tc>
        <w:tc>
          <w:tcPr>
            <w:tcW w:w="3870" w:type="dxa"/>
            <w:gridSpan w:val="3"/>
          </w:tcPr>
          <w:p w14:paraId="63B7C7E3" w14:textId="77777777" w:rsidR="00620929" w:rsidRPr="009740DA" w:rsidRDefault="00620929" w:rsidP="00620929">
            <w:pPr>
              <w:suppressAutoHyphens/>
              <w:ind w:left="60"/>
              <w:jc w:val="center"/>
              <w:rPr>
                <w:i/>
                <w:iCs/>
                <w:sz w:val="20"/>
              </w:rPr>
            </w:pPr>
            <w:r w:rsidRPr="009740DA">
              <w:rPr>
                <w:i/>
                <w:iCs/>
                <w:sz w:val="20"/>
              </w:rPr>
              <w:t>Patch Panel</w:t>
            </w:r>
          </w:p>
          <w:p w14:paraId="77CEED0D" w14:textId="77777777" w:rsidR="00620929" w:rsidRPr="00071D10" w:rsidRDefault="00620929" w:rsidP="00620929">
            <w:pPr>
              <w:suppressAutoHyphens/>
              <w:jc w:val="center"/>
              <w:rPr>
                <w:i/>
                <w:iCs/>
                <w:sz w:val="20"/>
                <w:szCs w:val="20"/>
              </w:rPr>
            </w:pPr>
          </w:p>
        </w:tc>
        <w:tc>
          <w:tcPr>
            <w:tcW w:w="1440" w:type="dxa"/>
          </w:tcPr>
          <w:p w14:paraId="58690209" w14:textId="77777777" w:rsidR="00620929" w:rsidRPr="00071D10" w:rsidRDefault="00620929" w:rsidP="00620929">
            <w:pPr>
              <w:suppressAutoHyphens/>
              <w:jc w:val="center"/>
              <w:rPr>
                <w:i/>
                <w:iCs/>
                <w:sz w:val="20"/>
                <w:szCs w:val="20"/>
              </w:rPr>
            </w:pPr>
          </w:p>
        </w:tc>
        <w:tc>
          <w:tcPr>
            <w:tcW w:w="2070" w:type="dxa"/>
          </w:tcPr>
          <w:p w14:paraId="4F7FE5EA" w14:textId="5EBACA7C" w:rsidR="00620929" w:rsidRPr="00071D10" w:rsidRDefault="00384F57" w:rsidP="00620929">
            <w:pPr>
              <w:suppressAutoHyphens/>
              <w:jc w:val="center"/>
              <w:rPr>
                <w:i/>
                <w:iCs/>
                <w:sz w:val="20"/>
                <w:szCs w:val="20"/>
              </w:rPr>
            </w:pPr>
            <w:r>
              <w:rPr>
                <w:i/>
                <w:iCs/>
                <w:sz w:val="16"/>
              </w:rPr>
              <w:t>120 days</w:t>
            </w:r>
          </w:p>
        </w:tc>
        <w:tc>
          <w:tcPr>
            <w:tcW w:w="2070" w:type="dxa"/>
          </w:tcPr>
          <w:p w14:paraId="78A42942" w14:textId="1C7C30F3" w:rsidR="00620929" w:rsidRPr="00071D10" w:rsidRDefault="00620929" w:rsidP="00620929">
            <w:pPr>
              <w:suppressAutoHyphens/>
              <w:jc w:val="center"/>
              <w:rPr>
                <w:i/>
                <w:iCs/>
                <w:sz w:val="16"/>
              </w:rPr>
            </w:pPr>
            <w:r>
              <w:rPr>
                <w:i/>
                <w:iCs/>
                <w:sz w:val="16"/>
              </w:rPr>
              <w:t>136</w:t>
            </w:r>
          </w:p>
        </w:tc>
        <w:tc>
          <w:tcPr>
            <w:tcW w:w="2160" w:type="dxa"/>
            <w:vAlign w:val="center"/>
          </w:tcPr>
          <w:p w14:paraId="4CCFAE5B" w14:textId="77777777" w:rsidR="00620929" w:rsidRPr="00071D10" w:rsidRDefault="00620929" w:rsidP="00620929">
            <w:pPr>
              <w:suppressAutoHyphens/>
              <w:jc w:val="center"/>
              <w:rPr>
                <w:i/>
                <w:iCs/>
                <w:sz w:val="20"/>
                <w:szCs w:val="20"/>
              </w:rPr>
            </w:pPr>
          </w:p>
        </w:tc>
      </w:tr>
      <w:tr w:rsidR="00620929" w:rsidRPr="00071D10" w14:paraId="3557E21F" w14:textId="77777777" w:rsidTr="009E3F85">
        <w:tc>
          <w:tcPr>
            <w:tcW w:w="1165" w:type="dxa"/>
          </w:tcPr>
          <w:p w14:paraId="51340C0F" w14:textId="250FC1F7" w:rsidR="00620929" w:rsidRPr="00071D10" w:rsidRDefault="00620929" w:rsidP="00620929">
            <w:pPr>
              <w:suppressAutoHyphens/>
              <w:jc w:val="center"/>
              <w:rPr>
                <w:i/>
                <w:iCs/>
                <w:sz w:val="16"/>
              </w:rPr>
            </w:pPr>
            <w:r>
              <w:rPr>
                <w:i/>
                <w:iCs/>
                <w:sz w:val="16"/>
              </w:rPr>
              <w:t>9</w:t>
            </w:r>
          </w:p>
        </w:tc>
        <w:tc>
          <w:tcPr>
            <w:tcW w:w="3870" w:type="dxa"/>
            <w:gridSpan w:val="3"/>
          </w:tcPr>
          <w:p w14:paraId="6890EECE" w14:textId="77777777" w:rsidR="00620929" w:rsidRPr="009740DA" w:rsidRDefault="00620929" w:rsidP="00620929">
            <w:pPr>
              <w:suppressAutoHyphens/>
              <w:ind w:left="60"/>
              <w:jc w:val="center"/>
              <w:rPr>
                <w:i/>
                <w:iCs/>
                <w:sz w:val="20"/>
              </w:rPr>
            </w:pPr>
            <w:r w:rsidRPr="009740DA">
              <w:rPr>
                <w:i/>
                <w:iCs/>
                <w:sz w:val="20"/>
              </w:rPr>
              <w:t>Ios</w:t>
            </w:r>
          </w:p>
          <w:p w14:paraId="54BF827A" w14:textId="77777777" w:rsidR="00620929" w:rsidRPr="00071D10" w:rsidRDefault="00620929" w:rsidP="00620929">
            <w:pPr>
              <w:suppressAutoHyphens/>
              <w:jc w:val="center"/>
              <w:rPr>
                <w:i/>
                <w:iCs/>
                <w:sz w:val="20"/>
                <w:szCs w:val="20"/>
              </w:rPr>
            </w:pPr>
          </w:p>
        </w:tc>
        <w:tc>
          <w:tcPr>
            <w:tcW w:w="1440" w:type="dxa"/>
          </w:tcPr>
          <w:p w14:paraId="51FD52CB" w14:textId="77777777" w:rsidR="00620929" w:rsidRPr="00071D10" w:rsidRDefault="00620929" w:rsidP="00620929">
            <w:pPr>
              <w:suppressAutoHyphens/>
              <w:jc w:val="center"/>
              <w:rPr>
                <w:i/>
                <w:iCs/>
                <w:sz w:val="20"/>
                <w:szCs w:val="20"/>
              </w:rPr>
            </w:pPr>
          </w:p>
        </w:tc>
        <w:tc>
          <w:tcPr>
            <w:tcW w:w="2070" w:type="dxa"/>
          </w:tcPr>
          <w:p w14:paraId="7E5E12BB" w14:textId="3EF6DD2D" w:rsidR="00620929" w:rsidRPr="00071D10" w:rsidRDefault="00384F57" w:rsidP="00620929">
            <w:pPr>
              <w:suppressAutoHyphens/>
              <w:jc w:val="center"/>
              <w:rPr>
                <w:i/>
                <w:iCs/>
                <w:sz w:val="20"/>
                <w:szCs w:val="20"/>
              </w:rPr>
            </w:pPr>
            <w:r>
              <w:rPr>
                <w:i/>
                <w:iCs/>
                <w:sz w:val="16"/>
              </w:rPr>
              <w:t>120 days</w:t>
            </w:r>
          </w:p>
        </w:tc>
        <w:tc>
          <w:tcPr>
            <w:tcW w:w="2070" w:type="dxa"/>
          </w:tcPr>
          <w:p w14:paraId="7A0179BB" w14:textId="1B263905" w:rsidR="00620929" w:rsidRPr="00071D10" w:rsidRDefault="00620929" w:rsidP="00620929">
            <w:pPr>
              <w:suppressAutoHyphens/>
              <w:jc w:val="center"/>
              <w:rPr>
                <w:i/>
                <w:iCs/>
                <w:sz w:val="16"/>
              </w:rPr>
            </w:pPr>
            <w:r>
              <w:rPr>
                <w:i/>
                <w:iCs/>
                <w:sz w:val="16"/>
              </w:rPr>
              <w:t>1100</w:t>
            </w:r>
          </w:p>
        </w:tc>
        <w:tc>
          <w:tcPr>
            <w:tcW w:w="2160" w:type="dxa"/>
            <w:vAlign w:val="center"/>
          </w:tcPr>
          <w:p w14:paraId="25A7E70F" w14:textId="77777777" w:rsidR="00620929" w:rsidRPr="00071D10" w:rsidRDefault="00620929" w:rsidP="00620929">
            <w:pPr>
              <w:suppressAutoHyphens/>
              <w:jc w:val="center"/>
              <w:rPr>
                <w:i/>
                <w:iCs/>
                <w:sz w:val="20"/>
                <w:szCs w:val="20"/>
              </w:rPr>
            </w:pPr>
          </w:p>
        </w:tc>
      </w:tr>
      <w:tr w:rsidR="00620929" w:rsidRPr="00071D10" w14:paraId="4F889C77" w14:textId="77777777" w:rsidTr="009E3F85">
        <w:tc>
          <w:tcPr>
            <w:tcW w:w="1165" w:type="dxa"/>
          </w:tcPr>
          <w:p w14:paraId="2E8F588B" w14:textId="7D4D009D" w:rsidR="00620929" w:rsidRPr="00071D10" w:rsidRDefault="00620929" w:rsidP="00620929">
            <w:pPr>
              <w:suppressAutoHyphens/>
              <w:jc w:val="center"/>
              <w:rPr>
                <w:i/>
                <w:iCs/>
                <w:sz w:val="16"/>
              </w:rPr>
            </w:pPr>
            <w:r>
              <w:rPr>
                <w:i/>
                <w:iCs/>
                <w:sz w:val="16"/>
              </w:rPr>
              <w:t>10</w:t>
            </w:r>
          </w:p>
        </w:tc>
        <w:tc>
          <w:tcPr>
            <w:tcW w:w="3870" w:type="dxa"/>
            <w:gridSpan w:val="3"/>
          </w:tcPr>
          <w:p w14:paraId="0E1D88F7" w14:textId="77777777" w:rsidR="00620929" w:rsidRPr="009740DA" w:rsidRDefault="00620929" w:rsidP="00620929">
            <w:pPr>
              <w:suppressAutoHyphens/>
              <w:ind w:left="60"/>
              <w:jc w:val="center"/>
              <w:rPr>
                <w:i/>
                <w:iCs/>
                <w:sz w:val="20"/>
              </w:rPr>
            </w:pPr>
            <w:r w:rsidRPr="009740DA">
              <w:rPr>
                <w:i/>
                <w:iCs/>
                <w:sz w:val="20"/>
              </w:rPr>
              <w:t>Cable Manager</w:t>
            </w:r>
          </w:p>
          <w:p w14:paraId="4C449327" w14:textId="77777777" w:rsidR="00620929" w:rsidRPr="00071D10" w:rsidRDefault="00620929" w:rsidP="00620929">
            <w:pPr>
              <w:suppressAutoHyphens/>
              <w:jc w:val="center"/>
              <w:rPr>
                <w:i/>
                <w:iCs/>
                <w:sz w:val="20"/>
                <w:szCs w:val="20"/>
              </w:rPr>
            </w:pPr>
          </w:p>
        </w:tc>
        <w:tc>
          <w:tcPr>
            <w:tcW w:w="1440" w:type="dxa"/>
          </w:tcPr>
          <w:p w14:paraId="7DCE2405" w14:textId="77777777" w:rsidR="00620929" w:rsidRPr="00071D10" w:rsidRDefault="00620929" w:rsidP="00620929">
            <w:pPr>
              <w:suppressAutoHyphens/>
              <w:jc w:val="center"/>
              <w:rPr>
                <w:i/>
                <w:iCs/>
                <w:sz w:val="20"/>
                <w:szCs w:val="20"/>
              </w:rPr>
            </w:pPr>
          </w:p>
        </w:tc>
        <w:tc>
          <w:tcPr>
            <w:tcW w:w="2070" w:type="dxa"/>
          </w:tcPr>
          <w:p w14:paraId="6848C063" w14:textId="1F8FD0EE" w:rsidR="00620929" w:rsidRPr="00071D10" w:rsidRDefault="00384F57" w:rsidP="00620929">
            <w:pPr>
              <w:suppressAutoHyphens/>
              <w:jc w:val="center"/>
              <w:rPr>
                <w:i/>
                <w:iCs/>
                <w:sz w:val="20"/>
                <w:szCs w:val="20"/>
              </w:rPr>
            </w:pPr>
            <w:r>
              <w:rPr>
                <w:i/>
                <w:iCs/>
                <w:sz w:val="16"/>
              </w:rPr>
              <w:t>120 days</w:t>
            </w:r>
          </w:p>
        </w:tc>
        <w:tc>
          <w:tcPr>
            <w:tcW w:w="2070" w:type="dxa"/>
          </w:tcPr>
          <w:p w14:paraId="4A097772" w14:textId="1E1C1E02" w:rsidR="00620929" w:rsidRPr="00071D10" w:rsidRDefault="00620929" w:rsidP="00620929">
            <w:pPr>
              <w:suppressAutoHyphens/>
              <w:jc w:val="center"/>
              <w:rPr>
                <w:i/>
                <w:iCs/>
                <w:sz w:val="16"/>
              </w:rPr>
            </w:pPr>
            <w:r>
              <w:rPr>
                <w:i/>
                <w:iCs/>
                <w:sz w:val="16"/>
              </w:rPr>
              <w:t>136</w:t>
            </w:r>
          </w:p>
        </w:tc>
        <w:tc>
          <w:tcPr>
            <w:tcW w:w="2160" w:type="dxa"/>
            <w:vAlign w:val="center"/>
          </w:tcPr>
          <w:p w14:paraId="68383650" w14:textId="77777777" w:rsidR="00620929" w:rsidRPr="00071D10" w:rsidRDefault="00620929" w:rsidP="00620929">
            <w:pPr>
              <w:suppressAutoHyphens/>
              <w:jc w:val="center"/>
              <w:rPr>
                <w:i/>
                <w:iCs/>
                <w:sz w:val="20"/>
                <w:szCs w:val="20"/>
              </w:rPr>
            </w:pPr>
          </w:p>
        </w:tc>
      </w:tr>
      <w:tr w:rsidR="00620929" w:rsidRPr="00071D10" w14:paraId="4F3AB06B" w14:textId="77777777" w:rsidTr="009E3F85">
        <w:tc>
          <w:tcPr>
            <w:tcW w:w="1165" w:type="dxa"/>
          </w:tcPr>
          <w:p w14:paraId="2D501EA5" w14:textId="2A17903D" w:rsidR="00620929" w:rsidRPr="00071D10" w:rsidRDefault="00620929" w:rsidP="00620929">
            <w:pPr>
              <w:suppressAutoHyphens/>
              <w:jc w:val="center"/>
              <w:rPr>
                <w:i/>
                <w:iCs/>
                <w:sz w:val="16"/>
              </w:rPr>
            </w:pPr>
            <w:r>
              <w:rPr>
                <w:i/>
                <w:iCs/>
                <w:sz w:val="16"/>
              </w:rPr>
              <w:t>11</w:t>
            </w:r>
          </w:p>
        </w:tc>
        <w:tc>
          <w:tcPr>
            <w:tcW w:w="3870" w:type="dxa"/>
            <w:gridSpan w:val="3"/>
          </w:tcPr>
          <w:p w14:paraId="65053C64" w14:textId="77777777" w:rsidR="00620929" w:rsidRPr="009740DA" w:rsidRDefault="00620929" w:rsidP="00620929">
            <w:pPr>
              <w:suppressAutoHyphens/>
              <w:ind w:left="60"/>
              <w:jc w:val="center"/>
              <w:rPr>
                <w:i/>
                <w:iCs/>
                <w:sz w:val="20"/>
              </w:rPr>
            </w:pPr>
            <w:r w:rsidRPr="009740DA">
              <w:rPr>
                <w:i/>
                <w:iCs/>
                <w:sz w:val="20"/>
              </w:rPr>
              <w:t>Patch Cord</w:t>
            </w:r>
          </w:p>
          <w:p w14:paraId="75B4773B" w14:textId="77777777" w:rsidR="00620929" w:rsidRPr="00071D10" w:rsidRDefault="00620929" w:rsidP="00620929">
            <w:pPr>
              <w:suppressAutoHyphens/>
              <w:jc w:val="center"/>
              <w:rPr>
                <w:i/>
                <w:iCs/>
                <w:sz w:val="20"/>
                <w:szCs w:val="20"/>
              </w:rPr>
            </w:pPr>
          </w:p>
        </w:tc>
        <w:tc>
          <w:tcPr>
            <w:tcW w:w="1440" w:type="dxa"/>
          </w:tcPr>
          <w:p w14:paraId="274F03BA" w14:textId="77777777" w:rsidR="00620929" w:rsidRPr="00071D10" w:rsidRDefault="00620929" w:rsidP="00620929">
            <w:pPr>
              <w:suppressAutoHyphens/>
              <w:jc w:val="center"/>
              <w:rPr>
                <w:i/>
                <w:iCs/>
                <w:sz w:val="20"/>
                <w:szCs w:val="20"/>
              </w:rPr>
            </w:pPr>
          </w:p>
        </w:tc>
        <w:tc>
          <w:tcPr>
            <w:tcW w:w="2070" w:type="dxa"/>
          </w:tcPr>
          <w:p w14:paraId="1D4EC2A0" w14:textId="6B4EFC2C" w:rsidR="00620929" w:rsidRPr="00071D10" w:rsidRDefault="00384F57" w:rsidP="00620929">
            <w:pPr>
              <w:suppressAutoHyphens/>
              <w:jc w:val="center"/>
              <w:rPr>
                <w:i/>
                <w:iCs/>
                <w:sz w:val="20"/>
                <w:szCs w:val="20"/>
              </w:rPr>
            </w:pPr>
            <w:r>
              <w:rPr>
                <w:i/>
                <w:iCs/>
                <w:sz w:val="16"/>
              </w:rPr>
              <w:t>120 days</w:t>
            </w:r>
          </w:p>
        </w:tc>
        <w:tc>
          <w:tcPr>
            <w:tcW w:w="2070" w:type="dxa"/>
          </w:tcPr>
          <w:p w14:paraId="718D359C" w14:textId="14EAA611" w:rsidR="00620929" w:rsidRPr="00071D10" w:rsidRDefault="00620929" w:rsidP="00620929">
            <w:pPr>
              <w:suppressAutoHyphens/>
              <w:jc w:val="center"/>
              <w:rPr>
                <w:i/>
                <w:iCs/>
                <w:sz w:val="16"/>
              </w:rPr>
            </w:pPr>
            <w:r>
              <w:rPr>
                <w:i/>
                <w:iCs/>
                <w:sz w:val="16"/>
              </w:rPr>
              <w:t>1100</w:t>
            </w:r>
          </w:p>
        </w:tc>
        <w:tc>
          <w:tcPr>
            <w:tcW w:w="2160" w:type="dxa"/>
            <w:vAlign w:val="center"/>
          </w:tcPr>
          <w:p w14:paraId="514E986F" w14:textId="77777777" w:rsidR="00620929" w:rsidRPr="00071D10" w:rsidRDefault="00620929" w:rsidP="00620929">
            <w:pPr>
              <w:suppressAutoHyphens/>
              <w:jc w:val="center"/>
              <w:rPr>
                <w:i/>
                <w:iCs/>
                <w:sz w:val="20"/>
                <w:szCs w:val="20"/>
              </w:rPr>
            </w:pPr>
          </w:p>
        </w:tc>
      </w:tr>
      <w:tr w:rsidR="00620929" w:rsidRPr="00071D10" w14:paraId="42897E26" w14:textId="77777777" w:rsidTr="009E3F85">
        <w:tc>
          <w:tcPr>
            <w:tcW w:w="1165" w:type="dxa"/>
          </w:tcPr>
          <w:p w14:paraId="1D4A24B3" w14:textId="372A21F3" w:rsidR="00620929" w:rsidRPr="00071D10" w:rsidRDefault="00620929" w:rsidP="00620929">
            <w:pPr>
              <w:suppressAutoHyphens/>
              <w:jc w:val="center"/>
              <w:rPr>
                <w:i/>
                <w:iCs/>
                <w:sz w:val="16"/>
              </w:rPr>
            </w:pPr>
            <w:r>
              <w:rPr>
                <w:i/>
                <w:iCs/>
                <w:sz w:val="16"/>
              </w:rPr>
              <w:t>12</w:t>
            </w:r>
          </w:p>
        </w:tc>
        <w:tc>
          <w:tcPr>
            <w:tcW w:w="3870" w:type="dxa"/>
            <w:gridSpan w:val="3"/>
          </w:tcPr>
          <w:p w14:paraId="666548FB" w14:textId="77777777" w:rsidR="00620929" w:rsidRPr="009740DA" w:rsidRDefault="00620929" w:rsidP="00620929">
            <w:pPr>
              <w:suppressAutoHyphens/>
              <w:ind w:left="60"/>
              <w:jc w:val="center"/>
              <w:rPr>
                <w:i/>
                <w:iCs/>
                <w:sz w:val="20"/>
              </w:rPr>
            </w:pPr>
            <w:r w:rsidRPr="009740DA">
              <w:rPr>
                <w:i/>
                <w:iCs/>
                <w:sz w:val="20"/>
              </w:rPr>
              <w:t>Rack</w:t>
            </w:r>
          </w:p>
          <w:p w14:paraId="406EA0F2" w14:textId="77777777" w:rsidR="00620929" w:rsidRPr="00071D10" w:rsidRDefault="00620929" w:rsidP="00620929">
            <w:pPr>
              <w:suppressAutoHyphens/>
              <w:jc w:val="center"/>
              <w:rPr>
                <w:i/>
                <w:iCs/>
                <w:sz w:val="20"/>
                <w:szCs w:val="20"/>
              </w:rPr>
            </w:pPr>
          </w:p>
        </w:tc>
        <w:tc>
          <w:tcPr>
            <w:tcW w:w="1440" w:type="dxa"/>
          </w:tcPr>
          <w:p w14:paraId="6F214D69" w14:textId="77777777" w:rsidR="00620929" w:rsidRPr="00071D10" w:rsidRDefault="00620929" w:rsidP="00620929">
            <w:pPr>
              <w:suppressAutoHyphens/>
              <w:jc w:val="center"/>
              <w:rPr>
                <w:i/>
                <w:iCs/>
                <w:sz w:val="20"/>
                <w:szCs w:val="20"/>
              </w:rPr>
            </w:pPr>
          </w:p>
        </w:tc>
        <w:tc>
          <w:tcPr>
            <w:tcW w:w="2070" w:type="dxa"/>
          </w:tcPr>
          <w:p w14:paraId="6BA3ABC1" w14:textId="502D0949" w:rsidR="00620929" w:rsidRPr="00071D10" w:rsidRDefault="00384F57" w:rsidP="00620929">
            <w:pPr>
              <w:suppressAutoHyphens/>
              <w:jc w:val="center"/>
              <w:rPr>
                <w:i/>
                <w:iCs/>
                <w:sz w:val="20"/>
                <w:szCs w:val="20"/>
              </w:rPr>
            </w:pPr>
            <w:r>
              <w:rPr>
                <w:i/>
                <w:iCs/>
                <w:sz w:val="16"/>
              </w:rPr>
              <w:t>120 days</w:t>
            </w:r>
          </w:p>
        </w:tc>
        <w:tc>
          <w:tcPr>
            <w:tcW w:w="2070" w:type="dxa"/>
          </w:tcPr>
          <w:p w14:paraId="0100F9A3" w14:textId="56ADBFFD" w:rsidR="00620929" w:rsidRPr="00071D10" w:rsidRDefault="00620929" w:rsidP="00620929">
            <w:pPr>
              <w:suppressAutoHyphens/>
              <w:jc w:val="center"/>
              <w:rPr>
                <w:i/>
                <w:iCs/>
                <w:sz w:val="16"/>
              </w:rPr>
            </w:pPr>
            <w:r>
              <w:rPr>
                <w:i/>
                <w:iCs/>
                <w:sz w:val="16"/>
              </w:rPr>
              <w:t>34</w:t>
            </w:r>
          </w:p>
        </w:tc>
        <w:tc>
          <w:tcPr>
            <w:tcW w:w="2160" w:type="dxa"/>
            <w:vAlign w:val="center"/>
          </w:tcPr>
          <w:p w14:paraId="1D7592B2" w14:textId="77777777" w:rsidR="00620929" w:rsidRPr="00071D10" w:rsidRDefault="00620929" w:rsidP="00620929">
            <w:pPr>
              <w:suppressAutoHyphens/>
              <w:jc w:val="center"/>
              <w:rPr>
                <w:i/>
                <w:iCs/>
                <w:sz w:val="20"/>
                <w:szCs w:val="20"/>
              </w:rPr>
            </w:pPr>
          </w:p>
        </w:tc>
      </w:tr>
      <w:tr w:rsidR="00620929" w:rsidRPr="00071D10" w14:paraId="508F8B1E" w14:textId="77777777" w:rsidTr="009E3F85">
        <w:tc>
          <w:tcPr>
            <w:tcW w:w="1165" w:type="dxa"/>
          </w:tcPr>
          <w:p w14:paraId="4AC10231" w14:textId="5F0DD67A" w:rsidR="00620929" w:rsidRPr="00071D10" w:rsidRDefault="00620929" w:rsidP="00620929">
            <w:pPr>
              <w:suppressAutoHyphens/>
              <w:jc w:val="center"/>
              <w:rPr>
                <w:i/>
                <w:iCs/>
                <w:sz w:val="16"/>
              </w:rPr>
            </w:pPr>
            <w:r>
              <w:rPr>
                <w:i/>
                <w:iCs/>
                <w:sz w:val="16"/>
              </w:rPr>
              <w:t>13</w:t>
            </w:r>
          </w:p>
        </w:tc>
        <w:tc>
          <w:tcPr>
            <w:tcW w:w="3870" w:type="dxa"/>
            <w:gridSpan w:val="3"/>
          </w:tcPr>
          <w:p w14:paraId="30E9DFF0" w14:textId="77777777" w:rsidR="00620929" w:rsidRPr="009740DA" w:rsidRDefault="00620929" w:rsidP="00620929">
            <w:pPr>
              <w:suppressAutoHyphens/>
              <w:ind w:left="60"/>
              <w:jc w:val="center"/>
              <w:rPr>
                <w:i/>
                <w:iCs/>
                <w:sz w:val="20"/>
              </w:rPr>
            </w:pPr>
            <w:r w:rsidRPr="009740DA">
              <w:rPr>
                <w:i/>
                <w:iCs/>
                <w:sz w:val="20"/>
              </w:rPr>
              <w:t>Rack</w:t>
            </w:r>
          </w:p>
          <w:p w14:paraId="697DF83A" w14:textId="77777777" w:rsidR="00620929" w:rsidRPr="00071D10" w:rsidRDefault="00620929" w:rsidP="00620929">
            <w:pPr>
              <w:suppressAutoHyphens/>
              <w:jc w:val="center"/>
              <w:rPr>
                <w:i/>
                <w:iCs/>
                <w:sz w:val="20"/>
                <w:szCs w:val="20"/>
              </w:rPr>
            </w:pPr>
          </w:p>
        </w:tc>
        <w:tc>
          <w:tcPr>
            <w:tcW w:w="1440" w:type="dxa"/>
          </w:tcPr>
          <w:p w14:paraId="20A8AE87" w14:textId="77777777" w:rsidR="00620929" w:rsidRPr="00071D10" w:rsidRDefault="00620929" w:rsidP="00620929">
            <w:pPr>
              <w:suppressAutoHyphens/>
              <w:jc w:val="center"/>
              <w:rPr>
                <w:i/>
                <w:iCs/>
                <w:sz w:val="20"/>
                <w:szCs w:val="20"/>
              </w:rPr>
            </w:pPr>
          </w:p>
        </w:tc>
        <w:tc>
          <w:tcPr>
            <w:tcW w:w="2070" w:type="dxa"/>
          </w:tcPr>
          <w:p w14:paraId="023C2246" w14:textId="6ACA2589" w:rsidR="00620929" w:rsidRPr="00071D10" w:rsidRDefault="00384F57" w:rsidP="00620929">
            <w:pPr>
              <w:suppressAutoHyphens/>
              <w:jc w:val="center"/>
              <w:rPr>
                <w:i/>
                <w:iCs/>
                <w:sz w:val="20"/>
                <w:szCs w:val="20"/>
              </w:rPr>
            </w:pPr>
            <w:r>
              <w:rPr>
                <w:i/>
                <w:iCs/>
                <w:sz w:val="16"/>
              </w:rPr>
              <w:t>120 days</w:t>
            </w:r>
          </w:p>
        </w:tc>
        <w:tc>
          <w:tcPr>
            <w:tcW w:w="2070" w:type="dxa"/>
          </w:tcPr>
          <w:p w14:paraId="57FB97DE" w14:textId="1740B6F5" w:rsidR="00620929" w:rsidRPr="00071D10" w:rsidRDefault="00620929" w:rsidP="00620929">
            <w:pPr>
              <w:suppressAutoHyphens/>
              <w:jc w:val="center"/>
              <w:rPr>
                <w:i/>
                <w:iCs/>
                <w:sz w:val="16"/>
              </w:rPr>
            </w:pPr>
            <w:r>
              <w:rPr>
                <w:i/>
                <w:iCs/>
                <w:sz w:val="16"/>
              </w:rPr>
              <w:t>102</w:t>
            </w:r>
          </w:p>
        </w:tc>
        <w:tc>
          <w:tcPr>
            <w:tcW w:w="2160" w:type="dxa"/>
            <w:vAlign w:val="center"/>
          </w:tcPr>
          <w:p w14:paraId="69FE0194" w14:textId="77777777" w:rsidR="00620929" w:rsidRPr="00071D10" w:rsidRDefault="00620929" w:rsidP="00620929">
            <w:pPr>
              <w:suppressAutoHyphens/>
              <w:jc w:val="center"/>
              <w:rPr>
                <w:i/>
                <w:iCs/>
                <w:sz w:val="20"/>
                <w:szCs w:val="20"/>
              </w:rPr>
            </w:pPr>
          </w:p>
        </w:tc>
      </w:tr>
      <w:tr w:rsidR="00620929" w:rsidRPr="00071D10" w14:paraId="0FC68473" w14:textId="77777777" w:rsidTr="009E3F85">
        <w:tc>
          <w:tcPr>
            <w:tcW w:w="1165" w:type="dxa"/>
          </w:tcPr>
          <w:p w14:paraId="10502876" w14:textId="25C4B3CB" w:rsidR="00620929" w:rsidRPr="00071D10" w:rsidRDefault="00620929" w:rsidP="00620929">
            <w:pPr>
              <w:suppressAutoHyphens/>
              <w:jc w:val="center"/>
              <w:rPr>
                <w:i/>
                <w:iCs/>
                <w:sz w:val="16"/>
              </w:rPr>
            </w:pPr>
            <w:r>
              <w:rPr>
                <w:i/>
                <w:iCs/>
                <w:sz w:val="16"/>
              </w:rPr>
              <w:t>14</w:t>
            </w:r>
          </w:p>
        </w:tc>
        <w:tc>
          <w:tcPr>
            <w:tcW w:w="3870" w:type="dxa"/>
            <w:gridSpan w:val="3"/>
          </w:tcPr>
          <w:p w14:paraId="06324911" w14:textId="77777777" w:rsidR="00620929" w:rsidRPr="009740DA" w:rsidRDefault="00620929" w:rsidP="00620929">
            <w:pPr>
              <w:suppressAutoHyphens/>
              <w:ind w:left="60"/>
              <w:jc w:val="center"/>
              <w:rPr>
                <w:i/>
                <w:iCs/>
                <w:sz w:val="20"/>
              </w:rPr>
            </w:pPr>
            <w:r w:rsidRPr="009740DA">
              <w:rPr>
                <w:i/>
                <w:iCs/>
                <w:sz w:val="20"/>
              </w:rPr>
              <w:t>Connector</w:t>
            </w:r>
          </w:p>
          <w:p w14:paraId="6E2CE685" w14:textId="77777777" w:rsidR="00620929" w:rsidRPr="00071D10" w:rsidRDefault="00620929" w:rsidP="00620929">
            <w:pPr>
              <w:suppressAutoHyphens/>
              <w:jc w:val="center"/>
              <w:rPr>
                <w:i/>
                <w:iCs/>
                <w:sz w:val="20"/>
                <w:szCs w:val="20"/>
              </w:rPr>
            </w:pPr>
          </w:p>
        </w:tc>
        <w:tc>
          <w:tcPr>
            <w:tcW w:w="1440" w:type="dxa"/>
          </w:tcPr>
          <w:p w14:paraId="4B946A3C" w14:textId="77777777" w:rsidR="00620929" w:rsidRPr="00071D10" w:rsidRDefault="00620929" w:rsidP="00620929">
            <w:pPr>
              <w:suppressAutoHyphens/>
              <w:jc w:val="center"/>
              <w:rPr>
                <w:i/>
                <w:iCs/>
                <w:sz w:val="20"/>
                <w:szCs w:val="20"/>
              </w:rPr>
            </w:pPr>
          </w:p>
        </w:tc>
        <w:tc>
          <w:tcPr>
            <w:tcW w:w="2070" w:type="dxa"/>
          </w:tcPr>
          <w:p w14:paraId="17BC6B9F" w14:textId="680EE7D0" w:rsidR="00620929" w:rsidRPr="00071D10" w:rsidRDefault="00384F57" w:rsidP="00620929">
            <w:pPr>
              <w:suppressAutoHyphens/>
              <w:jc w:val="center"/>
              <w:rPr>
                <w:i/>
                <w:iCs/>
                <w:sz w:val="20"/>
                <w:szCs w:val="20"/>
              </w:rPr>
            </w:pPr>
            <w:r>
              <w:rPr>
                <w:i/>
                <w:iCs/>
                <w:sz w:val="16"/>
              </w:rPr>
              <w:t>120 days</w:t>
            </w:r>
          </w:p>
        </w:tc>
        <w:tc>
          <w:tcPr>
            <w:tcW w:w="2070" w:type="dxa"/>
          </w:tcPr>
          <w:p w14:paraId="327974DA" w14:textId="5229CE3E" w:rsidR="00620929" w:rsidRPr="00071D10" w:rsidRDefault="00620929" w:rsidP="00620929">
            <w:pPr>
              <w:suppressAutoHyphens/>
              <w:jc w:val="center"/>
              <w:rPr>
                <w:i/>
                <w:iCs/>
                <w:sz w:val="16"/>
              </w:rPr>
            </w:pPr>
            <w:r>
              <w:rPr>
                <w:i/>
                <w:iCs/>
                <w:sz w:val="16"/>
              </w:rPr>
              <w:t>200</w:t>
            </w:r>
          </w:p>
        </w:tc>
        <w:tc>
          <w:tcPr>
            <w:tcW w:w="2160" w:type="dxa"/>
            <w:vAlign w:val="center"/>
          </w:tcPr>
          <w:p w14:paraId="78848A9C" w14:textId="77777777" w:rsidR="00620929" w:rsidRPr="00071D10" w:rsidRDefault="00620929" w:rsidP="00620929">
            <w:pPr>
              <w:suppressAutoHyphens/>
              <w:jc w:val="center"/>
              <w:rPr>
                <w:i/>
                <w:iCs/>
                <w:sz w:val="20"/>
                <w:szCs w:val="20"/>
              </w:rPr>
            </w:pPr>
          </w:p>
        </w:tc>
      </w:tr>
      <w:tr w:rsidR="00620929" w:rsidRPr="00071D10" w14:paraId="09D42BFE" w14:textId="77777777" w:rsidTr="009E3F85">
        <w:tc>
          <w:tcPr>
            <w:tcW w:w="1165" w:type="dxa"/>
          </w:tcPr>
          <w:p w14:paraId="4D9D3100" w14:textId="77777777" w:rsidR="00620929" w:rsidRDefault="00620929" w:rsidP="00620929">
            <w:pPr>
              <w:suppressAutoHyphens/>
              <w:ind w:left="-14" w:hanging="60"/>
              <w:jc w:val="center"/>
              <w:rPr>
                <w:i/>
                <w:iCs/>
                <w:sz w:val="16"/>
              </w:rPr>
            </w:pPr>
            <w:r>
              <w:rPr>
                <w:i/>
                <w:iCs/>
                <w:sz w:val="16"/>
              </w:rPr>
              <w:t>15</w:t>
            </w:r>
          </w:p>
          <w:p w14:paraId="1CFAF2C9" w14:textId="28D9FBCA" w:rsidR="00620929" w:rsidRPr="00071D10" w:rsidRDefault="00620929" w:rsidP="00620929">
            <w:pPr>
              <w:suppressAutoHyphens/>
              <w:jc w:val="center"/>
              <w:rPr>
                <w:i/>
                <w:iCs/>
                <w:sz w:val="16"/>
              </w:rPr>
            </w:pPr>
          </w:p>
        </w:tc>
        <w:tc>
          <w:tcPr>
            <w:tcW w:w="3870" w:type="dxa"/>
            <w:gridSpan w:val="3"/>
          </w:tcPr>
          <w:p w14:paraId="226DA4D1" w14:textId="77777777" w:rsidR="00620929" w:rsidRPr="009740DA" w:rsidRDefault="00620929" w:rsidP="00620929">
            <w:pPr>
              <w:suppressAutoHyphens/>
              <w:ind w:left="60"/>
              <w:jc w:val="center"/>
              <w:rPr>
                <w:i/>
                <w:iCs/>
                <w:sz w:val="20"/>
              </w:rPr>
            </w:pPr>
            <w:r w:rsidRPr="009740DA">
              <w:rPr>
                <w:i/>
                <w:iCs/>
                <w:sz w:val="20"/>
              </w:rPr>
              <w:t>Cable Duct</w:t>
            </w:r>
          </w:p>
          <w:p w14:paraId="6240BDC4" w14:textId="77777777" w:rsidR="00620929" w:rsidRPr="00071D10" w:rsidRDefault="00620929" w:rsidP="00620929">
            <w:pPr>
              <w:suppressAutoHyphens/>
              <w:jc w:val="center"/>
              <w:rPr>
                <w:i/>
                <w:iCs/>
                <w:sz w:val="20"/>
                <w:szCs w:val="20"/>
              </w:rPr>
            </w:pPr>
          </w:p>
        </w:tc>
        <w:tc>
          <w:tcPr>
            <w:tcW w:w="1440" w:type="dxa"/>
          </w:tcPr>
          <w:p w14:paraId="68BD039C" w14:textId="77777777" w:rsidR="00620929" w:rsidRPr="00071D10" w:rsidRDefault="00620929" w:rsidP="00620929">
            <w:pPr>
              <w:suppressAutoHyphens/>
              <w:jc w:val="center"/>
              <w:rPr>
                <w:i/>
                <w:iCs/>
                <w:sz w:val="20"/>
                <w:szCs w:val="20"/>
              </w:rPr>
            </w:pPr>
          </w:p>
        </w:tc>
        <w:tc>
          <w:tcPr>
            <w:tcW w:w="2070" w:type="dxa"/>
          </w:tcPr>
          <w:p w14:paraId="364057BB" w14:textId="1EDFF7E6" w:rsidR="00620929" w:rsidRPr="00071D10" w:rsidRDefault="00384F57" w:rsidP="00620929">
            <w:pPr>
              <w:suppressAutoHyphens/>
              <w:jc w:val="center"/>
              <w:rPr>
                <w:i/>
                <w:iCs/>
                <w:sz w:val="20"/>
                <w:szCs w:val="20"/>
              </w:rPr>
            </w:pPr>
            <w:r>
              <w:rPr>
                <w:i/>
                <w:iCs/>
                <w:sz w:val="16"/>
              </w:rPr>
              <w:t>120 days</w:t>
            </w:r>
          </w:p>
        </w:tc>
        <w:tc>
          <w:tcPr>
            <w:tcW w:w="2070" w:type="dxa"/>
          </w:tcPr>
          <w:p w14:paraId="5D727587" w14:textId="6358BB44" w:rsidR="00620929" w:rsidRPr="00071D10" w:rsidRDefault="00620929" w:rsidP="00620929">
            <w:pPr>
              <w:suppressAutoHyphens/>
              <w:jc w:val="center"/>
              <w:rPr>
                <w:i/>
                <w:iCs/>
                <w:sz w:val="16"/>
              </w:rPr>
            </w:pPr>
            <w:r>
              <w:rPr>
                <w:i/>
                <w:iCs/>
                <w:sz w:val="16"/>
              </w:rPr>
              <w:t>1200</w:t>
            </w:r>
          </w:p>
        </w:tc>
        <w:tc>
          <w:tcPr>
            <w:tcW w:w="2160" w:type="dxa"/>
            <w:vAlign w:val="center"/>
          </w:tcPr>
          <w:p w14:paraId="0B1398A8" w14:textId="77777777" w:rsidR="00620929" w:rsidRPr="00071D10" w:rsidRDefault="00620929" w:rsidP="00620929">
            <w:pPr>
              <w:suppressAutoHyphens/>
              <w:jc w:val="center"/>
              <w:rPr>
                <w:i/>
                <w:iCs/>
                <w:sz w:val="20"/>
                <w:szCs w:val="20"/>
              </w:rPr>
            </w:pPr>
          </w:p>
        </w:tc>
      </w:tr>
      <w:tr w:rsidR="00620929" w:rsidRPr="00071D10" w14:paraId="4AD609CF" w14:textId="77777777" w:rsidTr="009E3F85">
        <w:tc>
          <w:tcPr>
            <w:tcW w:w="1165" w:type="dxa"/>
          </w:tcPr>
          <w:p w14:paraId="213FF4CB" w14:textId="6AD20053" w:rsidR="00620929" w:rsidRDefault="00620929" w:rsidP="00620929">
            <w:pPr>
              <w:suppressAutoHyphens/>
              <w:jc w:val="center"/>
              <w:rPr>
                <w:i/>
                <w:iCs/>
                <w:sz w:val="16"/>
              </w:rPr>
            </w:pPr>
            <w:r>
              <w:rPr>
                <w:i/>
                <w:iCs/>
                <w:sz w:val="16"/>
              </w:rPr>
              <w:t>16</w:t>
            </w:r>
          </w:p>
        </w:tc>
        <w:tc>
          <w:tcPr>
            <w:tcW w:w="3870" w:type="dxa"/>
            <w:gridSpan w:val="3"/>
          </w:tcPr>
          <w:p w14:paraId="15634E44" w14:textId="77777777" w:rsidR="00620929" w:rsidRPr="009740DA" w:rsidRDefault="00620929" w:rsidP="00620929">
            <w:pPr>
              <w:suppressAutoHyphens/>
              <w:ind w:left="60"/>
              <w:jc w:val="center"/>
              <w:rPr>
                <w:i/>
                <w:iCs/>
                <w:sz w:val="20"/>
              </w:rPr>
            </w:pPr>
            <w:r w:rsidRPr="009740DA">
              <w:rPr>
                <w:i/>
                <w:iCs/>
                <w:sz w:val="20"/>
              </w:rPr>
              <w:t>Flexible Pipe</w:t>
            </w:r>
          </w:p>
          <w:p w14:paraId="2D9EC4CC" w14:textId="77777777" w:rsidR="00620929" w:rsidRPr="00071D10" w:rsidRDefault="00620929" w:rsidP="00620929">
            <w:pPr>
              <w:suppressAutoHyphens/>
              <w:jc w:val="center"/>
              <w:rPr>
                <w:i/>
                <w:iCs/>
                <w:sz w:val="20"/>
                <w:szCs w:val="20"/>
              </w:rPr>
            </w:pPr>
          </w:p>
        </w:tc>
        <w:tc>
          <w:tcPr>
            <w:tcW w:w="1440" w:type="dxa"/>
          </w:tcPr>
          <w:p w14:paraId="3EF090AA" w14:textId="77777777" w:rsidR="00620929" w:rsidRPr="00071D10" w:rsidRDefault="00620929" w:rsidP="00620929">
            <w:pPr>
              <w:suppressAutoHyphens/>
              <w:jc w:val="center"/>
              <w:rPr>
                <w:i/>
                <w:iCs/>
                <w:sz w:val="20"/>
                <w:szCs w:val="20"/>
              </w:rPr>
            </w:pPr>
          </w:p>
        </w:tc>
        <w:tc>
          <w:tcPr>
            <w:tcW w:w="2070" w:type="dxa"/>
          </w:tcPr>
          <w:p w14:paraId="2DEA9955" w14:textId="1135E429" w:rsidR="00620929" w:rsidRPr="00071D10" w:rsidRDefault="00384F57" w:rsidP="00620929">
            <w:pPr>
              <w:suppressAutoHyphens/>
              <w:jc w:val="center"/>
              <w:rPr>
                <w:i/>
                <w:iCs/>
                <w:sz w:val="20"/>
                <w:szCs w:val="20"/>
              </w:rPr>
            </w:pPr>
            <w:r>
              <w:rPr>
                <w:i/>
                <w:iCs/>
                <w:sz w:val="16"/>
              </w:rPr>
              <w:t>120 days</w:t>
            </w:r>
          </w:p>
        </w:tc>
        <w:tc>
          <w:tcPr>
            <w:tcW w:w="2070" w:type="dxa"/>
          </w:tcPr>
          <w:p w14:paraId="1C0927F9" w14:textId="1DBE3F93" w:rsidR="00620929" w:rsidRPr="00071D10" w:rsidRDefault="00620929" w:rsidP="00620929">
            <w:pPr>
              <w:suppressAutoHyphens/>
              <w:jc w:val="center"/>
              <w:rPr>
                <w:i/>
                <w:iCs/>
                <w:sz w:val="16"/>
              </w:rPr>
            </w:pPr>
            <w:r>
              <w:rPr>
                <w:i/>
                <w:iCs/>
                <w:sz w:val="16"/>
              </w:rPr>
              <w:t>500</w:t>
            </w:r>
          </w:p>
        </w:tc>
        <w:tc>
          <w:tcPr>
            <w:tcW w:w="2160" w:type="dxa"/>
            <w:vAlign w:val="center"/>
          </w:tcPr>
          <w:p w14:paraId="264F49FC" w14:textId="77777777" w:rsidR="00620929" w:rsidRPr="00071D10" w:rsidRDefault="00620929" w:rsidP="00620929">
            <w:pPr>
              <w:suppressAutoHyphens/>
              <w:jc w:val="center"/>
              <w:rPr>
                <w:i/>
                <w:iCs/>
                <w:sz w:val="20"/>
                <w:szCs w:val="20"/>
              </w:rPr>
            </w:pPr>
          </w:p>
        </w:tc>
      </w:tr>
      <w:tr w:rsidR="00620929" w:rsidRPr="00071D10" w14:paraId="5510B024" w14:textId="77777777" w:rsidTr="009E3F85">
        <w:tc>
          <w:tcPr>
            <w:tcW w:w="1165" w:type="dxa"/>
          </w:tcPr>
          <w:p w14:paraId="7287FDBF" w14:textId="7343F91E" w:rsidR="00620929" w:rsidRDefault="00620929" w:rsidP="00620929">
            <w:pPr>
              <w:suppressAutoHyphens/>
              <w:jc w:val="center"/>
              <w:rPr>
                <w:i/>
                <w:iCs/>
                <w:sz w:val="16"/>
              </w:rPr>
            </w:pPr>
            <w:r>
              <w:rPr>
                <w:i/>
                <w:iCs/>
                <w:sz w:val="16"/>
              </w:rPr>
              <w:t>17</w:t>
            </w:r>
          </w:p>
        </w:tc>
        <w:tc>
          <w:tcPr>
            <w:tcW w:w="3870" w:type="dxa"/>
            <w:gridSpan w:val="3"/>
          </w:tcPr>
          <w:p w14:paraId="661E7EFF" w14:textId="11B8DD1A" w:rsidR="00620929" w:rsidRPr="00071D10" w:rsidRDefault="00620929" w:rsidP="00620929">
            <w:pPr>
              <w:suppressAutoHyphens/>
              <w:jc w:val="center"/>
              <w:rPr>
                <w:i/>
                <w:iCs/>
                <w:sz w:val="20"/>
                <w:szCs w:val="20"/>
              </w:rPr>
            </w:pPr>
            <w:r>
              <w:rPr>
                <w:i/>
                <w:iCs/>
                <w:sz w:val="20"/>
              </w:rPr>
              <w:t>Power Work</w:t>
            </w:r>
          </w:p>
        </w:tc>
        <w:tc>
          <w:tcPr>
            <w:tcW w:w="1440" w:type="dxa"/>
          </w:tcPr>
          <w:p w14:paraId="3AFAEB28" w14:textId="77777777" w:rsidR="00620929" w:rsidRPr="00071D10" w:rsidRDefault="00620929" w:rsidP="00620929">
            <w:pPr>
              <w:suppressAutoHyphens/>
              <w:jc w:val="center"/>
              <w:rPr>
                <w:i/>
                <w:iCs/>
                <w:sz w:val="20"/>
                <w:szCs w:val="20"/>
              </w:rPr>
            </w:pPr>
          </w:p>
        </w:tc>
        <w:tc>
          <w:tcPr>
            <w:tcW w:w="2070" w:type="dxa"/>
          </w:tcPr>
          <w:p w14:paraId="471C344C" w14:textId="5B7EB5CF" w:rsidR="00620929" w:rsidRPr="00071D10" w:rsidRDefault="00384F57" w:rsidP="00620929">
            <w:pPr>
              <w:suppressAutoHyphens/>
              <w:jc w:val="center"/>
              <w:rPr>
                <w:i/>
                <w:iCs/>
                <w:sz w:val="20"/>
                <w:szCs w:val="20"/>
              </w:rPr>
            </w:pPr>
            <w:r>
              <w:rPr>
                <w:i/>
                <w:iCs/>
                <w:sz w:val="16"/>
              </w:rPr>
              <w:t>120 days</w:t>
            </w:r>
          </w:p>
        </w:tc>
        <w:tc>
          <w:tcPr>
            <w:tcW w:w="2070" w:type="dxa"/>
          </w:tcPr>
          <w:p w14:paraId="200F2E7D" w14:textId="7C06E2D1" w:rsidR="00620929" w:rsidRPr="00071D10" w:rsidRDefault="00620929" w:rsidP="00620929">
            <w:pPr>
              <w:suppressAutoHyphens/>
              <w:jc w:val="center"/>
              <w:rPr>
                <w:i/>
                <w:iCs/>
                <w:sz w:val="16"/>
              </w:rPr>
            </w:pPr>
            <w:r>
              <w:rPr>
                <w:i/>
                <w:iCs/>
                <w:sz w:val="16"/>
              </w:rPr>
              <w:t>136</w:t>
            </w:r>
          </w:p>
        </w:tc>
        <w:tc>
          <w:tcPr>
            <w:tcW w:w="2160" w:type="dxa"/>
            <w:vAlign w:val="center"/>
          </w:tcPr>
          <w:p w14:paraId="017733F3" w14:textId="77777777" w:rsidR="00620929" w:rsidRPr="00071D10" w:rsidRDefault="00620929" w:rsidP="00620929">
            <w:pPr>
              <w:suppressAutoHyphens/>
              <w:jc w:val="center"/>
              <w:rPr>
                <w:i/>
                <w:iCs/>
                <w:sz w:val="20"/>
                <w:szCs w:val="20"/>
              </w:rPr>
            </w:pPr>
          </w:p>
        </w:tc>
      </w:tr>
      <w:tr w:rsidR="00AE2398" w:rsidRPr="00071D10" w14:paraId="4A103519" w14:textId="77777777" w:rsidTr="00C62D19">
        <w:tc>
          <w:tcPr>
            <w:tcW w:w="1391" w:type="dxa"/>
            <w:gridSpan w:val="2"/>
          </w:tcPr>
          <w:p w14:paraId="2BA86346" w14:textId="77777777" w:rsidR="00AE2398" w:rsidRPr="00071D10" w:rsidRDefault="00AE2398" w:rsidP="00C62D19">
            <w:pPr>
              <w:rPr>
                <w:sz w:val="20"/>
                <w:szCs w:val="20"/>
              </w:rPr>
            </w:pPr>
          </w:p>
        </w:tc>
        <w:tc>
          <w:tcPr>
            <w:tcW w:w="11384" w:type="dxa"/>
            <w:gridSpan w:val="6"/>
            <w:vAlign w:val="center"/>
          </w:tcPr>
          <w:p w14:paraId="75F55083" w14:textId="77777777" w:rsidR="00AE2398" w:rsidRDefault="00AE2398" w:rsidP="00C62D19">
            <w:pPr>
              <w:rPr>
                <w:i/>
                <w:iCs/>
                <w:sz w:val="20"/>
                <w:szCs w:val="20"/>
              </w:rPr>
            </w:pPr>
            <w:r w:rsidRPr="00071D10">
              <w:rPr>
                <w:sz w:val="20"/>
                <w:szCs w:val="20"/>
              </w:rPr>
              <w:t xml:space="preserve">Name of </w:t>
            </w:r>
            <w:r>
              <w:rPr>
                <w:sz w:val="20"/>
                <w:szCs w:val="20"/>
              </w:rPr>
              <w:t>Bidder</w:t>
            </w:r>
            <w:r w:rsidRPr="00071D10">
              <w:rPr>
                <w:sz w:val="20"/>
                <w:szCs w:val="20"/>
              </w:rPr>
              <w:t xml:space="preserve"> </w:t>
            </w:r>
            <w:r w:rsidRPr="00071D10">
              <w:rPr>
                <w:i/>
                <w:iCs/>
                <w:sz w:val="20"/>
                <w:szCs w:val="20"/>
              </w:rPr>
              <w:t xml:space="preserve">[insert complete name of </w:t>
            </w:r>
            <w:r>
              <w:rPr>
                <w:i/>
                <w:iCs/>
                <w:sz w:val="20"/>
                <w:szCs w:val="20"/>
              </w:rPr>
              <w:t>Bidder</w:t>
            </w:r>
            <w:r w:rsidRPr="00071D10">
              <w:rPr>
                <w:i/>
                <w:iCs/>
                <w:sz w:val="20"/>
                <w:szCs w:val="20"/>
              </w:rPr>
              <w:t xml:space="preserve">] </w:t>
            </w:r>
          </w:p>
          <w:p w14:paraId="5F1EBADB" w14:textId="77777777" w:rsidR="00AE2398" w:rsidRDefault="00AE2398" w:rsidP="00C62D19">
            <w:pPr>
              <w:rPr>
                <w:i/>
                <w:iCs/>
                <w:sz w:val="20"/>
                <w:szCs w:val="20"/>
              </w:rPr>
            </w:pPr>
            <w:r w:rsidRPr="00071D10">
              <w:rPr>
                <w:sz w:val="20"/>
                <w:szCs w:val="20"/>
              </w:rPr>
              <w:t xml:space="preserve">Signature </w:t>
            </w:r>
            <w:r w:rsidRPr="00071D10">
              <w:rPr>
                <w:i/>
                <w:iCs/>
                <w:sz w:val="20"/>
                <w:szCs w:val="20"/>
              </w:rPr>
              <w:t xml:space="preserve">[signature of person </w:t>
            </w:r>
            <w:r>
              <w:rPr>
                <w:i/>
                <w:iCs/>
                <w:sz w:val="20"/>
                <w:szCs w:val="20"/>
              </w:rPr>
              <w:t>authorized to sign the Bid</w:t>
            </w:r>
            <w:r w:rsidRPr="00071D10">
              <w:rPr>
                <w:i/>
                <w:iCs/>
                <w:sz w:val="20"/>
                <w:szCs w:val="20"/>
              </w:rPr>
              <w:t xml:space="preserve">] </w:t>
            </w:r>
          </w:p>
          <w:p w14:paraId="38F35AC5" w14:textId="77777777" w:rsidR="00AE2398" w:rsidRDefault="00AE2398" w:rsidP="00C62D19">
            <w:pPr>
              <w:rPr>
                <w:i/>
                <w:iCs/>
                <w:sz w:val="20"/>
              </w:rPr>
            </w:pPr>
            <w:r w:rsidRPr="00071D10">
              <w:rPr>
                <w:sz w:val="20"/>
                <w:szCs w:val="20"/>
              </w:rPr>
              <w:t xml:space="preserve">Date </w:t>
            </w:r>
            <w:r w:rsidRPr="00071D10">
              <w:rPr>
                <w:i/>
                <w:iCs/>
                <w:sz w:val="20"/>
                <w:szCs w:val="20"/>
              </w:rPr>
              <w:t>[insert date]</w:t>
            </w:r>
            <w:r>
              <w:rPr>
                <w:i/>
                <w:iCs/>
                <w:sz w:val="20"/>
              </w:rPr>
              <w:t xml:space="preserve"> </w:t>
            </w:r>
          </w:p>
          <w:p w14:paraId="6AEE1107" w14:textId="77777777" w:rsidR="00AE2398" w:rsidRPr="00071D10" w:rsidRDefault="00AE2398" w:rsidP="00C62D19">
            <w:pPr>
              <w:suppressAutoHyphens/>
              <w:jc w:val="center"/>
              <w:rPr>
                <w:i/>
                <w:iCs/>
                <w:sz w:val="20"/>
                <w:szCs w:val="20"/>
              </w:rPr>
            </w:pPr>
          </w:p>
        </w:tc>
      </w:tr>
    </w:tbl>
    <w:p w14:paraId="6AD1EE26" w14:textId="77777777" w:rsidR="00AE2398" w:rsidRPr="007915E9" w:rsidRDefault="00AE2398" w:rsidP="00AE2398">
      <w:pPr>
        <w:suppressAutoHyphens/>
        <w:spacing w:before="100"/>
        <w:ind w:left="376" w:hanging="376"/>
        <w:rPr>
          <w:b/>
          <w:bCs/>
          <w:i/>
          <w:sz w:val="20"/>
          <w:szCs w:val="20"/>
        </w:rPr>
      </w:pPr>
      <w:r w:rsidRPr="007915E9">
        <w:rPr>
          <w:b/>
          <w:bCs/>
          <w:i/>
          <w:sz w:val="20"/>
          <w:szCs w:val="20"/>
        </w:rPr>
        <w:t>Note to the Procuring Agency:</w:t>
      </w:r>
    </w:p>
    <w:p w14:paraId="12AA217E" w14:textId="77777777" w:rsidR="00AE2398" w:rsidRPr="00071D10" w:rsidRDefault="00AE2398" w:rsidP="00AE2398">
      <w:pPr>
        <w:numPr>
          <w:ilvl w:val="0"/>
          <w:numId w:val="124"/>
        </w:numPr>
        <w:suppressAutoHyphens/>
        <w:spacing w:before="100"/>
        <w:ind w:left="376"/>
        <w:contextualSpacing/>
        <w:rPr>
          <w:i/>
          <w:sz w:val="20"/>
          <w:szCs w:val="20"/>
        </w:rPr>
      </w:pPr>
      <w:r w:rsidRPr="00071D10">
        <w:rPr>
          <w:i/>
          <w:sz w:val="20"/>
          <w:szCs w:val="20"/>
        </w:rPr>
        <w:t>Information for columns 1, 2, 3 (indicative), and 4 (indicative) to be inserted by the Procuring Agency.</w:t>
      </w:r>
    </w:p>
    <w:p w14:paraId="23D391A7" w14:textId="77777777" w:rsidR="00AE2398" w:rsidRPr="00071D10" w:rsidRDefault="00AE2398" w:rsidP="00AE2398">
      <w:pPr>
        <w:numPr>
          <w:ilvl w:val="0"/>
          <w:numId w:val="124"/>
        </w:numPr>
        <w:suppressAutoHyphens/>
        <w:spacing w:before="100"/>
        <w:ind w:left="376"/>
        <w:contextualSpacing/>
        <w:rPr>
          <w:i/>
          <w:sz w:val="20"/>
          <w:szCs w:val="20"/>
        </w:rPr>
      </w:pPr>
      <w:r w:rsidRPr="00071D10">
        <w:rPr>
          <w:i/>
          <w:sz w:val="20"/>
          <w:szCs w:val="20"/>
        </w:rPr>
        <w:t xml:space="preserve">If the items comprise of sub-items, insert the corresponding sub-item information. </w:t>
      </w:r>
    </w:p>
    <w:p w14:paraId="068773F6" w14:textId="77777777" w:rsidR="00AE2398" w:rsidRPr="00071D10" w:rsidRDefault="00AE2398" w:rsidP="00AE2398">
      <w:pPr>
        <w:spacing w:before="240"/>
      </w:pPr>
      <w:r w:rsidRPr="00071D10">
        <w:br w:type="page"/>
      </w:r>
    </w:p>
    <w:p w14:paraId="15785200" w14:textId="77777777" w:rsidR="00AE2398" w:rsidRDefault="00AE2398" w:rsidP="00AE2398">
      <w:pPr>
        <w:spacing w:before="240"/>
        <w:jc w:val="center"/>
        <w:rPr>
          <w:b/>
          <w:sz w:val="32"/>
          <w:szCs w:val="32"/>
        </w:rPr>
      </w:pPr>
      <w:r w:rsidRPr="00071D10">
        <w:rPr>
          <w:b/>
          <w:i/>
        </w:rPr>
        <w:lastRenderedPageBreak/>
        <w:t xml:space="preserve">[ If applicable] </w:t>
      </w:r>
      <w:r w:rsidRPr="00071D10">
        <w:rPr>
          <w:b/>
          <w:sz w:val="32"/>
          <w:szCs w:val="32"/>
        </w:rPr>
        <w:t>Price for Related Services and Completion Schedule</w:t>
      </w:r>
    </w:p>
    <w:p w14:paraId="43EE953A" w14:textId="77777777" w:rsidR="00AE2398" w:rsidRPr="00071D10" w:rsidRDefault="00AE2398" w:rsidP="00AE2398">
      <w:pPr>
        <w:spacing w:before="240"/>
      </w:pPr>
    </w:p>
    <w:tbl>
      <w:tblPr>
        <w:tblW w:w="1297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2160"/>
        <w:gridCol w:w="4050"/>
        <w:gridCol w:w="1440"/>
        <w:gridCol w:w="2430"/>
        <w:gridCol w:w="2250"/>
      </w:tblGrid>
      <w:tr w:rsidR="00AE2398" w:rsidRPr="00071D10" w14:paraId="1BEF8546" w14:textId="77777777" w:rsidTr="00C62D19">
        <w:trPr>
          <w:cantSplit/>
          <w:trHeight w:val="900"/>
        </w:trPr>
        <w:tc>
          <w:tcPr>
            <w:tcW w:w="12978" w:type="dxa"/>
            <w:gridSpan w:val="6"/>
            <w:tcBorders>
              <w:top w:val="single" w:sz="8" w:space="0" w:color="auto"/>
              <w:left w:val="nil"/>
              <w:bottom w:val="single" w:sz="8" w:space="0" w:color="auto"/>
              <w:right w:val="single" w:sz="8" w:space="0" w:color="auto"/>
            </w:tcBorders>
          </w:tcPr>
          <w:p w14:paraId="32DFB9FF" w14:textId="77777777" w:rsidR="00AE2398" w:rsidRPr="007915E9" w:rsidRDefault="00AE2398" w:rsidP="00C62D19">
            <w:pPr>
              <w:jc w:val="right"/>
              <w:rPr>
                <w:sz w:val="20"/>
              </w:rPr>
            </w:pPr>
            <w:r w:rsidRPr="007915E9">
              <w:rPr>
                <w:sz w:val="20"/>
              </w:rPr>
              <w:t>Date: _________________________</w:t>
            </w:r>
          </w:p>
          <w:p w14:paraId="4BEF4301" w14:textId="77777777" w:rsidR="00AE2398" w:rsidRPr="007915E9" w:rsidRDefault="00AE2398" w:rsidP="00C62D19">
            <w:pPr>
              <w:suppressAutoHyphens/>
              <w:jc w:val="right"/>
            </w:pPr>
            <w:r>
              <w:rPr>
                <w:sz w:val="20"/>
              </w:rPr>
              <w:t xml:space="preserve">RFB </w:t>
            </w:r>
            <w:r w:rsidRPr="007915E9">
              <w:rPr>
                <w:sz w:val="20"/>
              </w:rPr>
              <w:t>No: _____________________</w:t>
            </w:r>
          </w:p>
          <w:p w14:paraId="34EA4F43" w14:textId="77777777" w:rsidR="00AE2398" w:rsidRPr="007915E9" w:rsidRDefault="00AE2398" w:rsidP="00C62D19">
            <w:pPr>
              <w:suppressAutoHyphens/>
              <w:jc w:val="right"/>
            </w:pPr>
            <w:r w:rsidRPr="007915E9">
              <w:rPr>
                <w:sz w:val="20"/>
              </w:rPr>
              <w:t>Page N</w:t>
            </w:r>
            <w:r w:rsidRPr="007915E9">
              <w:rPr>
                <w:sz w:val="20"/>
              </w:rPr>
              <w:sym w:font="Symbol" w:char="F0B0"/>
            </w:r>
            <w:r w:rsidRPr="007915E9">
              <w:rPr>
                <w:sz w:val="20"/>
              </w:rPr>
              <w:t xml:space="preserve"> ______ of ______</w:t>
            </w:r>
          </w:p>
        </w:tc>
      </w:tr>
      <w:tr w:rsidR="00AE2398" w:rsidRPr="00071D10" w14:paraId="759F356D" w14:textId="77777777" w:rsidTr="00C62D19">
        <w:trPr>
          <w:cantSplit/>
        </w:trPr>
        <w:tc>
          <w:tcPr>
            <w:tcW w:w="648" w:type="dxa"/>
            <w:tcBorders>
              <w:top w:val="single" w:sz="8" w:space="0" w:color="auto"/>
              <w:left w:val="single" w:sz="8" w:space="0" w:color="auto"/>
              <w:bottom w:val="single" w:sz="8" w:space="0" w:color="auto"/>
              <w:right w:val="single" w:sz="8" w:space="0" w:color="auto"/>
            </w:tcBorders>
          </w:tcPr>
          <w:p w14:paraId="4ED8904B" w14:textId="77777777" w:rsidR="00AE2398" w:rsidRPr="007915E9" w:rsidRDefault="00AE2398" w:rsidP="00C62D19">
            <w:pPr>
              <w:suppressAutoHyphens/>
              <w:jc w:val="center"/>
              <w:rPr>
                <w:sz w:val="20"/>
              </w:rPr>
            </w:pPr>
            <w:r w:rsidRPr="007915E9">
              <w:rPr>
                <w:sz w:val="20"/>
              </w:rPr>
              <w:t>1</w:t>
            </w:r>
          </w:p>
        </w:tc>
        <w:tc>
          <w:tcPr>
            <w:tcW w:w="2160" w:type="dxa"/>
            <w:tcBorders>
              <w:top w:val="single" w:sz="8" w:space="0" w:color="auto"/>
              <w:left w:val="single" w:sz="8" w:space="0" w:color="auto"/>
              <w:bottom w:val="single" w:sz="8" w:space="0" w:color="auto"/>
              <w:right w:val="single" w:sz="8" w:space="0" w:color="auto"/>
            </w:tcBorders>
          </w:tcPr>
          <w:p w14:paraId="65245A1F" w14:textId="77777777" w:rsidR="00AE2398" w:rsidRPr="007915E9" w:rsidRDefault="00AE2398" w:rsidP="00C62D19">
            <w:pPr>
              <w:suppressAutoHyphens/>
              <w:jc w:val="center"/>
              <w:rPr>
                <w:sz w:val="20"/>
              </w:rPr>
            </w:pPr>
            <w:r w:rsidRPr="007915E9">
              <w:rPr>
                <w:sz w:val="20"/>
              </w:rPr>
              <w:t>2.</w:t>
            </w:r>
          </w:p>
        </w:tc>
        <w:tc>
          <w:tcPr>
            <w:tcW w:w="4050" w:type="dxa"/>
            <w:tcBorders>
              <w:top w:val="single" w:sz="8" w:space="0" w:color="auto"/>
              <w:left w:val="single" w:sz="8" w:space="0" w:color="auto"/>
              <w:bottom w:val="single" w:sz="8" w:space="0" w:color="auto"/>
              <w:right w:val="single" w:sz="8" w:space="0" w:color="auto"/>
            </w:tcBorders>
          </w:tcPr>
          <w:p w14:paraId="3EA23F0A" w14:textId="77777777" w:rsidR="00AE2398" w:rsidRPr="007915E9" w:rsidRDefault="00AE2398" w:rsidP="00C62D19">
            <w:pPr>
              <w:suppressAutoHyphens/>
              <w:jc w:val="center"/>
              <w:rPr>
                <w:sz w:val="20"/>
              </w:rPr>
            </w:pPr>
            <w:r w:rsidRPr="007915E9">
              <w:rPr>
                <w:sz w:val="20"/>
              </w:rPr>
              <w:t>4</w:t>
            </w:r>
          </w:p>
        </w:tc>
        <w:tc>
          <w:tcPr>
            <w:tcW w:w="1440" w:type="dxa"/>
            <w:tcBorders>
              <w:top w:val="single" w:sz="8" w:space="0" w:color="auto"/>
              <w:left w:val="single" w:sz="8" w:space="0" w:color="auto"/>
              <w:bottom w:val="single" w:sz="8" w:space="0" w:color="auto"/>
              <w:right w:val="single" w:sz="8" w:space="0" w:color="auto"/>
            </w:tcBorders>
          </w:tcPr>
          <w:p w14:paraId="71592C0F" w14:textId="77777777" w:rsidR="00AE2398" w:rsidRPr="007915E9" w:rsidRDefault="00AE2398" w:rsidP="00C62D19">
            <w:pPr>
              <w:suppressAutoHyphens/>
              <w:jc w:val="center"/>
              <w:rPr>
                <w:sz w:val="20"/>
              </w:rPr>
            </w:pPr>
            <w:r w:rsidRPr="007915E9">
              <w:rPr>
                <w:sz w:val="20"/>
              </w:rPr>
              <w:t>5</w:t>
            </w:r>
          </w:p>
        </w:tc>
        <w:tc>
          <w:tcPr>
            <w:tcW w:w="2430" w:type="dxa"/>
            <w:tcBorders>
              <w:top w:val="single" w:sz="8" w:space="0" w:color="auto"/>
              <w:left w:val="single" w:sz="8" w:space="0" w:color="auto"/>
              <w:bottom w:val="single" w:sz="8" w:space="0" w:color="auto"/>
              <w:right w:val="single" w:sz="8" w:space="0" w:color="auto"/>
            </w:tcBorders>
          </w:tcPr>
          <w:p w14:paraId="04FC3BF5" w14:textId="77777777" w:rsidR="00AE2398" w:rsidRPr="007915E9" w:rsidRDefault="00AE2398" w:rsidP="00C62D19">
            <w:pPr>
              <w:suppressAutoHyphens/>
              <w:jc w:val="center"/>
              <w:rPr>
                <w:sz w:val="20"/>
              </w:rPr>
            </w:pPr>
            <w:r w:rsidRPr="007915E9">
              <w:rPr>
                <w:sz w:val="20"/>
              </w:rPr>
              <w:t>6</w:t>
            </w:r>
          </w:p>
        </w:tc>
        <w:tc>
          <w:tcPr>
            <w:tcW w:w="2250" w:type="dxa"/>
            <w:tcBorders>
              <w:top w:val="single" w:sz="8" w:space="0" w:color="auto"/>
              <w:left w:val="single" w:sz="8" w:space="0" w:color="auto"/>
              <w:bottom w:val="single" w:sz="8" w:space="0" w:color="auto"/>
              <w:right w:val="single" w:sz="8" w:space="0" w:color="auto"/>
            </w:tcBorders>
          </w:tcPr>
          <w:p w14:paraId="5B94C6E5" w14:textId="77777777" w:rsidR="00AE2398" w:rsidRPr="007915E9" w:rsidRDefault="00AE2398" w:rsidP="00C62D19">
            <w:pPr>
              <w:suppressAutoHyphens/>
              <w:jc w:val="center"/>
              <w:rPr>
                <w:sz w:val="20"/>
              </w:rPr>
            </w:pPr>
            <w:r w:rsidRPr="007915E9">
              <w:rPr>
                <w:sz w:val="20"/>
              </w:rPr>
              <w:t>7</w:t>
            </w:r>
          </w:p>
        </w:tc>
      </w:tr>
      <w:tr w:rsidR="00AE2398" w:rsidRPr="00071D10" w14:paraId="53F2CF31" w14:textId="77777777" w:rsidTr="00C62D19">
        <w:trPr>
          <w:cantSplit/>
          <w:trHeight w:val="675"/>
        </w:trPr>
        <w:tc>
          <w:tcPr>
            <w:tcW w:w="648" w:type="dxa"/>
            <w:vMerge w:val="restart"/>
            <w:tcBorders>
              <w:top w:val="single" w:sz="8" w:space="0" w:color="auto"/>
              <w:left w:val="single" w:sz="8" w:space="0" w:color="auto"/>
              <w:bottom w:val="single" w:sz="8" w:space="0" w:color="auto"/>
              <w:right w:val="single" w:sz="8" w:space="0" w:color="auto"/>
            </w:tcBorders>
          </w:tcPr>
          <w:p w14:paraId="77D1888F" w14:textId="77777777" w:rsidR="00AE2398" w:rsidRPr="007915E9" w:rsidRDefault="00AE2398" w:rsidP="00C62D19">
            <w:pPr>
              <w:suppressAutoHyphens/>
              <w:jc w:val="center"/>
              <w:rPr>
                <w:sz w:val="16"/>
              </w:rPr>
            </w:pPr>
            <w:r w:rsidRPr="007915E9">
              <w:rPr>
                <w:sz w:val="16"/>
              </w:rPr>
              <w:t>Item No.</w:t>
            </w:r>
          </w:p>
        </w:tc>
        <w:tc>
          <w:tcPr>
            <w:tcW w:w="2160" w:type="dxa"/>
            <w:vMerge w:val="restart"/>
            <w:tcBorders>
              <w:top w:val="single" w:sz="8" w:space="0" w:color="auto"/>
              <w:left w:val="single" w:sz="8" w:space="0" w:color="auto"/>
              <w:bottom w:val="single" w:sz="8" w:space="0" w:color="auto"/>
              <w:right w:val="single" w:sz="8" w:space="0" w:color="auto"/>
            </w:tcBorders>
          </w:tcPr>
          <w:p w14:paraId="3C70E0CB" w14:textId="77777777" w:rsidR="00AE2398" w:rsidRPr="007915E9" w:rsidRDefault="00AE2398" w:rsidP="00C62D19">
            <w:pPr>
              <w:suppressAutoHyphens/>
              <w:jc w:val="center"/>
              <w:rPr>
                <w:sz w:val="16"/>
              </w:rPr>
            </w:pPr>
            <w:r w:rsidRPr="007915E9">
              <w:rPr>
                <w:sz w:val="16"/>
              </w:rPr>
              <w:t>Item Description</w:t>
            </w:r>
          </w:p>
        </w:tc>
        <w:tc>
          <w:tcPr>
            <w:tcW w:w="4050" w:type="dxa"/>
            <w:vMerge w:val="restart"/>
            <w:tcBorders>
              <w:top w:val="single" w:sz="8" w:space="0" w:color="auto"/>
              <w:left w:val="single" w:sz="8" w:space="0" w:color="auto"/>
              <w:bottom w:val="single" w:sz="8" w:space="0" w:color="auto"/>
              <w:right w:val="single" w:sz="8" w:space="0" w:color="auto"/>
            </w:tcBorders>
          </w:tcPr>
          <w:p w14:paraId="516C958D" w14:textId="77777777" w:rsidR="00AE2398" w:rsidRPr="007915E9" w:rsidRDefault="00AE2398" w:rsidP="00C62D19">
            <w:pPr>
              <w:suppressAutoHyphens/>
              <w:jc w:val="center"/>
              <w:rPr>
                <w:sz w:val="16"/>
              </w:rPr>
            </w:pPr>
            <w:r w:rsidRPr="007915E9">
              <w:rPr>
                <w:sz w:val="16"/>
              </w:rPr>
              <w:t xml:space="preserve">Description of Services (excludes inland transportation and other Related Services required in the Procuring Agency’s Country to convey the Goods to their </w:t>
            </w:r>
            <w:proofErr w:type="gramStart"/>
            <w:r w:rsidRPr="007915E9">
              <w:rPr>
                <w:sz w:val="16"/>
              </w:rPr>
              <w:t>final destination</w:t>
            </w:r>
            <w:proofErr w:type="gramEnd"/>
            <w:r w:rsidRPr="007915E9">
              <w:rPr>
                <w:sz w:val="16"/>
              </w:rPr>
              <w:t>)</w:t>
            </w:r>
          </w:p>
        </w:tc>
        <w:tc>
          <w:tcPr>
            <w:tcW w:w="1440" w:type="dxa"/>
            <w:vMerge w:val="restart"/>
            <w:tcBorders>
              <w:top w:val="single" w:sz="8" w:space="0" w:color="auto"/>
              <w:left w:val="single" w:sz="8" w:space="0" w:color="auto"/>
              <w:bottom w:val="single" w:sz="8" w:space="0" w:color="auto"/>
              <w:right w:val="single" w:sz="8" w:space="0" w:color="auto"/>
            </w:tcBorders>
          </w:tcPr>
          <w:p w14:paraId="4DB218D7" w14:textId="77777777" w:rsidR="00AE2398" w:rsidRPr="007915E9" w:rsidRDefault="00AE2398" w:rsidP="00C62D19">
            <w:pPr>
              <w:suppressAutoHyphens/>
              <w:jc w:val="center"/>
              <w:rPr>
                <w:sz w:val="16"/>
              </w:rPr>
            </w:pPr>
            <w:r w:rsidRPr="007915E9">
              <w:rPr>
                <w:sz w:val="16"/>
              </w:rPr>
              <w:t>Country of Origin</w:t>
            </w:r>
          </w:p>
        </w:tc>
        <w:tc>
          <w:tcPr>
            <w:tcW w:w="2430" w:type="dxa"/>
            <w:vMerge w:val="restart"/>
            <w:tcBorders>
              <w:top w:val="single" w:sz="8" w:space="0" w:color="auto"/>
              <w:left w:val="single" w:sz="8" w:space="0" w:color="auto"/>
              <w:bottom w:val="single" w:sz="8" w:space="0" w:color="auto"/>
              <w:right w:val="single" w:sz="8" w:space="0" w:color="auto"/>
            </w:tcBorders>
          </w:tcPr>
          <w:p w14:paraId="446FC90C" w14:textId="77777777" w:rsidR="00AE2398" w:rsidRPr="007915E9" w:rsidRDefault="00AE2398" w:rsidP="00C62D19">
            <w:pPr>
              <w:suppressAutoHyphens/>
              <w:jc w:val="center"/>
              <w:rPr>
                <w:sz w:val="16"/>
              </w:rPr>
            </w:pPr>
            <w:r w:rsidRPr="007915E9">
              <w:rPr>
                <w:sz w:val="16"/>
              </w:rPr>
              <w:t xml:space="preserve">Related Service Completion Period </w:t>
            </w:r>
          </w:p>
        </w:tc>
        <w:tc>
          <w:tcPr>
            <w:tcW w:w="2250" w:type="dxa"/>
            <w:vMerge w:val="restart"/>
            <w:tcBorders>
              <w:top w:val="single" w:sz="8" w:space="0" w:color="auto"/>
              <w:left w:val="single" w:sz="8" w:space="0" w:color="auto"/>
              <w:bottom w:val="single" w:sz="8" w:space="0" w:color="auto"/>
              <w:right w:val="single" w:sz="8" w:space="0" w:color="auto"/>
            </w:tcBorders>
          </w:tcPr>
          <w:p w14:paraId="0F809C24" w14:textId="77777777" w:rsidR="00AE2398" w:rsidRPr="007915E9" w:rsidRDefault="00AE2398" w:rsidP="00C62D19">
            <w:pPr>
              <w:suppressAutoHyphens/>
              <w:jc w:val="center"/>
              <w:rPr>
                <w:sz w:val="20"/>
              </w:rPr>
            </w:pPr>
            <w:r w:rsidRPr="007915E9">
              <w:rPr>
                <w:sz w:val="16"/>
              </w:rPr>
              <w:t>Unit price</w:t>
            </w:r>
          </w:p>
        </w:tc>
      </w:tr>
      <w:tr w:rsidR="00AE2398" w:rsidRPr="00071D10" w14:paraId="4F340A22" w14:textId="77777777" w:rsidTr="00C62D19">
        <w:trPr>
          <w:cantSplit/>
          <w:trHeight w:val="184"/>
        </w:trPr>
        <w:tc>
          <w:tcPr>
            <w:tcW w:w="648" w:type="dxa"/>
            <w:vMerge/>
            <w:tcBorders>
              <w:top w:val="single" w:sz="8" w:space="0" w:color="auto"/>
              <w:left w:val="single" w:sz="8" w:space="0" w:color="auto"/>
              <w:bottom w:val="single" w:sz="8" w:space="0" w:color="auto"/>
              <w:right w:val="single" w:sz="8" w:space="0" w:color="auto"/>
            </w:tcBorders>
          </w:tcPr>
          <w:p w14:paraId="25037AE5" w14:textId="77777777" w:rsidR="00AE2398" w:rsidRPr="007915E9" w:rsidDel="00EC216B" w:rsidRDefault="00AE2398" w:rsidP="00C62D19">
            <w:pPr>
              <w:suppressAutoHyphens/>
              <w:jc w:val="center"/>
              <w:rPr>
                <w:sz w:val="16"/>
              </w:rPr>
            </w:pPr>
          </w:p>
        </w:tc>
        <w:tc>
          <w:tcPr>
            <w:tcW w:w="2160" w:type="dxa"/>
            <w:vMerge/>
            <w:tcBorders>
              <w:top w:val="single" w:sz="8" w:space="0" w:color="auto"/>
              <w:left w:val="single" w:sz="8" w:space="0" w:color="auto"/>
              <w:bottom w:val="single" w:sz="8" w:space="0" w:color="auto"/>
              <w:right w:val="single" w:sz="8" w:space="0" w:color="auto"/>
            </w:tcBorders>
          </w:tcPr>
          <w:p w14:paraId="118E72D8" w14:textId="77777777" w:rsidR="00AE2398" w:rsidRPr="007915E9" w:rsidRDefault="00AE2398" w:rsidP="00C62D19">
            <w:pPr>
              <w:suppressAutoHyphens/>
              <w:jc w:val="center"/>
              <w:rPr>
                <w:sz w:val="16"/>
              </w:rPr>
            </w:pPr>
          </w:p>
        </w:tc>
        <w:tc>
          <w:tcPr>
            <w:tcW w:w="4050" w:type="dxa"/>
            <w:vMerge/>
            <w:tcBorders>
              <w:top w:val="single" w:sz="8" w:space="0" w:color="auto"/>
              <w:left w:val="single" w:sz="8" w:space="0" w:color="auto"/>
              <w:bottom w:val="single" w:sz="8" w:space="0" w:color="auto"/>
              <w:right w:val="single" w:sz="8" w:space="0" w:color="auto"/>
            </w:tcBorders>
          </w:tcPr>
          <w:p w14:paraId="20D87F2B" w14:textId="77777777" w:rsidR="00AE2398" w:rsidRPr="007915E9" w:rsidRDefault="00AE2398" w:rsidP="00C62D19">
            <w:pPr>
              <w:suppressAutoHyphens/>
              <w:jc w:val="center"/>
              <w:rPr>
                <w:sz w:val="16"/>
              </w:rPr>
            </w:pPr>
          </w:p>
        </w:tc>
        <w:tc>
          <w:tcPr>
            <w:tcW w:w="1440" w:type="dxa"/>
            <w:vMerge/>
            <w:tcBorders>
              <w:top w:val="single" w:sz="8" w:space="0" w:color="auto"/>
              <w:left w:val="single" w:sz="8" w:space="0" w:color="auto"/>
              <w:bottom w:val="single" w:sz="8" w:space="0" w:color="auto"/>
              <w:right w:val="single" w:sz="8" w:space="0" w:color="auto"/>
            </w:tcBorders>
          </w:tcPr>
          <w:p w14:paraId="2C935F07" w14:textId="77777777" w:rsidR="00AE2398" w:rsidRPr="007915E9" w:rsidRDefault="00AE2398" w:rsidP="00C62D19">
            <w:pPr>
              <w:suppressAutoHyphens/>
              <w:jc w:val="center"/>
              <w:rPr>
                <w:sz w:val="16"/>
              </w:rPr>
            </w:pPr>
          </w:p>
        </w:tc>
        <w:tc>
          <w:tcPr>
            <w:tcW w:w="2430" w:type="dxa"/>
            <w:vMerge/>
            <w:tcBorders>
              <w:top w:val="single" w:sz="8" w:space="0" w:color="auto"/>
              <w:left w:val="single" w:sz="8" w:space="0" w:color="auto"/>
              <w:bottom w:val="single" w:sz="8" w:space="0" w:color="auto"/>
              <w:right w:val="single" w:sz="8" w:space="0" w:color="auto"/>
            </w:tcBorders>
          </w:tcPr>
          <w:p w14:paraId="2CB1512F" w14:textId="77777777" w:rsidR="00AE2398" w:rsidRPr="007915E9" w:rsidDel="008812AA" w:rsidRDefault="00AE2398" w:rsidP="00C62D19">
            <w:pPr>
              <w:suppressAutoHyphens/>
              <w:jc w:val="center"/>
              <w:rPr>
                <w:sz w:val="16"/>
              </w:rPr>
            </w:pPr>
          </w:p>
        </w:tc>
        <w:tc>
          <w:tcPr>
            <w:tcW w:w="2250" w:type="dxa"/>
            <w:vMerge/>
            <w:tcBorders>
              <w:top w:val="single" w:sz="8" w:space="0" w:color="auto"/>
              <w:left w:val="single" w:sz="8" w:space="0" w:color="auto"/>
              <w:bottom w:val="single" w:sz="8" w:space="0" w:color="auto"/>
              <w:right w:val="single" w:sz="8" w:space="0" w:color="auto"/>
            </w:tcBorders>
          </w:tcPr>
          <w:p w14:paraId="2984300C" w14:textId="77777777" w:rsidR="00AE2398" w:rsidRPr="007915E9" w:rsidRDefault="00AE2398" w:rsidP="00C62D19">
            <w:pPr>
              <w:suppressAutoHyphens/>
              <w:jc w:val="center"/>
              <w:rPr>
                <w:sz w:val="16"/>
              </w:rPr>
            </w:pPr>
          </w:p>
        </w:tc>
      </w:tr>
      <w:tr w:rsidR="00AE2398" w:rsidRPr="00071D10" w14:paraId="7BB3FBF7" w14:textId="77777777" w:rsidTr="00C62D19">
        <w:trPr>
          <w:cantSplit/>
          <w:trHeight w:val="390"/>
        </w:trPr>
        <w:tc>
          <w:tcPr>
            <w:tcW w:w="648" w:type="dxa"/>
            <w:tcBorders>
              <w:top w:val="single" w:sz="8" w:space="0" w:color="auto"/>
              <w:left w:val="single" w:sz="8" w:space="0" w:color="auto"/>
              <w:bottom w:val="single" w:sz="8" w:space="0" w:color="auto"/>
              <w:right w:val="single" w:sz="8" w:space="0" w:color="auto"/>
            </w:tcBorders>
          </w:tcPr>
          <w:p w14:paraId="1A75A906" w14:textId="4A2FB489" w:rsidR="00AE2398" w:rsidRPr="007915E9" w:rsidRDefault="00620929" w:rsidP="00C62D19">
            <w:pPr>
              <w:suppressAutoHyphens/>
              <w:jc w:val="center"/>
              <w:rPr>
                <w:i/>
                <w:iCs/>
                <w:sz w:val="20"/>
              </w:rPr>
            </w:pPr>
            <w:r>
              <w:rPr>
                <w:i/>
                <w:iCs/>
                <w:sz w:val="20"/>
              </w:rPr>
              <w:t>1</w:t>
            </w:r>
          </w:p>
        </w:tc>
        <w:tc>
          <w:tcPr>
            <w:tcW w:w="2160" w:type="dxa"/>
            <w:tcBorders>
              <w:top w:val="single" w:sz="8" w:space="0" w:color="auto"/>
              <w:left w:val="single" w:sz="8" w:space="0" w:color="auto"/>
              <w:bottom w:val="single" w:sz="8" w:space="0" w:color="auto"/>
              <w:right w:val="single" w:sz="8" w:space="0" w:color="auto"/>
            </w:tcBorders>
          </w:tcPr>
          <w:p w14:paraId="2EE20985" w14:textId="6F070E86" w:rsidR="00AE2398" w:rsidRPr="007915E9" w:rsidRDefault="00620929" w:rsidP="00C62D19">
            <w:pPr>
              <w:suppressAutoHyphens/>
              <w:jc w:val="center"/>
              <w:rPr>
                <w:i/>
                <w:iCs/>
                <w:sz w:val="16"/>
              </w:rPr>
            </w:pPr>
            <w:r>
              <w:rPr>
                <w:i/>
                <w:iCs/>
                <w:sz w:val="16"/>
              </w:rPr>
              <w:t>Trainings</w:t>
            </w:r>
          </w:p>
        </w:tc>
        <w:tc>
          <w:tcPr>
            <w:tcW w:w="4050" w:type="dxa"/>
            <w:tcBorders>
              <w:top w:val="single" w:sz="8" w:space="0" w:color="auto"/>
              <w:left w:val="single" w:sz="8" w:space="0" w:color="auto"/>
              <w:bottom w:val="single" w:sz="8" w:space="0" w:color="auto"/>
              <w:right w:val="single" w:sz="8" w:space="0" w:color="auto"/>
            </w:tcBorders>
          </w:tcPr>
          <w:p w14:paraId="309411F4" w14:textId="6992CFBB" w:rsidR="00AE2398" w:rsidRPr="007915E9" w:rsidRDefault="00620929" w:rsidP="00C62D19">
            <w:pPr>
              <w:suppressAutoHyphens/>
              <w:jc w:val="center"/>
              <w:rPr>
                <w:i/>
                <w:iCs/>
                <w:sz w:val="16"/>
              </w:rPr>
            </w:pPr>
            <w:r>
              <w:rPr>
                <w:i/>
                <w:iCs/>
                <w:sz w:val="16"/>
              </w:rPr>
              <w:t>Trainings</w:t>
            </w:r>
          </w:p>
        </w:tc>
        <w:tc>
          <w:tcPr>
            <w:tcW w:w="1440" w:type="dxa"/>
            <w:tcBorders>
              <w:top w:val="single" w:sz="8" w:space="0" w:color="auto"/>
              <w:left w:val="single" w:sz="8" w:space="0" w:color="auto"/>
              <w:bottom w:val="single" w:sz="8" w:space="0" w:color="auto"/>
              <w:right w:val="single" w:sz="8" w:space="0" w:color="auto"/>
            </w:tcBorders>
          </w:tcPr>
          <w:p w14:paraId="3B8180ED" w14:textId="77777777" w:rsidR="00AE2398" w:rsidRPr="007915E9" w:rsidRDefault="00AE2398" w:rsidP="00C62D19">
            <w:pPr>
              <w:suppressAutoHyphens/>
              <w:jc w:val="center"/>
              <w:rPr>
                <w:i/>
                <w:iCs/>
                <w:sz w:val="20"/>
              </w:rPr>
            </w:pPr>
            <w:r w:rsidRPr="007915E9">
              <w:rPr>
                <w:i/>
                <w:iCs/>
                <w:sz w:val="16"/>
              </w:rPr>
              <w:t>[insert country of origin of the Services]</w:t>
            </w:r>
          </w:p>
        </w:tc>
        <w:tc>
          <w:tcPr>
            <w:tcW w:w="2430" w:type="dxa"/>
            <w:tcBorders>
              <w:top w:val="single" w:sz="8" w:space="0" w:color="auto"/>
              <w:left w:val="single" w:sz="8" w:space="0" w:color="auto"/>
              <w:bottom w:val="single" w:sz="8" w:space="0" w:color="auto"/>
              <w:right w:val="single" w:sz="8" w:space="0" w:color="auto"/>
            </w:tcBorders>
          </w:tcPr>
          <w:p w14:paraId="723BE248" w14:textId="77777777" w:rsidR="00AE2398" w:rsidRPr="001251BF" w:rsidRDefault="00AE2398" w:rsidP="00C62D19">
            <w:pPr>
              <w:suppressAutoHyphens/>
              <w:jc w:val="center"/>
              <w:rPr>
                <w:i/>
                <w:iCs/>
                <w:sz w:val="20"/>
              </w:rPr>
            </w:pPr>
            <w:r w:rsidRPr="001251BF">
              <w:rPr>
                <w:i/>
                <w:iCs/>
                <w:sz w:val="16"/>
              </w:rPr>
              <w:t>[insert Related Service Completion Period per item]</w:t>
            </w:r>
          </w:p>
        </w:tc>
        <w:tc>
          <w:tcPr>
            <w:tcW w:w="2250" w:type="dxa"/>
            <w:tcBorders>
              <w:top w:val="single" w:sz="8" w:space="0" w:color="auto"/>
              <w:left w:val="single" w:sz="8" w:space="0" w:color="auto"/>
              <w:bottom w:val="single" w:sz="8" w:space="0" w:color="auto"/>
              <w:right w:val="single" w:sz="8" w:space="0" w:color="auto"/>
            </w:tcBorders>
          </w:tcPr>
          <w:p w14:paraId="7E64CA5B" w14:textId="77777777" w:rsidR="00AE2398" w:rsidRPr="007915E9" w:rsidRDefault="00AE2398" w:rsidP="00C62D19">
            <w:pPr>
              <w:suppressAutoHyphens/>
              <w:jc w:val="center"/>
              <w:rPr>
                <w:i/>
                <w:iCs/>
                <w:sz w:val="20"/>
              </w:rPr>
            </w:pPr>
            <w:r w:rsidRPr="007915E9">
              <w:rPr>
                <w:i/>
                <w:iCs/>
                <w:sz w:val="16"/>
              </w:rPr>
              <w:t>[insert unit price]</w:t>
            </w:r>
          </w:p>
        </w:tc>
      </w:tr>
      <w:tr w:rsidR="00AE2398" w:rsidRPr="00071D10" w14:paraId="51B7897F" w14:textId="77777777" w:rsidTr="00C62D19">
        <w:trPr>
          <w:cantSplit/>
          <w:trHeight w:val="390"/>
        </w:trPr>
        <w:tc>
          <w:tcPr>
            <w:tcW w:w="648" w:type="dxa"/>
            <w:tcBorders>
              <w:top w:val="single" w:sz="8" w:space="0" w:color="auto"/>
              <w:left w:val="single" w:sz="8" w:space="0" w:color="auto"/>
              <w:bottom w:val="single" w:sz="8" w:space="0" w:color="auto"/>
              <w:right w:val="single" w:sz="8" w:space="0" w:color="auto"/>
            </w:tcBorders>
          </w:tcPr>
          <w:p w14:paraId="42D63D20" w14:textId="77777777" w:rsidR="00AE2398" w:rsidRPr="007915E9" w:rsidRDefault="00AE2398" w:rsidP="00C62D19">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2FF3BAFC" w14:textId="77777777" w:rsidR="00AE2398" w:rsidRPr="007915E9" w:rsidRDefault="00AE2398" w:rsidP="00C62D19">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34591E87" w14:textId="77777777" w:rsidR="00AE2398" w:rsidRPr="007915E9" w:rsidRDefault="00AE2398" w:rsidP="00C62D19">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59F4F7BC" w14:textId="77777777" w:rsidR="00AE2398" w:rsidRPr="007915E9" w:rsidRDefault="00AE2398" w:rsidP="00C62D19">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25D0C735" w14:textId="77777777" w:rsidR="00AE2398" w:rsidRPr="007915E9" w:rsidRDefault="00AE2398" w:rsidP="00C62D19">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557702E9" w14:textId="77777777" w:rsidR="00AE2398" w:rsidRPr="007915E9" w:rsidRDefault="00AE2398" w:rsidP="00C62D19">
            <w:pPr>
              <w:suppressAutoHyphens/>
              <w:spacing w:before="60" w:after="60"/>
              <w:rPr>
                <w:sz w:val="20"/>
              </w:rPr>
            </w:pPr>
          </w:p>
        </w:tc>
      </w:tr>
      <w:tr w:rsidR="00AE2398" w:rsidRPr="00071D10" w14:paraId="62061D46" w14:textId="77777777" w:rsidTr="00C62D19">
        <w:trPr>
          <w:cantSplit/>
          <w:trHeight w:val="390"/>
        </w:trPr>
        <w:tc>
          <w:tcPr>
            <w:tcW w:w="648" w:type="dxa"/>
            <w:tcBorders>
              <w:top w:val="single" w:sz="8" w:space="0" w:color="auto"/>
              <w:left w:val="single" w:sz="8" w:space="0" w:color="auto"/>
              <w:bottom w:val="single" w:sz="8" w:space="0" w:color="auto"/>
              <w:right w:val="single" w:sz="8" w:space="0" w:color="auto"/>
            </w:tcBorders>
          </w:tcPr>
          <w:p w14:paraId="0922B9B6" w14:textId="77777777" w:rsidR="00AE2398" w:rsidRPr="007915E9" w:rsidRDefault="00AE2398" w:rsidP="00C62D19">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143B362A" w14:textId="77777777" w:rsidR="00AE2398" w:rsidRPr="007915E9" w:rsidRDefault="00AE2398" w:rsidP="00C62D19">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3E99A1D4" w14:textId="77777777" w:rsidR="00AE2398" w:rsidRPr="007915E9" w:rsidRDefault="00AE2398" w:rsidP="00C62D19">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26E2212D" w14:textId="77777777" w:rsidR="00AE2398" w:rsidRPr="007915E9" w:rsidRDefault="00AE2398" w:rsidP="00C62D19">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4C1F890C" w14:textId="77777777" w:rsidR="00AE2398" w:rsidRPr="007915E9" w:rsidRDefault="00AE2398" w:rsidP="00C62D19">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70D9790F" w14:textId="77777777" w:rsidR="00AE2398" w:rsidRPr="007915E9" w:rsidRDefault="00AE2398" w:rsidP="00C62D19">
            <w:pPr>
              <w:suppressAutoHyphens/>
              <w:spacing w:before="60" w:after="60"/>
              <w:rPr>
                <w:sz w:val="20"/>
              </w:rPr>
            </w:pPr>
          </w:p>
        </w:tc>
      </w:tr>
      <w:tr w:rsidR="00AE2398" w:rsidRPr="00071D10" w14:paraId="612C0840" w14:textId="77777777" w:rsidTr="00C62D19">
        <w:trPr>
          <w:cantSplit/>
          <w:trHeight w:val="390"/>
        </w:trPr>
        <w:tc>
          <w:tcPr>
            <w:tcW w:w="648" w:type="dxa"/>
            <w:tcBorders>
              <w:top w:val="single" w:sz="8" w:space="0" w:color="auto"/>
              <w:left w:val="single" w:sz="8" w:space="0" w:color="auto"/>
              <w:bottom w:val="single" w:sz="8" w:space="0" w:color="auto"/>
              <w:right w:val="single" w:sz="8" w:space="0" w:color="auto"/>
            </w:tcBorders>
          </w:tcPr>
          <w:p w14:paraId="1F9DE4C4" w14:textId="77777777" w:rsidR="00AE2398" w:rsidRPr="007915E9" w:rsidRDefault="00AE2398" w:rsidP="00C62D19">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075E00FC" w14:textId="77777777" w:rsidR="00AE2398" w:rsidRPr="007915E9" w:rsidRDefault="00AE2398" w:rsidP="00C62D19">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3C58657D" w14:textId="77777777" w:rsidR="00AE2398" w:rsidRPr="007915E9" w:rsidRDefault="00AE2398" w:rsidP="00C62D19">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263A511E" w14:textId="77777777" w:rsidR="00AE2398" w:rsidRPr="007915E9" w:rsidRDefault="00AE2398" w:rsidP="00C62D19">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2646A42C" w14:textId="77777777" w:rsidR="00AE2398" w:rsidRPr="007915E9" w:rsidRDefault="00AE2398" w:rsidP="00C62D19">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7F14EF44" w14:textId="77777777" w:rsidR="00AE2398" w:rsidRPr="007915E9" w:rsidRDefault="00AE2398" w:rsidP="00C62D19">
            <w:pPr>
              <w:suppressAutoHyphens/>
              <w:spacing w:before="60" w:after="60"/>
              <w:rPr>
                <w:sz w:val="20"/>
              </w:rPr>
            </w:pPr>
          </w:p>
        </w:tc>
      </w:tr>
      <w:tr w:rsidR="00AE2398" w:rsidRPr="00071D10" w14:paraId="00630523" w14:textId="77777777" w:rsidTr="00C62D19">
        <w:trPr>
          <w:cantSplit/>
          <w:trHeight w:val="390"/>
        </w:trPr>
        <w:tc>
          <w:tcPr>
            <w:tcW w:w="648" w:type="dxa"/>
            <w:tcBorders>
              <w:top w:val="single" w:sz="8" w:space="0" w:color="auto"/>
              <w:left w:val="single" w:sz="8" w:space="0" w:color="auto"/>
              <w:bottom w:val="single" w:sz="8" w:space="0" w:color="auto"/>
              <w:right w:val="single" w:sz="8" w:space="0" w:color="auto"/>
            </w:tcBorders>
          </w:tcPr>
          <w:p w14:paraId="71456586" w14:textId="77777777" w:rsidR="00AE2398" w:rsidRPr="00071D10" w:rsidRDefault="00AE2398" w:rsidP="00C62D19">
            <w:pPr>
              <w:suppressAutoHyphens/>
              <w:spacing w:before="60" w:after="60"/>
              <w:rPr>
                <w:sz w:val="20"/>
              </w:rPr>
            </w:pPr>
          </w:p>
        </w:tc>
        <w:tc>
          <w:tcPr>
            <w:tcW w:w="2160" w:type="dxa"/>
            <w:tcBorders>
              <w:top w:val="single" w:sz="8" w:space="0" w:color="auto"/>
              <w:left w:val="single" w:sz="8" w:space="0" w:color="auto"/>
              <w:bottom w:val="single" w:sz="8" w:space="0" w:color="auto"/>
              <w:right w:val="single" w:sz="8" w:space="0" w:color="auto"/>
            </w:tcBorders>
          </w:tcPr>
          <w:p w14:paraId="0E54C390" w14:textId="77777777" w:rsidR="00AE2398" w:rsidRPr="00071D10" w:rsidRDefault="00AE2398" w:rsidP="00C62D19">
            <w:pPr>
              <w:suppressAutoHyphens/>
              <w:spacing w:before="60" w:after="60"/>
              <w:rPr>
                <w:sz w:val="20"/>
              </w:rPr>
            </w:pPr>
          </w:p>
        </w:tc>
        <w:tc>
          <w:tcPr>
            <w:tcW w:w="4050" w:type="dxa"/>
            <w:tcBorders>
              <w:top w:val="single" w:sz="8" w:space="0" w:color="auto"/>
              <w:left w:val="single" w:sz="8" w:space="0" w:color="auto"/>
              <w:bottom w:val="single" w:sz="8" w:space="0" w:color="auto"/>
              <w:right w:val="single" w:sz="8" w:space="0" w:color="auto"/>
            </w:tcBorders>
          </w:tcPr>
          <w:p w14:paraId="64DF24C8" w14:textId="77777777" w:rsidR="00AE2398" w:rsidRPr="00071D10" w:rsidRDefault="00AE2398" w:rsidP="00C62D19">
            <w:pPr>
              <w:suppressAutoHyphens/>
              <w:spacing w:before="60" w:after="60"/>
              <w:rPr>
                <w:sz w:val="20"/>
              </w:rPr>
            </w:pPr>
          </w:p>
        </w:tc>
        <w:tc>
          <w:tcPr>
            <w:tcW w:w="1440" w:type="dxa"/>
            <w:tcBorders>
              <w:top w:val="single" w:sz="8" w:space="0" w:color="auto"/>
              <w:left w:val="single" w:sz="8" w:space="0" w:color="auto"/>
              <w:bottom w:val="single" w:sz="8" w:space="0" w:color="auto"/>
              <w:right w:val="single" w:sz="8" w:space="0" w:color="auto"/>
            </w:tcBorders>
          </w:tcPr>
          <w:p w14:paraId="5F92F2B5" w14:textId="77777777" w:rsidR="00AE2398" w:rsidRPr="007915E9" w:rsidRDefault="00AE2398" w:rsidP="00C62D19">
            <w:pPr>
              <w:suppressAutoHyphens/>
              <w:spacing w:before="60" w:after="60"/>
              <w:rPr>
                <w:sz w:val="20"/>
              </w:rPr>
            </w:pPr>
          </w:p>
        </w:tc>
        <w:tc>
          <w:tcPr>
            <w:tcW w:w="2430" w:type="dxa"/>
            <w:tcBorders>
              <w:top w:val="single" w:sz="8" w:space="0" w:color="auto"/>
              <w:left w:val="single" w:sz="8" w:space="0" w:color="auto"/>
              <w:bottom w:val="single" w:sz="8" w:space="0" w:color="auto"/>
              <w:right w:val="single" w:sz="8" w:space="0" w:color="auto"/>
            </w:tcBorders>
          </w:tcPr>
          <w:p w14:paraId="2375F2BB" w14:textId="77777777" w:rsidR="00AE2398" w:rsidRPr="007915E9" w:rsidRDefault="00AE2398" w:rsidP="00C62D19">
            <w:pPr>
              <w:suppressAutoHyphens/>
              <w:spacing w:before="60" w:after="60"/>
              <w:rPr>
                <w:sz w:val="20"/>
              </w:rPr>
            </w:pPr>
          </w:p>
        </w:tc>
        <w:tc>
          <w:tcPr>
            <w:tcW w:w="2250" w:type="dxa"/>
            <w:tcBorders>
              <w:top w:val="single" w:sz="8" w:space="0" w:color="auto"/>
              <w:left w:val="single" w:sz="8" w:space="0" w:color="auto"/>
              <w:bottom w:val="single" w:sz="8" w:space="0" w:color="auto"/>
              <w:right w:val="single" w:sz="8" w:space="0" w:color="auto"/>
            </w:tcBorders>
          </w:tcPr>
          <w:p w14:paraId="7EEDB5C3" w14:textId="77777777" w:rsidR="00AE2398" w:rsidRPr="00071D10" w:rsidRDefault="00AE2398" w:rsidP="00C62D19">
            <w:pPr>
              <w:suppressAutoHyphens/>
              <w:spacing w:before="60" w:after="60"/>
              <w:rPr>
                <w:sz w:val="20"/>
              </w:rPr>
            </w:pPr>
          </w:p>
        </w:tc>
      </w:tr>
      <w:tr w:rsidR="00AE2398" w:rsidRPr="00071D10" w14:paraId="6D0D98A9" w14:textId="77777777" w:rsidTr="00C62D19">
        <w:trPr>
          <w:cantSplit/>
          <w:trHeight w:val="390"/>
        </w:trPr>
        <w:tc>
          <w:tcPr>
            <w:tcW w:w="12978" w:type="dxa"/>
            <w:gridSpan w:val="6"/>
            <w:tcBorders>
              <w:top w:val="single" w:sz="8" w:space="0" w:color="auto"/>
              <w:left w:val="single" w:sz="8" w:space="0" w:color="auto"/>
              <w:bottom w:val="single" w:sz="8" w:space="0" w:color="auto"/>
              <w:right w:val="single" w:sz="8" w:space="0" w:color="auto"/>
            </w:tcBorders>
          </w:tcPr>
          <w:p w14:paraId="71C8B69A" w14:textId="77777777" w:rsidR="00AE2398" w:rsidRDefault="00AE2398" w:rsidP="00C62D19">
            <w:pPr>
              <w:suppressAutoHyphens/>
              <w:spacing w:before="60" w:after="60"/>
              <w:rPr>
                <w:i/>
                <w:iCs/>
                <w:sz w:val="20"/>
                <w:szCs w:val="20"/>
              </w:rPr>
            </w:pPr>
            <w:r w:rsidRPr="007915E9">
              <w:rPr>
                <w:sz w:val="20"/>
                <w:szCs w:val="20"/>
              </w:rPr>
              <w:t xml:space="preserve">Name of </w:t>
            </w:r>
            <w:proofErr w:type="gramStart"/>
            <w:r>
              <w:rPr>
                <w:sz w:val="20"/>
                <w:szCs w:val="20"/>
              </w:rPr>
              <w:t>Bidder</w:t>
            </w:r>
            <w:r w:rsidRPr="007915E9">
              <w:rPr>
                <w:sz w:val="20"/>
                <w:szCs w:val="20"/>
              </w:rPr>
              <w:t xml:space="preserve">  </w:t>
            </w:r>
            <w:r w:rsidRPr="007915E9">
              <w:rPr>
                <w:i/>
                <w:iCs/>
                <w:sz w:val="20"/>
                <w:szCs w:val="20"/>
              </w:rPr>
              <w:t>[</w:t>
            </w:r>
            <w:proofErr w:type="gramEnd"/>
            <w:r w:rsidRPr="007915E9">
              <w:rPr>
                <w:i/>
                <w:iCs/>
                <w:sz w:val="20"/>
                <w:szCs w:val="20"/>
              </w:rPr>
              <w:t xml:space="preserve">insert complete name of </w:t>
            </w:r>
            <w:r>
              <w:rPr>
                <w:i/>
                <w:iCs/>
                <w:sz w:val="20"/>
                <w:szCs w:val="20"/>
              </w:rPr>
              <w:t>Bidder</w:t>
            </w:r>
            <w:r w:rsidRPr="007915E9">
              <w:rPr>
                <w:i/>
                <w:iCs/>
                <w:sz w:val="20"/>
                <w:szCs w:val="20"/>
              </w:rPr>
              <w:t xml:space="preserve">] </w:t>
            </w:r>
          </w:p>
          <w:p w14:paraId="3C121634" w14:textId="77777777" w:rsidR="00AE2398" w:rsidRDefault="00AE2398" w:rsidP="00C62D19">
            <w:pPr>
              <w:suppressAutoHyphens/>
              <w:spacing w:before="60" w:after="60"/>
              <w:rPr>
                <w:i/>
                <w:iCs/>
                <w:sz w:val="20"/>
                <w:szCs w:val="20"/>
              </w:rPr>
            </w:pPr>
            <w:r w:rsidRPr="007915E9">
              <w:rPr>
                <w:sz w:val="20"/>
                <w:szCs w:val="20"/>
              </w:rPr>
              <w:t xml:space="preserve">Signature of </w:t>
            </w:r>
            <w:proofErr w:type="gramStart"/>
            <w:r>
              <w:rPr>
                <w:sz w:val="20"/>
                <w:szCs w:val="20"/>
              </w:rPr>
              <w:t>Bidder</w:t>
            </w:r>
            <w:r w:rsidRPr="007915E9">
              <w:rPr>
                <w:sz w:val="20"/>
                <w:szCs w:val="20"/>
              </w:rPr>
              <w:t xml:space="preserve">  </w:t>
            </w:r>
            <w:r w:rsidRPr="007915E9">
              <w:rPr>
                <w:i/>
                <w:iCs/>
                <w:sz w:val="20"/>
                <w:szCs w:val="20"/>
              </w:rPr>
              <w:t>[</w:t>
            </w:r>
            <w:proofErr w:type="gramEnd"/>
            <w:r w:rsidRPr="007915E9">
              <w:rPr>
                <w:i/>
                <w:iCs/>
                <w:sz w:val="20"/>
                <w:szCs w:val="20"/>
              </w:rPr>
              <w:t xml:space="preserve">signature of person </w:t>
            </w:r>
            <w:r>
              <w:rPr>
                <w:i/>
                <w:iCs/>
                <w:sz w:val="20"/>
                <w:szCs w:val="20"/>
              </w:rPr>
              <w:t xml:space="preserve">authorized to </w:t>
            </w:r>
            <w:r w:rsidRPr="007915E9">
              <w:rPr>
                <w:i/>
                <w:iCs/>
                <w:sz w:val="20"/>
                <w:szCs w:val="20"/>
              </w:rPr>
              <w:t>sign</w:t>
            </w:r>
            <w:r>
              <w:rPr>
                <w:i/>
                <w:iCs/>
                <w:sz w:val="20"/>
                <w:szCs w:val="20"/>
              </w:rPr>
              <w:t xml:space="preserve"> </w:t>
            </w:r>
            <w:r w:rsidRPr="007915E9">
              <w:rPr>
                <w:i/>
                <w:iCs/>
                <w:sz w:val="20"/>
                <w:szCs w:val="20"/>
              </w:rPr>
              <w:t xml:space="preserve">the </w:t>
            </w:r>
            <w:r>
              <w:rPr>
                <w:i/>
                <w:iCs/>
                <w:sz w:val="20"/>
                <w:szCs w:val="20"/>
              </w:rPr>
              <w:t>Bid</w:t>
            </w:r>
            <w:r w:rsidRPr="007915E9">
              <w:rPr>
                <w:i/>
                <w:iCs/>
                <w:sz w:val="20"/>
                <w:szCs w:val="20"/>
              </w:rPr>
              <w:t>]</w:t>
            </w:r>
          </w:p>
          <w:p w14:paraId="1CEA8C1B" w14:textId="77777777" w:rsidR="00AE2398" w:rsidRPr="007915E9" w:rsidRDefault="00AE2398" w:rsidP="00C62D19">
            <w:pPr>
              <w:suppressAutoHyphens/>
              <w:spacing w:before="60" w:after="60"/>
              <w:rPr>
                <w:sz w:val="20"/>
              </w:rPr>
            </w:pPr>
            <w:r w:rsidRPr="007915E9">
              <w:rPr>
                <w:i/>
                <w:iCs/>
                <w:sz w:val="20"/>
                <w:szCs w:val="20"/>
              </w:rPr>
              <w:t xml:space="preserve"> </w:t>
            </w:r>
            <w:r w:rsidRPr="007915E9">
              <w:rPr>
                <w:sz w:val="20"/>
                <w:szCs w:val="20"/>
              </w:rPr>
              <w:t xml:space="preserve">Date </w:t>
            </w:r>
            <w:r w:rsidRPr="007915E9">
              <w:rPr>
                <w:i/>
                <w:iCs/>
                <w:sz w:val="20"/>
                <w:szCs w:val="20"/>
              </w:rPr>
              <w:t>[insert date]</w:t>
            </w:r>
          </w:p>
        </w:tc>
      </w:tr>
    </w:tbl>
    <w:p w14:paraId="3DA675B8" w14:textId="77777777" w:rsidR="00AE2398" w:rsidRPr="00071D10" w:rsidRDefault="00AE2398" w:rsidP="00AE2398">
      <w:r w:rsidRPr="00071D10">
        <w:br w:type="page"/>
      </w:r>
    </w:p>
    <w:p w14:paraId="35FEE418" w14:textId="77777777" w:rsidR="00AE2398" w:rsidRPr="00A557D1" w:rsidRDefault="00AE2398" w:rsidP="00AE2398">
      <w:pPr>
        <w:spacing w:before="120" w:after="240"/>
        <w:jc w:val="center"/>
        <w:rPr>
          <w:b/>
          <w:sz w:val="40"/>
          <w:szCs w:val="40"/>
        </w:rPr>
      </w:pPr>
      <w:r w:rsidRPr="00A557D1">
        <w:rPr>
          <w:b/>
          <w:sz w:val="40"/>
          <w:szCs w:val="40"/>
        </w:rPr>
        <w:lastRenderedPageBreak/>
        <w:t>Price Schedule Summary</w:t>
      </w:r>
    </w:p>
    <w:tbl>
      <w:tblPr>
        <w:tblStyle w:val="TableGrid"/>
        <w:tblW w:w="12770" w:type="dxa"/>
        <w:tblInd w:w="10" w:type="dxa"/>
        <w:tblLayout w:type="fixed"/>
        <w:tblLook w:val="04A0" w:firstRow="1" w:lastRow="0" w:firstColumn="1" w:lastColumn="0" w:noHBand="0" w:noVBand="1"/>
      </w:tblPr>
      <w:tblGrid>
        <w:gridCol w:w="980"/>
        <w:gridCol w:w="3690"/>
        <w:gridCol w:w="2250"/>
        <w:gridCol w:w="1530"/>
        <w:gridCol w:w="1980"/>
        <w:gridCol w:w="2340"/>
      </w:tblGrid>
      <w:tr w:rsidR="00AE2398" w:rsidRPr="00A557D1" w14:paraId="59BB0FFE" w14:textId="77777777" w:rsidTr="00C62D19">
        <w:tc>
          <w:tcPr>
            <w:tcW w:w="980" w:type="dxa"/>
            <w:tcBorders>
              <w:top w:val="single" w:sz="8" w:space="0" w:color="auto"/>
              <w:left w:val="nil"/>
              <w:bottom w:val="single" w:sz="8" w:space="0" w:color="auto"/>
              <w:right w:val="single" w:sz="8" w:space="0" w:color="auto"/>
            </w:tcBorders>
          </w:tcPr>
          <w:p w14:paraId="0E8134CE" w14:textId="77777777" w:rsidR="00AE2398" w:rsidRPr="00A557D1" w:rsidRDefault="00AE2398" w:rsidP="00C62D19">
            <w:pPr>
              <w:jc w:val="right"/>
              <w:rPr>
                <w:sz w:val="20"/>
                <w:szCs w:val="20"/>
              </w:rPr>
            </w:pPr>
          </w:p>
        </w:tc>
        <w:tc>
          <w:tcPr>
            <w:tcW w:w="11790" w:type="dxa"/>
            <w:gridSpan w:val="5"/>
            <w:tcBorders>
              <w:top w:val="single" w:sz="8" w:space="0" w:color="auto"/>
              <w:left w:val="nil"/>
              <w:bottom w:val="single" w:sz="8" w:space="0" w:color="auto"/>
              <w:right w:val="single" w:sz="8" w:space="0" w:color="auto"/>
            </w:tcBorders>
          </w:tcPr>
          <w:p w14:paraId="0DD36C46" w14:textId="77777777" w:rsidR="00AE2398" w:rsidRPr="00A557D1" w:rsidRDefault="00AE2398" w:rsidP="00C62D19">
            <w:pPr>
              <w:jc w:val="right"/>
              <w:rPr>
                <w:sz w:val="20"/>
                <w:szCs w:val="20"/>
              </w:rPr>
            </w:pPr>
            <w:r w:rsidRPr="00A557D1">
              <w:rPr>
                <w:sz w:val="20"/>
                <w:szCs w:val="20"/>
              </w:rPr>
              <w:t>Date: _________________________</w:t>
            </w:r>
          </w:p>
          <w:p w14:paraId="02ED7E11" w14:textId="77777777" w:rsidR="00AE2398" w:rsidRPr="00A557D1" w:rsidRDefault="00AE2398" w:rsidP="00C62D19">
            <w:pPr>
              <w:suppressAutoHyphens/>
              <w:jc w:val="right"/>
              <w:rPr>
                <w:sz w:val="20"/>
                <w:szCs w:val="20"/>
              </w:rPr>
            </w:pPr>
            <w:r w:rsidRPr="000D6880">
              <w:rPr>
                <w:sz w:val="20"/>
                <w:szCs w:val="20"/>
              </w:rPr>
              <w:t>RFB No</w:t>
            </w:r>
            <w:r w:rsidRPr="00A557D1">
              <w:rPr>
                <w:sz w:val="20"/>
                <w:szCs w:val="20"/>
              </w:rPr>
              <w:t>: _____________________</w:t>
            </w:r>
          </w:p>
          <w:p w14:paraId="6C0A1456" w14:textId="77777777" w:rsidR="00AE2398" w:rsidRPr="00A557D1" w:rsidRDefault="00AE2398" w:rsidP="00C62D19">
            <w:pPr>
              <w:ind w:right="-21"/>
              <w:jc w:val="right"/>
              <w:rPr>
                <w:sz w:val="20"/>
                <w:szCs w:val="20"/>
              </w:rPr>
            </w:pPr>
            <w:r w:rsidRPr="00A557D1">
              <w:rPr>
                <w:sz w:val="20"/>
                <w:szCs w:val="20"/>
              </w:rPr>
              <w:t>Page N</w:t>
            </w:r>
            <w:r w:rsidRPr="00A557D1">
              <w:rPr>
                <w:sz w:val="20"/>
                <w:szCs w:val="20"/>
              </w:rPr>
              <w:sym w:font="Symbol" w:char="F0B0"/>
            </w:r>
            <w:r w:rsidRPr="00A557D1">
              <w:rPr>
                <w:sz w:val="20"/>
                <w:szCs w:val="20"/>
              </w:rPr>
              <w:t xml:space="preserve"> ______ of ______</w:t>
            </w:r>
          </w:p>
        </w:tc>
      </w:tr>
      <w:tr w:rsidR="00AE2398" w:rsidRPr="00A557D1" w14:paraId="41435A66" w14:textId="77777777" w:rsidTr="00C62D19">
        <w:tc>
          <w:tcPr>
            <w:tcW w:w="980" w:type="dxa"/>
            <w:tcBorders>
              <w:top w:val="single" w:sz="8" w:space="0" w:color="auto"/>
              <w:left w:val="single" w:sz="8" w:space="0" w:color="auto"/>
              <w:bottom w:val="single" w:sz="8" w:space="0" w:color="auto"/>
              <w:right w:val="single" w:sz="8" w:space="0" w:color="auto"/>
            </w:tcBorders>
            <w:vAlign w:val="center"/>
          </w:tcPr>
          <w:p w14:paraId="786171A4" w14:textId="77777777" w:rsidR="00AE2398" w:rsidRPr="00A557D1" w:rsidRDefault="00AE2398" w:rsidP="00C62D19">
            <w:pPr>
              <w:jc w:val="center"/>
            </w:pPr>
            <w:r w:rsidRPr="00A557D1">
              <w:rPr>
                <w:sz w:val="20"/>
                <w:szCs w:val="20"/>
              </w:rPr>
              <w:t>1</w:t>
            </w:r>
          </w:p>
        </w:tc>
        <w:tc>
          <w:tcPr>
            <w:tcW w:w="3690" w:type="dxa"/>
            <w:tcBorders>
              <w:top w:val="single" w:sz="8" w:space="0" w:color="auto"/>
              <w:left w:val="single" w:sz="8" w:space="0" w:color="auto"/>
              <w:bottom w:val="single" w:sz="8" w:space="0" w:color="auto"/>
              <w:right w:val="single" w:sz="8" w:space="0" w:color="auto"/>
            </w:tcBorders>
            <w:vAlign w:val="center"/>
          </w:tcPr>
          <w:p w14:paraId="4D518FC5" w14:textId="77777777" w:rsidR="00AE2398" w:rsidRPr="00A557D1" w:rsidRDefault="00AE2398" w:rsidP="00C62D19">
            <w:pPr>
              <w:jc w:val="center"/>
              <w:rPr>
                <w:sz w:val="20"/>
                <w:szCs w:val="20"/>
              </w:rPr>
            </w:pPr>
            <w:r w:rsidRPr="00A557D1">
              <w:rPr>
                <w:sz w:val="20"/>
                <w:szCs w:val="20"/>
              </w:rPr>
              <w:t>2</w:t>
            </w:r>
          </w:p>
        </w:tc>
        <w:tc>
          <w:tcPr>
            <w:tcW w:w="2250" w:type="dxa"/>
            <w:tcBorders>
              <w:top w:val="single" w:sz="8" w:space="0" w:color="auto"/>
              <w:left w:val="single" w:sz="8" w:space="0" w:color="auto"/>
              <w:bottom w:val="single" w:sz="8" w:space="0" w:color="auto"/>
              <w:right w:val="single" w:sz="8" w:space="0" w:color="auto"/>
            </w:tcBorders>
            <w:vAlign w:val="center"/>
          </w:tcPr>
          <w:p w14:paraId="4D0567AF" w14:textId="77777777" w:rsidR="00AE2398" w:rsidRPr="00A557D1" w:rsidRDefault="00AE2398" w:rsidP="00C62D19">
            <w:pPr>
              <w:jc w:val="center"/>
              <w:rPr>
                <w:sz w:val="20"/>
                <w:szCs w:val="20"/>
              </w:rPr>
            </w:pPr>
            <w:r w:rsidRPr="00A557D1">
              <w:rPr>
                <w:sz w:val="20"/>
                <w:szCs w:val="20"/>
              </w:rPr>
              <w:t>4</w:t>
            </w:r>
          </w:p>
        </w:tc>
        <w:tc>
          <w:tcPr>
            <w:tcW w:w="1530" w:type="dxa"/>
            <w:tcBorders>
              <w:top w:val="single" w:sz="8" w:space="0" w:color="auto"/>
              <w:left w:val="single" w:sz="8" w:space="0" w:color="auto"/>
              <w:bottom w:val="single" w:sz="8" w:space="0" w:color="auto"/>
              <w:right w:val="single" w:sz="8" w:space="0" w:color="auto"/>
            </w:tcBorders>
          </w:tcPr>
          <w:p w14:paraId="63678CB9" w14:textId="77777777" w:rsidR="00AE2398" w:rsidRPr="00A557D1" w:rsidRDefault="00AE2398" w:rsidP="00C62D19">
            <w:pPr>
              <w:jc w:val="center"/>
              <w:rPr>
                <w:sz w:val="20"/>
                <w:szCs w:val="20"/>
              </w:rPr>
            </w:pPr>
            <w:r>
              <w:rPr>
                <w:sz w:val="20"/>
                <w:szCs w:val="20"/>
              </w:rPr>
              <w:t>5</w:t>
            </w:r>
          </w:p>
        </w:tc>
        <w:tc>
          <w:tcPr>
            <w:tcW w:w="1980" w:type="dxa"/>
            <w:tcBorders>
              <w:top w:val="single" w:sz="8" w:space="0" w:color="auto"/>
              <w:left w:val="single" w:sz="8" w:space="0" w:color="auto"/>
              <w:bottom w:val="single" w:sz="8" w:space="0" w:color="auto"/>
              <w:right w:val="single" w:sz="8" w:space="0" w:color="auto"/>
            </w:tcBorders>
            <w:vAlign w:val="center"/>
          </w:tcPr>
          <w:p w14:paraId="168E817B" w14:textId="77777777" w:rsidR="00AE2398" w:rsidRPr="00A557D1" w:rsidRDefault="00AE2398" w:rsidP="00C62D19">
            <w:pPr>
              <w:jc w:val="center"/>
              <w:rPr>
                <w:sz w:val="20"/>
                <w:szCs w:val="20"/>
              </w:rPr>
            </w:pPr>
            <w:r>
              <w:rPr>
                <w:sz w:val="20"/>
                <w:szCs w:val="20"/>
              </w:rPr>
              <w:t>6</w:t>
            </w:r>
          </w:p>
        </w:tc>
        <w:tc>
          <w:tcPr>
            <w:tcW w:w="2340" w:type="dxa"/>
            <w:tcBorders>
              <w:top w:val="single" w:sz="8" w:space="0" w:color="auto"/>
              <w:left w:val="single" w:sz="8" w:space="0" w:color="auto"/>
              <w:bottom w:val="single" w:sz="8" w:space="0" w:color="auto"/>
              <w:right w:val="single" w:sz="8" w:space="0" w:color="auto"/>
            </w:tcBorders>
          </w:tcPr>
          <w:p w14:paraId="740A1137" w14:textId="77777777" w:rsidR="00AE2398" w:rsidRPr="00A557D1" w:rsidRDefault="00AE2398" w:rsidP="00C62D19">
            <w:pPr>
              <w:jc w:val="center"/>
              <w:rPr>
                <w:sz w:val="20"/>
                <w:szCs w:val="20"/>
              </w:rPr>
            </w:pPr>
            <w:r>
              <w:rPr>
                <w:sz w:val="20"/>
                <w:szCs w:val="20"/>
              </w:rPr>
              <w:t>7</w:t>
            </w:r>
          </w:p>
        </w:tc>
      </w:tr>
      <w:tr w:rsidR="00AE2398" w:rsidRPr="00A557D1" w14:paraId="33DDC937" w14:textId="77777777" w:rsidTr="00C62D19">
        <w:trPr>
          <w:trHeight w:val="696"/>
        </w:trPr>
        <w:tc>
          <w:tcPr>
            <w:tcW w:w="980" w:type="dxa"/>
            <w:tcBorders>
              <w:top w:val="single" w:sz="8" w:space="0" w:color="auto"/>
              <w:left w:val="single" w:sz="8" w:space="0" w:color="auto"/>
              <w:bottom w:val="single" w:sz="8" w:space="0" w:color="auto"/>
              <w:right w:val="single" w:sz="8" w:space="0" w:color="auto"/>
            </w:tcBorders>
          </w:tcPr>
          <w:p w14:paraId="4FEFD8CA" w14:textId="77777777" w:rsidR="00AE2398" w:rsidRPr="000D6880" w:rsidRDefault="00AE2398" w:rsidP="00C62D19">
            <w:pPr>
              <w:suppressAutoHyphens/>
              <w:jc w:val="center"/>
              <w:rPr>
                <w:b/>
                <w:bCs/>
                <w:sz w:val="16"/>
              </w:rPr>
            </w:pPr>
            <w:r w:rsidRPr="000D6880">
              <w:rPr>
                <w:b/>
                <w:bCs/>
                <w:sz w:val="20"/>
                <w:szCs w:val="20"/>
              </w:rPr>
              <w:t>Item No</w:t>
            </w:r>
          </w:p>
        </w:tc>
        <w:tc>
          <w:tcPr>
            <w:tcW w:w="3690" w:type="dxa"/>
            <w:tcBorders>
              <w:top w:val="single" w:sz="8" w:space="0" w:color="auto"/>
              <w:left w:val="single" w:sz="8" w:space="0" w:color="auto"/>
              <w:bottom w:val="single" w:sz="8" w:space="0" w:color="auto"/>
              <w:right w:val="single" w:sz="8" w:space="0" w:color="auto"/>
            </w:tcBorders>
          </w:tcPr>
          <w:p w14:paraId="3F5CA023" w14:textId="77777777" w:rsidR="00AE2398" w:rsidRPr="000D6880" w:rsidRDefault="00AE2398" w:rsidP="00C62D19">
            <w:pPr>
              <w:suppressAutoHyphens/>
              <w:jc w:val="center"/>
              <w:rPr>
                <w:b/>
                <w:bCs/>
                <w:sz w:val="20"/>
                <w:szCs w:val="20"/>
              </w:rPr>
            </w:pPr>
            <w:r w:rsidRPr="000D6880">
              <w:rPr>
                <w:b/>
                <w:bCs/>
                <w:sz w:val="20"/>
                <w:szCs w:val="20"/>
              </w:rPr>
              <w:t xml:space="preserve">Description of Goods </w:t>
            </w:r>
          </w:p>
        </w:tc>
        <w:tc>
          <w:tcPr>
            <w:tcW w:w="2250" w:type="dxa"/>
            <w:tcBorders>
              <w:top w:val="single" w:sz="8" w:space="0" w:color="auto"/>
              <w:left w:val="single" w:sz="8" w:space="0" w:color="auto"/>
              <w:bottom w:val="single" w:sz="8" w:space="0" w:color="auto"/>
              <w:right w:val="single" w:sz="8" w:space="0" w:color="auto"/>
            </w:tcBorders>
          </w:tcPr>
          <w:p w14:paraId="5F7847FD" w14:textId="77777777" w:rsidR="00AE2398" w:rsidRPr="000D6880" w:rsidRDefault="00AE2398" w:rsidP="00C62D19">
            <w:pPr>
              <w:suppressAutoHyphens/>
              <w:jc w:val="center"/>
              <w:rPr>
                <w:b/>
                <w:bCs/>
                <w:sz w:val="20"/>
                <w:szCs w:val="20"/>
              </w:rPr>
            </w:pPr>
            <w:r w:rsidRPr="000D6880">
              <w:rPr>
                <w:b/>
                <w:bCs/>
                <w:sz w:val="20"/>
                <w:szCs w:val="20"/>
              </w:rPr>
              <w:t xml:space="preserve">Unit price EXW </w:t>
            </w:r>
            <w:r w:rsidRPr="000D6880">
              <w:rPr>
                <w:b/>
                <w:bCs/>
                <w:i/>
                <w:iCs/>
                <w:sz w:val="20"/>
                <w:szCs w:val="20"/>
              </w:rPr>
              <w:t>(plus prices to deliver to place of destination, if required)</w:t>
            </w:r>
          </w:p>
        </w:tc>
        <w:tc>
          <w:tcPr>
            <w:tcW w:w="1530" w:type="dxa"/>
            <w:tcBorders>
              <w:top w:val="single" w:sz="8" w:space="0" w:color="auto"/>
              <w:left w:val="single" w:sz="8" w:space="0" w:color="auto"/>
              <w:bottom w:val="single" w:sz="8" w:space="0" w:color="auto"/>
              <w:right w:val="single" w:sz="8" w:space="0" w:color="auto"/>
            </w:tcBorders>
          </w:tcPr>
          <w:p w14:paraId="246E969E" w14:textId="77777777" w:rsidR="00AE2398" w:rsidRPr="000D6880" w:rsidRDefault="00AE2398" w:rsidP="00C62D19">
            <w:pPr>
              <w:suppressAutoHyphens/>
              <w:jc w:val="center"/>
              <w:rPr>
                <w:b/>
                <w:bCs/>
                <w:sz w:val="20"/>
                <w:szCs w:val="20"/>
              </w:rPr>
            </w:pPr>
            <w:r w:rsidRPr="000D6880">
              <w:rPr>
                <w:b/>
                <w:bCs/>
                <w:sz w:val="20"/>
                <w:szCs w:val="20"/>
              </w:rPr>
              <w:t xml:space="preserve">Unit price </w:t>
            </w:r>
          </w:p>
          <w:p w14:paraId="4194FFD8" w14:textId="77777777" w:rsidR="00AE2398" w:rsidRPr="000D6880" w:rsidRDefault="00AE2398" w:rsidP="00C62D19">
            <w:pPr>
              <w:suppressAutoHyphens/>
              <w:jc w:val="center"/>
              <w:rPr>
                <w:b/>
                <w:bCs/>
                <w:sz w:val="20"/>
                <w:szCs w:val="20"/>
              </w:rPr>
            </w:pPr>
            <w:r>
              <w:rPr>
                <w:b/>
                <w:bCs/>
                <w:sz w:val="20"/>
                <w:szCs w:val="20"/>
              </w:rPr>
              <w:t>CIP</w:t>
            </w:r>
            <w:r w:rsidRPr="000D6880">
              <w:rPr>
                <w:b/>
                <w:bCs/>
                <w:sz w:val="20"/>
                <w:szCs w:val="20"/>
              </w:rPr>
              <w:t xml:space="preserve"> </w:t>
            </w:r>
            <w:r w:rsidRPr="000D6880">
              <w:rPr>
                <w:b/>
                <w:bCs/>
                <w:i/>
                <w:iCs/>
                <w:sz w:val="20"/>
                <w:szCs w:val="20"/>
              </w:rPr>
              <w:t>(named place of destination)</w:t>
            </w:r>
          </w:p>
        </w:tc>
        <w:tc>
          <w:tcPr>
            <w:tcW w:w="1980" w:type="dxa"/>
            <w:tcBorders>
              <w:top w:val="single" w:sz="8" w:space="0" w:color="auto"/>
              <w:left w:val="single" w:sz="8" w:space="0" w:color="auto"/>
              <w:bottom w:val="single" w:sz="8" w:space="0" w:color="auto"/>
              <w:right w:val="single" w:sz="8" w:space="0" w:color="auto"/>
            </w:tcBorders>
          </w:tcPr>
          <w:p w14:paraId="0C27D026" w14:textId="77777777" w:rsidR="00AE2398" w:rsidRPr="000D6880" w:rsidRDefault="00AE2398" w:rsidP="00C62D19">
            <w:pPr>
              <w:suppressAutoHyphens/>
              <w:jc w:val="center"/>
              <w:rPr>
                <w:b/>
                <w:bCs/>
                <w:sz w:val="20"/>
                <w:szCs w:val="20"/>
              </w:rPr>
            </w:pPr>
            <w:r w:rsidRPr="000D6880">
              <w:rPr>
                <w:b/>
                <w:bCs/>
                <w:sz w:val="20"/>
                <w:szCs w:val="20"/>
              </w:rPr>
              <w:t xml:space="preserve">Unit Price Related Services </w:t>
            </w:r>
          </w:p>
        </w:tc>
        <w:tc>
          <w:tcPr>
            <w:tcW w:w="2340" w:type="dxa"/>
            <w:tcBorders>
              <w:top w:val="single" w:sz="8" w:space="0" w:color="auto"/>
              <w:left w:val="single" w:sz="8" w:space="0" w:color="auto"/>
              <w:bottom w:val="single" w:sz="8" w:space="0" w:color="auto"/>
              <w:right w:val="single" w:sz="8" w:space="0" w:color="auto"/>
            </w:tcBorders>
          </w:tcPr>
          <w:p w14:paraId="6E68EAA3" w14:textId="77777777" w:rsidR="00AE2398" w:rsidRPr="000D6880" w:rsidRDefault="00AE2398" w:rsidP="00C62D19">
            <w:pPr>
              <w:suppressAutoHyphens/>
              <w:jc w:val="center"/>
              <w:rPr>
                <w:b/>
                <w:bCs/>
                <w:sz w:val="20"/>
                <w:szCs w:val="20"/>
              </w:rPr>
            </w:pPr>
            <w:r w:rsidRPr="000D6880">
              <w:rPr>
                <w:b/>
                <w:bCs/>
                <w:sz w:val="20"/>
                <w:szCs w:val="20"/>
              </w:rPr>
              <w:t>Total Unit Price</w:t>
            </w:r>
          </w:p>
          <w:p w14:paraId="49FE6F31" w14:textId="77777777" w:rsidR="00AE2398" w:rsidRPr="000D6880" w:rsidRDefault="00AE2398" w:rsidP="00C62D19">
            <w:pPr>
              <w:suppressAutoHyphens/>
              <w:jc w:val="center"/>
              <w:rPr>
                <w:b/>
                <w:bCs/>
                <w:sz w:val="20"/>
                <w:szCs w:val="20"/>
              </w:rPr>
            </w:pPr>
          </w:p>
          <w:p w14:paraId="40FC8DEE" w14:textId="77777777" w:rsidR="00AE2398" w:rsidRPr="000D6880" w:rsidRDefault="00AE2398" w:rsidP="00C62D19">
            <w:pPr>
              <w:suppressAutoHyphens/>
              <w:jc w:val="center"/>
              <w:rPr>
                <w:b/>
                <w:bCs/>
                <w:i/>
                <w:iCs/>
                <w:sz w:val="20"/>
                <w:szCs w:val="20"/>
              </w:rPr>
            </w:pPr>
            <w:r w:rsidRPr="000D6880">
              <w:rPr>
                <w:b/>
                <w:bCs/>
                <w:i/>
                <w:iCs/>
                <w:sz w:val="20"/>
                <w:szCs w:val="20"/>
              </w:rPr>
              <w:t>((4+6) or (5+6), as applicable)</w:t>
            </w:r>
          </w:p>
        </w:tc>
      </w:tr>
      <w:tr w:rsidR="00620929" w:rsidRPr="00A557D1" w14:paraId="26142EB3" w14:textId="77777777" w:rsidTr="00C62D19">
        <w:tc>
          <w:tcPr>
            <w:tcW w:w="980" w:type="dxa"/>
            <w:tcBorders>
              <w:top w:val="single" w:sz="8" w:space="0" w:color="auto"/>
              <w:left w:val="single" w:sz="8" w:space="0" w:color="auto"/>
              <w:bottom w:val="single" w:sz="8" w:space="0" w:color="auto"/>
              <w:right w:val="single" w:sz="8" w:space="0" w:color="auto"/>
            </w:tcBorders>
          </w:tcPr>
          <w:p w14:paraId="5E7D1015" w14:textId="24AB1159" w:rsidR="00620929" w:rsidRPr="00A557D1" w:rsidRDefault="00620929" w:rsidP="00620929">
            <w:pPr>
              <w:suppressAutoHyphens/>
              <w:rPr>
                <w:i/>
                <w:iCs/>
                <w:sz w:val="20"/>
              </w:rPr>
            </w:pPr>
            <w:r>
              <w:rPr>
                <w:i/>
                <w:iCs/>
                <w:sz w:val="20"/>
              </w:rPr>
              <w:t>1</w:t>
            </w:r>
          </w:p>
        </w:tc>
        <w:tc>
          <w:tcPr>
            <w:tcW w:w="3690" w:type="dxa"/>
            <w:tcBorders>
              <w:top w:val="single" w:sz="8" w:space="0" w:color="auto"/>
              <w:left w:val="single" w:sz="8" w:space="0" w:color="auto"/>
              <w:bottom w:val="single" w:sz="8" w:space="0" w:color="auto"/>
              <w:right w:val="single" w:sz="8" w:space="0" w:color="auto"/>
            </w:tcBorders>
          </w:tcPr>
          <w:p w14:paraId="51C552C1" w14:textId="77777777" w:rsidR="00620929" w:rsidRPr="009740DA" w:rsidRDefault="00620929" w:rsidP="00620929">
            <w:pPr>
              <w:suppressAutoHyphens/>
              <w:ind w:left="60"/>
              <w:jc w:val="center"/>
              <w:rPr>
                <w:i/>
                <w:iCs/>
                <w:sz w:val="20"/>
              </w:rPr>
            </w:pPr>
            <w:r w:rsidRPr="009740DA">
              <w:rPr>
                <w:i/>
                <w:iCs/>
                <w:sz w:val="20"/>
              </w:rPr>
              <w:t xml:space="preserve">High Performance Indoor Wireless </w:t>
            </w:r>
          </w:p>
          <w:p w14:paraId="7EDECBF1" w14:textId="1A04A4A3" w:rsidR="00620929" w:rsidRPr="00A557D1" w:rsidRDefault="00620929" w:rsidP="00620929">
            <w:pPr>
              <w:suppressAutoHyphens/>
              <w:rPr>
                <w:i/>
                <w:iCs/>
                <w:sz w:val="20"/>
                <w:szCs w:val="20"/>
              </w:rPr>
            </w:pPr>
            <w:r w:rsidRPr="009740DA">
              <w:rPr>
                <w:i/>
                <w:iCs/>
                <w:sz w:val="20"/>
              </w:rPr>
              <w:t>Power Work</w:t>
            </w:r>
            <w:r>
              <w:rPr>
                <w:i/>
                <w:iCs/>
                <w:sz w:val="20"/>
              </w:rPr>
              <w:t xml:space="preserve"> Access Point</w:t>
            </w:r>
          </w:p>
        </w:tc>
        <w:tc>
          <w:tcPr>
            <w:tcW w:w="2250" w:type="dxa"/>
            <w:tcBorders>
              <w:top w:val="single" w:sz="8" w:space="0" w:color="auto"/>
              <w:left w:val="single" w:sz="8" w:space="0" w:color="auto"/>
              <w:bottom w:val="single" w:sz="8" w:space="0" w:color="auto"/>
              <w:right w:val="single" w:sz="8" w:space="0" w:color="auto"/>
            </w:tcBorders>
          </w:tcPr>
          <w:p w14:paraId="4442E658" w14:textId="77777777" w:rsidR="00620929" w:rsidRPr="00A557D1" w:rsidRDefault="00620929" w:rsidP="00620929">
            <w:pPr>
              <w:suppressAutoHyphens/>
              <w:rPr>
                <w:i/>
                <w:iCs/>
                <w:sz w:val="20"/>
                <w:szCs w:val="20"/>
              </w:rPr>
            </w:pPr>
            <w:r w:rsidRPr="00A557D1">
              <w:rPr>
                <w:i/>
                <w:iCs/>
                <w:sz w:val="20"/>
                <w:szCs w:val="20"/>
              </w:rPr>
              <w:t>[insert unit price]</w:t>
            </w:r>
          </w:p>
        </w:tc>
        <w:tc>
          <w:tcPr>
            <w:tcW w:w="1530" w:type="dxa"/>
            <w:tcBorders>
              <w:top w:val="single" w:sz="8" w:space="0" w:color="auto"/>
              <w:left w:val="single" w:sz="8" w:space="0" w:color="auto"/>
              <w:bottom w:val="single" w:sz="8" w:space="0" w:color="auto"/>
              <w:right w:val="single" w:sz="8" w:space="0" w:color="auto"/>
            </w:tcBorders>
          </w:tcPr>
          <w:p w14:paraId="558B994E"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67852F48" w14:textId="77777777" w:rsidR="00620929" w:rsidRPr="00A557D1" w:rsidRDefault="00620929" w:rsidP="00620929">
            <w:pPr>
              <w:suppressAutoHyphens/>
              <w:rPr>
                <w:i/>
                <w:iCs/>
                <w:sz w:val="20"/>
                <w:szCs w:val="20"/>
              </w:rPr>
            </w:pPr>
            <w:r w:rsidRPr="00A557D1">
              <w:rPr>
                <w:i/>
                <w:iCs/>
                <w:sz w:val="20"/>
                <w:szCs w:val="20"/>
              </w:rPr>
              <w:t>[insert unit price]</w:t>
            </w:r>
          </w:p>
        </w:tc>
        <w:tc>
          <w:tcPr>
            <w:tcW w:w="2340" w:type="dxa"/>
            <w:tcBorders>
              <w:top w:val="single" w:sz="8" w:space="0" w:color="auto"/>
              <w:left w:val="single" w:sz="8" w:space="0" w:color="auto"/>
              <w:bottom w:val="single" w:sz="8" w:space="0" w:color="auto"/>
              <w:right w:val="single" w:sz="8" w:space="0" w:color="auto"/>
            </w:tcBorders>
          </w:tcPr>
          <w:p w14:paraId="7B73D736" w14:textId="77777777" w:rsidR="00620929" w:rsidRPr="00A557D1" w:rsidRDefault="00620929" w:rsidP="00620929">
            <w:pPr>
              <w:suppressAutoHyphens/>
              <w:rPr>
                <w:i/>
                <w:iCs/>
                <w:sz w:val="20"/>
                <w:szCs w:val="20"/>
              </w:rPr>
            </w:pPr>
            <w:r w:rsidRPr="00A557D1">
              <w:rPr>
                <w:i/>
                <w:iCs/>
                <w:sz w:val="20"/>
                <w:szCs w:val="20"/>
              </w:rPr>
              <w:t xml:space="preserve">[insert total unit price] </w:t>
            </w:r>
          </w:p>
        </w:tc>
      </w:tr>
      <w:tr w:rsidR="00620929" w:rsidRPr="00A557D1" w14:paraId="3076FECE" w14:textId="77777777" w:rsidTr="00C62D19">
        <w:tc>
          <w:tcPr>
            <w:tcW w:w="980" w:type="dxa"/>
            <w:tcBorders>
              <w:top w:val="single" w:sz="8" w:space="0" w:color="auto"/>
              <w:left w:val="single" w:sz="8" w:space="0" w:color="auto"/>
              <w:bottom w:val="single" w:sz="8" w:space="0" w:color="auto"/>
              <w:right w:val="single" w:sz="8" w:space="0" w:color="auto"/>
            </w:tcBorders>
          </w:tcPr>
          <w:p w14:paraId="6F505B12" w14:textId="30A6E147" w:rsidR="00620929" w:rsidRPr="00A557D1" w:rsidRDefault="00620929" w:rsidP="00620929">
            <w:pPr>
              <w:suppressAutoHyphens/>
              <w:rPr>
                <w:i/>
                <w:iCs/>
                <w:sz w:val="16"/>
              </w:rPr>
            </w:pPr>
            <w:r>
              <w:rPr>
                <w:i/>
                <w:iCs/>
                <w:sz w:val="16"/>
              </w:rPr>
              <w:t>2</w:t>
            </w:r>
          </w:p>
        </w:tc>
        <w:tc>
          <w:tcPr>
            <w:tcW w:w="3690" w:type="dxa"/>
            <w:tcBorders>
              <w:top w:val="single" w:sz="8" w:space="0" w:color="auto"/>
              <w:left w:val="single" w:sz="8" w:space="0" w:color="auto"/>
              <w:bottom w:val="single" w:sz="8" w:space="0" w:color="auto"/>
              <w:right w:val="single" w:sz="8" w:space="0" w:color="auto"/>
            </w:tcBorders>
          </w:tcPr>
          <w:p w14:paraId="0D1D2355" w14:textId="77777777" w:rsidR="00620929" w:rsidRPr="009740DA" w:rsidRDefault="00620929" w:rsidP="00620929">
            <w:pPr>
              <w:suppressAutoHyphens/>
              <w:ind w:left="60"/>
              <w:jc w:val="center"/>
              <w:rPr>
                <w:i/>
                <w:iCs/>
                <w:sz w:val="20"/>
              </w:rPr>
            </w:pPr>
            <w:r w:rsidRPr="009740DA">
              <w:rPr>
                <w:i/>
                <w:iCs/>
                <w:sz w:val="20"/>
              </w:rPr>
              <w:t>Wireless LAN Controller</w:t>
            </w:r>
          </w:p>
          <w:p w14:paraId="78C2BDC4" w14:textId="77777777" w:rsidR="00620929" w:rsidRPr="00A557D1" w:rsidRDefault="00620929" w:rsidP="00620929">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61F70EB3" w14:textId="77777777" w:rsidR="00620929" w:rsidRPr="00A557D1" w:rsidRDefault="00620929" w:rsidP="00620929">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5DFBC4AA"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1EB48D38" w14:textId="77777777" w:rsidR="00620929" w:rsidRPr="00A557D1" w:rsidRDefault="00620929" w:rsidP="00620929">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0F9A608F" w14:textId="77777777" w:rsidR="00620929" w:rsidRPr="00A557D1" w:rsidRDefault="00620929" w:rsidP="00620929">
            <w:pPr>
              <w:suppressAutoHyphens/>
              <w:rPr>
                <w:i/>
                <w:iCs/>
                <w:sz w:val="20"/>
                <w:szCs w:val="20"/>
              </w:rPr>
            </w:pPr>
          </w:p>
        </w:tc>
      </w:tr>
      <w:tr w:rsidR="00620929" w:rsidRPr="00A557D1" w14:paraId="757F4A09" w14:textId="77777777" w:rsidTr="00C62D19">
        <w:tc>
          <w:tcPr>
            <w:tcW w:w="980" w:type="dxa"/>
            <w:tcBorders>
              <w:top w:val="single" w:sz="8" w:space="0" w:color="auto"/>
              <w:left w:val="single" w:sz="8" w:space="0" w:color="auto"/>
              <w:bottom w:val="single" w:sz="8" w:space="0" w:color="auto"/>
              <w:right w:val="single" w:sz="8" w:space="0" w:color="auto"/>
            </w:tcBorders>
          </w:tcPr>
          <w:p w14:paraId="6019E8CB" w14:textId="27648C13" w:rsidR="00620929" w:rsidRPr="00A557D1" w:rsidRDefault="00620929" w:rsidP="00620929">
            <w:pPr>
              <w:suppressAutoHyphens/>
              <w:rPr>
                <w:i/>
                <w:iCs/>
                <w:sz w:val="16"/>
              </w:rPr>
            </w:pPr>
            <w:r>
              <w:rPr>
                <w:i/>
                <w:iCs/>
                <w:sz w:val="16"/>
              </w:rPr>
              <w:t>3</w:t>
            </w:r>
          </w:p>
        </w:tc>
        <w:tc>
          <w:tcPr>
            <w:tcW w:w="3690" w:type="dxa"/>
            <w:tcBorders>
              <w:top w:val="single" w:sz="8" w:space="0" w:color="auto"/>
              <w:left w:val="single" w:sz="8" w:space="0" w:color="auto"/>
              <w:bottom w:val="single" w:sz="8" w:space="0" w:color="auto"/>
              <w:right w:val="single" w:sz="8" w:space="0" w:color="auto"/>
            </w:tcBorders>
          </w:tcPr>
          <w:p w14:paraId="575E81B4" w14:textId="77777777" w:rsidR="00620929" w:rsidRPr="009740DA" w:rsidRDefault="00620929" w:rsidP="00620929">
            <w:pPr>
              <w:suppressAutoHyphens/>
              <w:ind w:left="60"/>
              <w:jc w:val="center"/>
              <w:rPr>
                <w:i/>
                <w:iCs/>
                <w:sz w:val="20"/>
              </w:rPr>
            </w:pPr>
            <w:r w:rsidRPr="009740DA">
              <w:rPr>
                <w:i/>
                <w:iCs/>
                <w:sz w:val="20"/>
              </w:rPr>
              <w:t>24 Ports POE Switch</w:t>
            </w:r>
          </w:p>
          <w:p w14:paraId="5D04AA48" w14:textId="77777777" w:rsidR="00620929" w:rsidRPr="00A557D1" w:rsidRDefault="00620929" w:rsidP="00620929">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170573A3" w14:textId="77777777" w:rsidR="00620929" w:rsidRPr="00A557D1" w:rsidRDefault="00620929" w:rsidP="00620929">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4731E1C5"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5FAF2D30" w14:textId="77777777" w:rsidR="00620929" w:rsidRPr="00A557D1" w:rsidRDefault="00620929" w:rsidP="00620929">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5E65767C" w14:textId="77777777" w:rsidR="00620929" w:rsidRPr="00A557D1" w:rsidRDefault="00620929" w:rsidP="00620929">
            <w:pPr>
              <w:suppressAutoHyphens/>
              <w:rPr>
                <w:i/>
                <w:iCs/>
                <w:sz w:val="20"/>
                <w:szCs w:val="20"/>
              </w:rPr>
            </w:pPr>
          </w:p>
        </w:tc>
      </w:tr>
      <w:tr w:rsidR="00620929" w:rsidRPr="00A557D1" w14:paraId="0D805C35" w14:textId="77777777" w:rsidTr="00C62D19">
        <w:tc>
          <w:tcPr>
            <w:tcW w:w="980" w:type="dxa"/>
            <w:tcBorders>
              <w:top w:val="single" w:sz="8" w:space="0" w:color="auto"/>
              <w:left w:val="single" w:sz="8" w:space="0" w:color="auto"/>
              <w:bottom w:val="single" w:sz="8" w:space="0" w:color="auto"/>
              <w:right w:val="single" w:sz="8" w:space="0" w:color="auto"/>
            </w:tcBorders>
          </w:tcPr>
          <w:p w14:paraId="2F48370D" w14:textId="005AED15" w:rsidR="00620929" w:rsidRPr="00A557D1" w:rsidRDefault="00620929" w:rsidP="00620929">
            <w:pPr>
              <w:suppressAutoHyphens/>
              <w:rPr>
                <w:i/>
                <w:iCs/>
                <w:sz w:val="16"/>
              </w:rPr>
            </w:pPr>
            <w:r>
              <w:rPr>
                <w:i/>
                <w:iCs/>
                <w:sz w:val="16"/>
              </w:rPr>
              <w:t>4</w:t>
            </w:r>
          </w:p>
        </w:tc>
        <w:tc>
          <w:tcPr>
            <w:tcW w:w="3690" w:type="dxa"/>
            <w:tcBorders>
              <w:top w:val="single" w:sz="8" w:space="0" w:color="auto"/>
              <w:left w:val="single" w:sz="8" w:space="0" w:color="auto"/>
              <w:bottom w:val="single" w:sz="8" w:space="0" w:color="auto"/>
              <w:right w:val="single" w:sz="8" w:space="0" w:color="auto"/>
            </w:tcBorders>
          </w:tcPr>
          <w:p w14:paraId="3B45F208" w14:textId="77777777" w:rsidR="00620929" w:rsidRPr="009740DA" w:rsidRDefault="00620929" w:rsidP="00620929">
            <w:pPr>
              <w:suppressAutoHyphens/>
              <w:ind w:left="60"/>
              <w:jc w:val="center"/>
              <w:rPr>
                <w:i/>
                <w:iCs/>
                <w:sz w:val="20"/>
              </w:rPr>
            </w:pPr>
            <w:r w:rsidRPr="009740DA">
              <w:rPr>
                <w:i/>
                <w:iCs/>
                <w:sz w:val="20"/>
              </w:rPr>
              <w:t>POE 08 Access Switch</w:t>
            </w:r>
          </w:p>
          <w:p w14:paraId="0074CA43" w14:textId="77777777" w:rsidR="00620929" w:rsidRPr="00A557D1" w:rsidRDefault="00620929" w:rsidP="00620929">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1B802C55" w14:textId="77777777" w:rsidR="00620929" w:rsidRPr="00A557D1" w:rsidRDefault="00620929" w:rsidP="00620929">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1F317101"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46C8F437" w14:textId="77777777" w:rsidR="00620929" w:rsidRPr="00A557D1" w:rsidRDefault="00620929" w:rsidP="00620929">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264DB0B2" w14:textId="77777777" w:rsidR="00620929" w:rsidRPr="00A557D1" w:rsidRDefault="00620929" w:rsidP="00620929">
            <w:pPr>
              <w:suppressAutoHyphens/>
              <w:rPr>
                <w:i/>
                <w:iCs/>
                <w:sz w:val="20"/>
                <w:szCs w:val="20"/>
              </w:rPr>
            </w:pPr>
          </w:p>
        </w:tc>
      </w:tr>
      <w:tr w:rsidR="00620929" w:rsidRPr="00A557D1" w14:paraId="190D9CFB" w14:textId="77777777" w:rsidTr="00C62D19">
        <w:tc>
          <w:tcPr>
            <w:tcW w:w="980" w:type="dxa"/>
            <w:tcBorders>
              <w:top w:val="single" w:sz="8" w:space="0" w:color="auto"/>
              <w:left w:val="single" w:sz="8" w:space="0" w:color="auto"/>
              <w:bottom w:val="single" w:sz="8" w:space="0" w:color="auto"/>
              <w:right w:val="single" w:sz="8" w:space="0" w:color="auto"/>
            </w:tcBorders>
          </w:tcPr>
          <w:p w14:paraId="3E5C3792" w14:textId="77777777" w:rsidR="00620929" w:rsidRDefault="00620929" w:rsidP="00620929">
            <w:pPr>
              <w:suppressAutoHyphens/>
              <w:ind w:left="-14" w:hanging="60"/>
              <w:jc w:val="center"/>
              <w:rPr>
                <w:i/>
                <w:iCs/>
                <w:sz w:val="16"/>
              </w:rPr>
            </w:pPr>
            <w:r>
              <w:rPr>
                <w:i/>
                <w:iCs/>
                <w:sz w:val="16"/>
              </w:rPr>
              <w:t>5</w:t>
            </w:r>
          </w:p>
          <w:p w14:paraId="105E11EF" w14:textId="0562E79D" w:rsidR="00620929" w:rsidRPr="00A557D1" w:rsidRDefault="00620929" w:rsidP="00620929">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72CCA517" w14:textId="77777777" w:rsidR="00620929" w:rsidRPr="009740DA" w:rsidRDefault="00620929" w:rsidP="00620929">
            <w:pPr>
              <w:suppressAutoHyphens/>
              <w:ind w:left="60"/>
              <w:jc w:val="center"/>
              <w:rPr>
                <w:i/>
                <w:iCs/>
                <w:sz w:val="20"/>
              </w:rPr>
            </w:pPr>
            <w:r w:rsidRPr="009740DA">
              <w:rPr>
                <w:i/>
                <w:iCs/>
                <w:sz w:val="20"/>
              </w:rPr>
              <w:t xml:space="preserve">1.5 kVA Tower UPS with </w:t>
            </w:r>
            <w:proofErr w:type="spellStart"/>
            <w:r w:rsidRPr="009740DA">
              <w:rPr>
                <w:i/>
                <w:iCs/>
                <w:sz w:val="20"/>
              </w:rPr>
              <w:t>builtin</w:t>
            </w:r>
            <w:proofErr w:type="spellEnd"/>
            <w:r w:rsidRPr="009740DA">
              <w:rPr>
                <w:i/>
                <w:iCs/>
                <w:sz w:val="20"/>
              </w:rPr>
              <w:t xml:space="preserve"> Batteries</w:t>
            </w:r>
          </w:p>
          <w:p w14:paraId="03E2A58A" w14:textId="77777777" w:rsidR="00620929" w:rsidRPr="00A557D1" w:rsidRDefault="00620929" w:rsidP="00620929">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28F55CF3" w14:textId="77777777" w:rsidR="00620929" w:rsidRPr="00A557D1" w:rsidRDefault="00620929" w:rsidP="00620929">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67FBAA7F"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3CC8AA45" w14:textId="77777777" w:rsidR="00620929" w:rsidRPr="00A557D1" w:rsidRDefault="00620929" w:rsidP="00620929">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7938F4A0" w14:textId="77777777" w:rsidR="00620929" w:rsidRPr="00A557D1" w:rsidRDefault="00620929" w:rsidP="00620929">
            <w:pPr>
              <w:suppressAutoHyphens/>
              <w:rPr>
                <w:i/>
                <w:iCs/>
                <w:sz w:val="20"/>
                <w:szCs w:val="20"/>
              </w:rPr>
            </w:pPr>
          </w:p>
        </w:tc>
      </w:tr>
      <w:tr w:rsidR="00620929" w:rsidRPr="00A557D1" w14:paraId="62192A2E" w14:textId="77777777" w:rsidTr="00C62D19">
        <w:tc>
          <w:tcPr>
            <w:tcW w:w="980" w:type="dxa"/>
            <w:tcBorders>
              <w:top w:val="single" w:sz="8" w:space="0" w:color="auto"/>
              <w:left w:val="single" w:sz="8" w:space="0" w:color="auto"/>
              <w:bottom w:val="single" w:sz="8" w:space="0" w:color="auto"/>
              <w:right w:val="single" w:sz="8" w:space="0" w:color="auto"/>
            </w:tcBorders>
          </w:tcPr>
          <w:p w14:paraId="34C70AB9" w14:textId="3518D02D" w:rsidR="00620929" w:rsidRDefault="00620929" w:rsidP="00620929">
            <w:pPr>
              <w:suppressAutoHyphens/>
              <w:rPr>
                <w:i/>
                <w:iCs/>
                <w:sz w:val="16"/>
              </w:rPr>
            </w:pPr>
            <w:r>
              <w:rPr>
                <w:i/>
                <w:iCs/>
                <w:sz w:val="16"/>
              </w:rPr>
              <w:t>6</w:t>
            </w:r>
          </w:p>
        </w:tc>
        <w:tc>
          <w:tcPr>
            <w:tcW w:w="3690" w:type="dxa"/>
            <w:tcBorders>
              <w:top w:val="single" w:sz="8" w:space="0" w:color="auto"/>
              <w:left w:val="single" w:sz="8" w:space="0" w:color="auto"/>
              <w:bottom w:val="single" w:sz="8" w:space="0" w:color="auto"/>
              <w:right w:val="single" w:sz="8" w:space="0" w:color="auto"/>
            </w:tcBorders>
          </w:tcPr>
          <w:p w14:paraId="13F72352" w14:textId="77777777" w:rsidR="00620929" w:rsidRPr="009740DA" w:rsidRDefault="00620929" w:rsidP="00620929">
            <w:pPr>
              <w:suppressAutoHyphens/>
              <w:ind w:left="60"/>
              <w:jc w:val="center"/>
              <w:rPr>
                <w:i/>
                <w:iCs/>
                <w:sz w:val="20"/>
              </w:rPr>
            </w:pPr>
            <w:r w:rsidRPr="009740DA">
              <w:rPr>
                <w:i/>
                <w:iCs/>
                <w:sz w:val="20"/>
              </w:rPr>
              <w:t xml:space="preserve">1.0 kVA Tower UPS with </w:t>
            </w:r>
            <w:proofErr w:type="spellStart"/>
            <w:r w:rsidRPr="009740DA">
              <w:rPr>
                <w:i/>
                <w:iCs/>
                <w:sz w:val="20"/>
              </w:rPr>
              <w:t>builtin</w:t>
            </w:r>
            <w:proofErr w:type="spellEnd"/>
            <w:r w:rsidRPr="009740DA">
              <w:rPr>
                <w:i/>
                <w:iCs/>
                <w:sz w:val="20"/>
              </w:rPr>
              <w:t xml:space="preserve"> Batteries</w:t>
            </w:r>
          </w:p>
          <w:p w14:paraId="52F32B61" w14:textId="77777777" w:rsidR="00620929" w:rsidRPr="00A557D1" w:rsidRDefault="00620929" w:rsidP="00620929">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55D40FB7" w14:textId="77777777" w:rsidR="00620929" w:rsidRPr="00A557D1" w:rsidRDefault="00620929" w:rsidP="00620929">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436BB366"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15CE3AAE" w14:textId="77777777" w:rsidR="00620929" w:rsidRPr="00A557D1" w:rsidRDefault="00620929" w:rsidP="00620929">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23ADEAE5" w14:textId="77777777" w:rsidR="00620929" w:rsidRPr="00A557D1" w:rsidRDefault="00620929" w:rsidP="00620929">
            <w:pPr>
              <w:suppressAutoHyphens/>
              <w:rPr>
                <w:i/>
                <w:iCs/>
                <w:sz w:val="20"/>
                <w:szCs w:val="20"/>
              </w:rPr>
            </w:pPr>
          </w:p>
        </w:tc>
      </w:tr>
      <w:tr w:rsidR="00620929" w:rsidRPr="00A557D1" w14:paraId="3773DE60" w14:textId="77777777" w:rsidTr="00C62D19">
        <w:tc>
          <w:tcPr>
            <w:tcW w:w="980" w:type="dxa"/>
            <w:tcBorders>
              <w:top w:val="single" w:sz="8" w:space="0" w:color="auto"/>
              <w:left w:val="single" w:sz="8" w:space="0" w:color="auto"/>
              <w:bottom w:val="single" w:sz="8" w:space="0" w:color="auto"/>
              <w:right w:val="single" w:sz="8" w:space="0" w:color="auto"/>
            </w:tcBorders>
          </w:tcPr>
          <w:p w14:paraId="35C05749" w14:textId="677DA7AB" w:rsidR="00620929" w:rsidRDefault="00620929" w:rsidP="00620929">
            <w:pPr>
              <w:suppressAutoHyphens/>
              <w:rPr>
                <w:i/>
                <w:iCs/>
                <w:sz w:val="16"/>
              </w:rPr>
            </w:pPr>
            <w:r>
              <w:rPr>
                <w:i/>
                <w:iCs/>
                <w:sz w:val="16"/>
              </w:rPr>
              <w:t>7</w:t>
            </w:r>
          </w:p>
        </w:tc>
        <w:tc>
          <w:tcPr>
            <w:tcW w:w="3690" w:type="dxa"/>
            <w:tcBorders>
              <w:top w:val="single" w:sz="8" w:space="0" w:color="auto"/>
              <w:left w:val="single" w:sz="8" w:space="0" w:color="auto"/>
              <w:bottom w:val="single" w:sz="8" w:space="0" w:color="auto"/>
              <w:right w:val="single" w:sz="8" w:space="0" w:color="auto"/>
            </w:tcBorders>
          </w:tcPr>
          <w:p w14:paraId="5A96275B" w14:textId="77777777" w:rsidR="00620929" w:rsidRPr="009740DA" w:rsidRDefault="00620929" w:rsidP="00620929">
            <w:pPr>
              <w:suppressAutoHyphens/>
              <w:ind w:left="60"/>
              <w:jc w:val="center"/>
              <w:rPr>
                <w:i/>
                <w:iCs/>
                <w:sz w:val="20"/>
              </w:rPr>
            </w:pPr>
            <w:r w:rsidRPr="009740DA">
              <w:rPr>
                <w:i/>
                <w:iCs/>
                <w:sz w:val="20"/>
              </w:rPr>
              <w:t>Cable Roll</w:t>
            </w:r>
          </w:p>
          <w:p w14:paraId="2EE15D31" w14:textId="77777777" w:rsidR="00620929" w:rsidRPr="00A557D1" w:rsidRDefault="00620929" w:rsidP="00620929">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16C0FA31" w14:textId="77777777" w:rsidR="00620929" w:rsidRPr="00A557D1" w:rsidRDefault="00620929" w:rsidP="00620929">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044AF808"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4B19F04C" w14:textId="77777777" w:rsidR="00620929" w:rsidRPr="00A557D1" w:rsidRDefault="00620929" w:rsidP="00620929">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3D245F96" w14:textId="77777777" w:rsidR="00620929" w:rsidRPr="00A557D1" w:rsidRDefault="00620929" w:rsidP="00620929">
            <w:pPr>
              <w:suppressAutoHyphens/>
              <w:rPr>
                <w:i/>
                <w:iCs/>
                <w:sz w:val="20"/>
                <w:szCs w:val="20"/>
              </w:rPr>
            </w:pPr>
          </w:p>
        </w:tc>
      </w:tr>
      <w:tr w:rsidR="00620929" w:rsidRPr="00A557D1" w14:paraId="6CD8B43E" w14:textId="77777777" w:rsidTr="00C62D19">
        <w:tc>
          <w:tcPr>
            <w:tcW w:w="980" w:type="dxa"/>
            <w:tcBorders>
              <w:top w:val="single" w:sz="8" w:space="0" w:color="auto"/>
              <w:left w:val="single" w:sz="8" w:space="0" w:color="auto"/>
              <w:bottom w:val="single" w:sz="8" w:space="0" w:color="auto"/>
              <w:right w:val="single" w:sz="8" w:space="0" w:color="auto"/>
            </w:tcBorders>
          </w:tcPr>
          <w:p w14:paraId="03C94865" w14:textId="79586C85" w:rsidR="00620929" w:rsidRDefault="00620929" w:rsidP="00620929">
            <w:pPr>
              <w:suppressAutoHyphens/>
              <w:rPr>
                <w:i/>
                <w:iCs/>
                <w:sz w:val="16"/>
              </w:rPr>
            </w:pPr>
            <w:r>
              <w:rPr>
                <w:i/>
                <w:iCs/>
                <w:sz w:val="16"/>
              </w:rPr>
              <w:t>8</w:t>
            </w:r>
          </w:p>
        </w:tc>
        <w:tc>
          <w:tcPr>
            <w:tcW w:w="3690" w:type="dxa"/>
            <w:tcBorders>
              <w:top w:val="single" w:sz="8" w:space="0" w:color="auto"/>
              <w:left w:val="single" w:sz="8" w:space="0" w:color="auto"/>
              <w:bottom w:val="single" w:sz="8" w:space="0" w:color="auto"/>
              <w:right w:val="single" w:sz="8" w:space="0" w:color="auto"/>
            </w:tcBorders>
          </w:tcPr>
          <w:p w14:paraId="50482AE5" w14:textId="77777777" w:rsidR="00620929" w:rsidRPr="009740DA" w:rsidRDefault="00620929" w:rsidP="00620929">
            <w:pPr>
              <w:suppressAutoHyphens/>
              <w:ind w:left="60"/>
              <w:jc w:val="center"/>
              <w:rPr>
                <w:i/>
                <w:iCs/>
                <w:sz w:val="20"/>
              </w:rPr>
            </w:pPr>
            <w:r w:rsidRPr="009740DA">
              <w:rPr>
                <w:i/>
                <w:iCs/>
                <w:sz w:val="20"/>
              </w:rPr>
              <w:t>Patch Panel</w:t>
            </w:r>
          </w:p>
          <w:p w14:paraId="5BEAF6AC" w14:textId="77777777" w:rsidR="00620929" w:rsidRPr="00A557D1" w:rsidRDefault="00620929" w:rsidP="00620929">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60061639" w14:textId="77777777" w:rsidR="00620929" w:rsidRPr="00A557D1" w:rsidRDefault="00620929" w:rsidP="00620929">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648F7E91"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6FF77629" w14:textId="77777777" w:rsidR="00620929" w:rsidRPr="00A557D1" w:rsidRDefault="00620929" w:rsidP="00620929">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037CFBE8" w14:textId="77777777" w:rsidR="00620929" w:rsidRPr="00A557D1" w:rsidRDefault="00620929" w:rsidP="00620929">
            <w:pPr>
              <w:suppressAutoHyphens/>
              <w:rPr>
                <w:i/>
                <w:iCs/>
                <w:sz w:val="20"/>
                <w:szCs w:val="20"/>
              </w:rPr>
            </w:pPr>
          </w:p>
        </w:tc>
      </w:tr>
      <w:tr w:rsidR="00620929" w:rsidRPr="00A557D1" w14:paraId="78E0D756" w14:textId="77777777" w:rsidTr="00C62D19">
        <w:tc>
          <w:tcPr>
            <w:tcW w:w="980" w:type="dxa"/>
            <w:tcBorders>
              <w:top w:val="single" w:sz="8" w:space="0" w:color="auto"/>
              <w:left w:val="single" w:sz="8" w:space="0" w:color="auto"/>
              <w:bottom w:val="single" w:sz="8" w:space="0" w:color="auto"/>
              <w:right w:val="single" w:sz="8" w:space="0" w:color="auto"/>
            </w:tcBorders>
          </w:tcPr>
          <w:p w14:paraId="749675B2" w14:textId="1F7D31C1" w:rsidR="00620929" w:rsidRDefault="00620929" w:rsidP="00620929">
            <w:pPr>
              <w:suppressAutoHyphens/>
              <w:rPr>
                <w:i/>
                <w:iCs/>
                <w:sz w:val="16"/>
              </w:rPr>
            </w:pPr>
            <w:r>
              <w:rPr>
                <w:i/>
                <w:iCs/>
                <w:sz w:val="16"/>
              </w:rPr>
              <w:t>9</w:t>
            </w:r>
          </w:p>
        </w:tc>
        <w:tc>
          <w:tcPr>
            <w:tcW w:w="3690" w:type="dxa"/>
            <w:tcBorders>
              <w:top w:val="single" w:sz="8" w:space="0" w:color="auto"/>
              <w:left w:val="single" w:sz="8" w:space="0" w:color="auto"/>
              <w:bottom w:val="single" w:sz="8" w:space="0" w:color="auto"/>
              <w:right w:val="single" w:sz="8" w:space="0" w:color="auto"/>
            </w:tcBorders>
          </w:tcPr>
          <w:p w14:paraId="20EA895D" w14:textId="77777777" w:rsidR="00620929" w:rsidRPr="009740DA" w:rsidRDefault="00620929" w:rsidP="00620929">
            <w:pPr>
              <w:suppressAutoHyphens/>
              <w:ind w:left="60"/>
              <w:jc w:val="center"/>
              <w:rPr>
                <w:i/>
                <w:iCs/>
                <w:sz w:val="20"/>
              </w:rPr>
            </w:pPr>
            <w:r w:rsidRPr="009740DA">
              <w:rPr>
                <w:i/>
                <w:iCs/>
                <w:sz w:val="20"/>
              </w:rPr>
              <w:t>Ios</w:t>
            </w:r>
          </w:p>
          <w:p w14:paraId="4B2E1716" w14:textId="77777777" w:rsidR="00620929" w:rsidRPr="00A557D1" w:rsidRDefault="00620929" w:rsidP="00620929">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423896B6" w14:textId="77777777" w:rsidR="00620929" w:rsidRPr="00A557D1" w:rsidRDefault="00620929" w:rsidP="00620929">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0FFA974A"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1B8ABD30" w14:textId="77777777" w:rsidR="00620929" w:rsidRPr="00A557D1" w:rsidRDefault="00620929" w:rsidP="00620929">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3488A2F8" w14:textId="77777777" w:rsidR="00620929" w:rsidRPr="00A557D1" w:rsidRDefault="00620929" w:rsidP="00620929">
            <w:pPr>
              <w:suppressAutoHyphens/>
              <w:rPr>
                <w:i/>
                <w:iCs/>
                <w:sz w:val="20"/>
                <w:szCs w:val="20"/>
              </w:rPr>
            </w:pPr>
          </w:p>
        </w:tc>
      </w:tr>
      <w:tr w:rsidR="00620929" w:rsidRPr="00A557D1" w14:paraId="603EF9A3" w14:textId="77777777" w:rsidTr="00C62D19">
        <w:tc>
          <w:tcPr>
            <w:tcW w:w="980" w:type="dxa"/>
            <w:tcBorders>
              <w:top w:val="single" w:sz="8" w:space="0" w:color="auto"/>
              <w:left w:val="single" w:sz="8" w:space="0" w:color="auto"/>
              <w:bottom w:val="single" w:sz="8" w:space="0" w:color="auto"/>
              <w:right w:val="single" w:sz="8" w:space="0" w:color="auto"/>
            </w:tcBorders>
          </w:tcPr>
          <w:p w14:paraId="2AC83798" w14:textId="21572073" w:rsidR="00620929" w:rsidRDefault="00620929" w:rsidP="00620929">
            <w:pPr>
              <w:suppressAutoHyphens/>
              <w:rPr>
                <w:i/>
                <w:iCs/>
                <w:sz w:val="16"/>
              </w:rPr>
            </w:pPr>
            <w:r>
              <w:rPr>
                <w:i/>
                <w:iCs/>
                <w:sz w:val="16"/>
              </w:rPr>
              <w:t>10</w:t>
            </w:r>
          </w:p>
        </w:tc>
        <w:tc>
          <w:tcPr>
            <w:tcW w:w="3690" w:type="dxa"/>
            <w:tcBorders>
              <w:top w:val="single" w:sz="8" w:space="0" w:color="auto"/>
              <w:left w:val="single" w:sz="8" w:space="0" w:color="auto"/>
              <w:bottom w:val="single" w:sz="8" w:space="0" w:color="auto"/>
              <w:right w:val="single" w:sz="8" w:space="0" w:color="auto"/>
            </w:tcBorders>
          </w:tcPr>
          <w:p w14:paraId="2684A06A" w14:textId="77777777" w:rsidR="00620929" w:rsidRPr="009740DA" w:rsidRDefault="00620929" w:rsidP="00620929">
            <w:pPr>
              <w:suppressAutoHyphens/>
              <w:ind w:left="60"/>
              <w:jc w:val="center"/>
              <w:rPr>
                <w:i/>
                <w:iCs/>
                <w:sz w:val="20"/>
              </w:rPr>
            </w:pPr>
            <w:r w:rsidRPr="009740DA">
              <w:rPr>
                <w:i/>
                <w:iCs/>
                <w:sz w:val="20"/>
              </w:rPr>
              <w:t>Cable Manager</w:t>
            </w:r>
          </w:p>
          <w:p w14:paraId="5E0981D5" w14:textId="77777777" w:rsidR="00620929" w:rsidRPr="00A557D1" w:rsidRDefault="00620929" w:rsidP="00620929">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2DC6AA63" w14:textId="77777777" w:rsidR="00620929" w:rsidRPr="00A557D1" w:rsidRDefault="00620929" w:rsidP="00620929">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398361EB"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005058EE" w14:textId="77777777" w:rsidR="00620929" w:rsidRPr="00A557D1" w:rsidRDefault="00620929" w:rsidP="00620929">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25704CCC" w14:textId="77777777" w:rsidR="00620929" w:rsidRPr="00A557D1" w:rsidRDefault="00620929" w:rsidP="00620929">
            <w:pPr>
              <w:suppressAutoHyphens/>
              <w:rPr>
                <w:i/>
                <w:iCs/>
                <w:sz w:val="20"/>
                <w:szCs w:val="20"/>
              </w:rPr>
            </w:pPr>
          </w:p>
        </w:tc>
      </w:tr>
      <w:tr w:rsidR="00620929" w:rsidRPr="00A557D1" w14:paraId="0AE9F7BC" w14:textId="77777777" w:rsidTr="00C62D19">
        <w:tc>
          <w:tcPr>
            <w:tcW w:w="980" w:type="dxa"/>
            <w:tcBorders>
              <w:top w:val="single" w:sz="8" w:space="0" w:color="auto"/>
              <w:left w:val="single" w:sz="8" w:space="0" w:color="auto"/>
              <w:bottom w:val="single" w:sz="8" w:space="0" w:color="auto"/>
              <w:right w:val="single" w:sz="8" w:space="0" w:color="auto"/>
            </w:tcBorders>
          </w:tcPr>
          <w:p w14:paraId="261E369A" w14:textId="3D27BCDF" w:rsidR="00620929" w:rsidRDefault="00620929" w:rsidP="00620929">
            <w:pPr>
              <w:suppressAutoHyphens/>
              <w:rPr>
                <w:i/>
                <w:iCs/>
                <w:sz w:val="16"/>
              </w:rPr>
            </w:pPr>
            <w:r>
              <w:rPr>
                <w:i/>
                <w:iCs/>
                <w:sz w:val="16"/>
              </w:rPr>
              <w:t>11</w:t>
            </w:r>
          </w:p>
        </w:tc>
        <w:tc>
          <w:tcPr>
            <w:tcW w:w="3690" w:type="dxa"/>
            <w:tcBorders>
              <w:top w:val="single" w:sz="8" w:space="0" w:color="auto"/>
              <w:left w:val="single" w:sz="8" w:space="0" w:color="auto"/>
              <w:bottom w:val="single" w:sz="8" w:space="0" w:color="auto"/>
              <w:right w:val="single" w:sz="8" w:space="0" w:color="auto"/>
            </w:tcBorders>
          </w:tcPr>
          <w:p w14:paraId="38858E4E" w14:textId="77777777" w:rsidR="00620929" w:rsidRPr="009740DA" w:rsidRDefault="00620929" w:rsidP="00620929">
            <w:pPr>
              <w:suppressAutoHyphens/>
              <w:ind w:left="60"/>
              <w:jc w:val="center"/>
              <w:rPr>
                <w:i/>
                <w:iCs/>
                <w:sz w:val="20"/>
              </w:rPr>
            </w:pPr>
            <w:r w:rsidRPr="009740DA">
              <w:rPr>
                <w:i/>
                <w:iCs/>
                <w:sz w:val="20"/>
              </w:rPr>
              <w:t>Patch Cord</w:t>
            </w:r>
          </w:p>
          <w:p w14:paraId="70218796" w14:textId="77777777" w:rsidR="00620929" w:rsidRPr="00A557D1" w:rsidRDefault="00620929" w:rsidP="00620929">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515B76EF" w14:textId="77777777" w:rsidR="00620929" w:rsidRPr="00A557D1" w:rsidRDefault="00620929" w:rsidP="00620929">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3CEE88F7"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260932EA" w14:textId="77777777" w:rsidR="00620929" w:rsidRPr="00A557D1" w:rsidRDefault="00620929" w:rsidP="00620929">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49F303EA" w14:textId="77777777" w:rsidR="00620929" w:rsidRPr="00A557D1" w:rsidRDefault="00620929" w:rsidP="00620929">
            <w:pPr>
              <w:suppressAutoHyphens/>
              <w:rPr>
                <w:i/>
                <w:iCs/>
                <w:sz w:val="20"/>
                <w:szCs w:val="20"/>
              </w:rPr>
            </w:pPr>
          </w:p>
        </w:tc>
      </w:tr>
      <w:tr w:rsidR="00620929" w:rsidRPr="00A557D1" w14:paraId="61624BF4" w14:textId="77777777" w:rsidTr="00C62D19">
        <w:tc>
          <w:tcPr>
            <w:tcW w:w="980" w:type="dxa"/>
            <w:tcBorders>
              <w:top w:val="single" w:sz="8" w:space="0" w:color="auto"/>
              <w:left w:val="single" w:sz="8" w:space="0" w:color="auto"/>
              <w:bottom w:val="single" w:sz="8" w:space="0" w:color="auto"/>
              <w:right w:val="single" w:sz="8" w:space="0" w:color="auto"/>
            </w:tcBorders>
          </w:tcPr>
          <w:p w14:paraId="0DF01ABE" w14:textId="01F029C2" w:rsidR="00620929" w:rsidRDefault="00620929" w:rsidP="00620929">
            <w:pPr>
              <w:suppressAutoHyphens/>
              <w:rPr>
                <w:i/>
                <w:iCs/>
                <w:sz w:val="16"/>
              </w:rPr>
            </w:pPr>
            <w:r>
              <w:rPr>
                <w:i/>
                <w:iCs/>
                <w:sz w:val="16"/>
              </w:rPr>
              <w:t>12</w:t>
            </w:r>
          </w:p>
        </w:tc>
        <w:tc>
          <w:tcPr>
            <w:tcW w:w="3690" w:type="dxa"/>
            <w:tcBorders>
              <w:top w:val="single" w:sz="8" w:space="0" w:color="auto"/>
              <w:left w:val="single" w:sz="8" w:space="0" w:color="auto"/>
              <w:bottom w:val="single" w:sz="8" w:space="0" w:color="auto"/>
              <w:right w:val="single" w:sz="8" w:space="0" w:color="auto"/>
            </w:tcBorders>
          </w:tcPr>
          <w:p w14:paraId="757EB909" w14:textId="77777777" w:rsidR="00620929" w:rsidRPr="009740DA" w:rsidRDefault="00620929" w:rsidP="00620929">
            <w:pPr>
              <w:suppressAutoHyphens/>
              <w:ind w:left="60"/>
              <w:jc w:val="center"/>
              <w:rPr>
                <w:i/>
                <w:iCs/>
                <w:sz w:val="20"/>
              </w:rPr>
            </w:pPr>
            <w:r w:rsidRPr="009740DA">
              <w:rPr>
                <w:i/>
                <w:iCs/>
                <w:sz w:val="20"/>
              </w:rPr>
              <w:t>Rack</w:t>
            </w:r>
          </w:p>
          <w:p w14:paraId="4F3E96EE" w14:textId="77777777" w:rsidR="00620929" w:rsidRPr="00A557D1" w:rsidRDefault="00620929" w:rsidP="00620929">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2F31133C" w14:textId="77777777" w:rsidR="00620929" w:rsidRPr="00A557D1" w:rsidRDefault="00620929" w:rsidP="00620929">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08BBB86C"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249EAF9F" w14:textId="77777777" w:rsidR="00620929" w:rsidRPr="00A557D1" w:rsidRDefault="00620929" w:rsidP="00620929">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76C43CED" w14:textId="77777777" w:rsidR="00620929" w:rsidRPr="00A557D1" w:rsidRDefault="00620929" w:rsidP="00620929">
            <w:pPr>
              <w:suppressAutoHyphens/>
              <w:rPr>
                <w:i/>
                <w:iCs/>
                <w:sz w:val="20"/>
                <w:szCs w:val="20"/>
              </w:rPr>
            </w:pPr>
          </w:p>
        </w:tc>
      </w:tr>
      <w:tr w:rsidR="00620929" w:rsidRPr="00A557D1" w14:paraId="30BEC0EA" w14:textId="77777777" w:rsidTr="00C62D19">
        <w:tc>
          <w:tcPr>
            <w:tcW w:w="980" w:type="dxa"/>
            <w:tcBorders>
              <w:top w:val="single" w:sz="8" w:space="0" w:color="auto"/>
              <w:left w:val="single" w:sz="8" w:space="0" w:color="auto"/>
              <w:bottom w:val="single" w:sz="8" w:space="0" w:color="auto"/>
              <w:right w:val="single" w:sz="8" w:space="0" w:color="auto"/>
            </w:tcBorders>
          </w:tcPr>
          <w:p w14:paraId="20F5A0FC" w14:textId="6640C4F9" w:rsidR="00620929" w:rsidRDefault="00620929" w:rsidP="00620929">
            <w:pPr>
              <w:suppressAutoHyphens/>
              <w:rPr>
                <w:i/>
                <w:iCs/>
                <w:sz w:val="16"/>
              </w:rPr>
            </w:pPr>
            <w:r>
              <w:rPr>
                <w:i/>
                <w:iCs/>
                <w:sz w:val="16"/>
              </w:rPr>
              <w:t>13</w:t>
            </w:r>
          </w:p>
        </w:tc>
        <w:tc>
          <w:tcPr>
            <w:tcW w:w="3690" w:type="dxa"/>
            <w:tcBorders>
              <w:top w:val="single" w:sz="8" w:space="0" w:color="auto"/>
              <w:left w:val="single" w:sz="8" w:space="0" w:color="auto"/>
              <w:bottom w:val="single" w:sz="8" w:space="0" w:color="auto"/>
              <w:right w:val="single" w:sz="8" w:space="0" w:color="auto"/>
            </w:tcBorders>
          </w:tcPr>
          <w:p w14:paraId="5DD170A7" w14:textId="77777777" w:rsidR="00620929" w:rsidRPr="009740DA" w:rsidRDefault="00620929" w:rsidP="00620929">
            <w:pPr>
              <w:suppressAutoHyphens/>
              <w:ind w:left="60"/>
              <w:jc w:val="center"/>
              <w:rPr>
                <w:i/>
                <w:iCs/>
                <w:sz w:val="20"/>
              </w:rPr>
            </w:pPr>
            <w:r w:rsidRPr="009740DA">
              <w:rPr>
                <w:i/>
                <w:iCs/>
                <w:sz w:val="20"/>
              </w:rPr>
              <w:t>Rack</w:t>
            </w:r>
          </w:p>
          <w:p w14:paraId="0A2DB393" w14:textId="77777777" w:rsidR="00620929" w:rsidRPr="00A557D1" w:rsidRDefault="00620929" w:rsidP="00620929">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164EC195" w14:textId="77777777" w:rsidR="00620929" w:rsidRPr="00A557D1" w:rsidRDefault="00620929" w:rsidP="00620929">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666526ED"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51933BF8" w14:textId="77777777" w:rsidR="00620929" w:rsidRPr="00A557D1" w:rsidRDefault="00620929" w:rsidP="00620929">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18708C30" w14:textId="77777777" w:rsidR="00620929" w:rsidRPr="00A557D1" w:rsidRDefault="00620929" w:rsidP="00620929">
            <w:pPr>
              <w:suppressAutoHyphens/>
              <w:rPr>
                <w:i/>
                <w:iCs/>
                <w:sz w:val="20"/>
                <w:szCs w:val="20"/>
              </w:rPr>
            </w:pPr>
          </w:p>
        </w:tc>
      </w:tr>
      <w:tr w:rsidR="00620929" w:rsidRPr="00A557D1" w14:paraId="1526A108" w14:textId="77777777" w:rsidTr="00C62D19">
        <w:tc>
          <w:tcPr>
            <w:tcW w:w="980" w:type="dxa"/>
            <w:tcBorders>
              <w:top w:val="single" w:sz="8" w:space="0" w:color="auto"/>
              <w:left w:val="single" w:sz="8" w:space="0" w:color="auto"/>
              <w:bottom w:val="single" w:sz="8" w:space="0" w:color="auto"/>
              <w:right w:val="single" w:sz="8" w:space="0" w:color="auto"/>
            </w:tcBorders>
          </w:tcPr>
          <w:p w14:paraId="5760A1CB" w14:textId="71ED09C1" w:rsidR="00620929" w:rsidRDefault="00620929" w:rsidP="00620929">
            <w:pPr>
              <w:suppressAutoHyphens/>
              <w:rPr>
                <w:i/>
                <w:iCs/>
                <w:sz w:val="16"/>
              </w:rPr>
            </w:pPr>
            <w:r>
              <w:rPr>
                <w:i/>
                <w:iCs/>
                <w:sz w:val="16"/>
              </w:rPr>
              <w:lastRenderedPageBreak/>
              <w:t>14</w:t>
            </w:r>
          </w:p>
        </w:tc>
        <w:tc>
          <w:tcPr>
            <w:tcW w:w="3690" w:type="dxa"/>
            <w:tcBorders>
              <w:top w:val="single" w:sz="8" w:space="0" w:color="auto"/>
              <w:left w:val="single" w:sz="8" w:space="0" w:color="auto"/>
              <w:bottom w:val="single" w:sz="8" w:space="0" w:color="auto"/>
              <w:right w:val="single" w:sz="8" w:space="0" w:color="auto"/>
            </w:tcBorders>
          </w:tcPr>
          <w:p w14:paraId="2D9C34C4" w14:textId="77777777" w:rsidR="00620929" w:rsidRPr="009740DA" w:rsidRDefault="00620929" w:rsidP="00620929">
            <w:pPr>
              <w:suppressAutoHyphens/>
              <w:ind w:left="60"/>
              <w:jc w:val="center"/>
              <w:rPr>
                <w:i/>
                <w:iCs/>
                <w:sz w:val="20"/>
              </w:rPr>
            </w:pPr>
            <w:r w:rsidRPr="009740DA">
              <w:rPr>
                <w:i/>
                <w:iCs/>
                <w:sz w:val="20"/>
              </w:rPr>
              <w:t>Connector</w:t>
            </w:r>
          </w:p>
          <w:p w14:paraId="312BDA7D" w14:textId="77777777" w:rsidR="00620929" w:rsidRPr="00A557D1" w:rsidRDefault="00620929" w:rsidP="00620929">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7A69BCE8" w14:textId="77777777" w:rsidR="00620929" w:rsidRPr="00A557D1" w:rsidRDefault="00620929" w:rsidP="00620929">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458105C5"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01C72937" w14:textId="77777777" w:rsidR="00620929" w:rsidRPr="00A557D1" w:rsidRDefault="00620929" w:rsidP="00620929">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5084E3DE" w14:textId="77777777" w:rsidR="00620929" w:rsidRPr="00A557D1" w:rsidRDefault="00620929" w:rsidP="00620929">
            <w:pPr>
              <w:suppressAutoHyphens/>
              <w:rPr>
                <w:i/>
                <w:iCs/>
                <w:sz w:val="20"/>
                <w:szCs w:val="20"/>
              </w:rPr>
            </w:pPr>
          </w:p>
        </w:tc>
      </w:tr>
      <w:tr w:rsidR="00620929" w:rsidRPr="00A557D1" w14:paraId="12B73F6D" w14:textId="77777777" w:rsidTr="00C62D19">
        <w:tc>
          <w:tcPr>
            <w:tcW w:w="980" w:type="dxa"/>
            <w:tcBorders>
              <w:top w:val="single" w:sz="8" w:space="0" w:color="auto"/>
              <w:left w:val="single" w:sz="8" w:space="0" w:color="auto"/>
              <w:bottom w:val="single" w:sz="8" w:space="0" w:color="auto"/>
              <w:right w:val="single" w:sz="8" w:space="0" w:color="auto"/>
            </w:tcBorders>
          </w:tcPr>
          <w:p w14:paraId="26F8F951" w14:textId="77777777" w:rsidR="00620929" w:rsidRDefault="00620929" w:rsidP="00620929">
            <w:pPr>
              <w:suppressAutoHyphens/>
              <w:ind w:left="-14" w:hanging="60"/>
              <w:jc w:val="center"/>
              <w:rPr>
                <w:i/>
                <w:iCs/>
                <w:sz w:val="16"/>
              </w:rPr>
            </w:pPr>
            <w:r>
              <w:rPr>
                <w:i/>
                <w:iCs/>
                <w:sz w:val="16"/>
              </w:rPr>
              <w:t>15</w:t>
            </w:r>
          </w:p>
          <w:p w14:paraId="0AEEC09B" w14:textId="5CA0FC39" w:rsidR="00620929" w:rsidRDefault="00620929" w:rsidP="00620929">
            <w:pPr>
              <w:suppressAutoHyphens/>
              <w:rPr>
                <w:i/>
                <w:iCs/>
                <w:sz w:val="16"/>
              </w:rPr>
            </w:pPr>
          </w:p>
        </w:tc>
        <w:tc>
          <w:tcPr>
            <w:tcW w:w="3690" w:type="dxa"/>
            <w:tcBorders>
              <w:top w:val="single" w:sz="8" w:space="0" w:color="auto"/>
              <w:left w:val="single" w:sz="8" w:space="0" w:color="auto"/>
              <w:bottom w:val="single" w:sz="8" w:space="0" w:color="auto"/>
              <w:right w:val="single" w:sz="8" w:space="0" w:color="auto"/>
            </w:tcBorders>
          </w:tcPr>
          <w:p w14:paraId="38814D67" w14:textId="77777777" w:rsidR="00620929" w:rsidRPr="009740DA" w:rsidRDefault="00620929" w:rsidP="00620929">
            <w:pPr>
              <w:suppressAutoHyphens/>
              <w:ind w:left="60"/>
              <w:jc w:val="center"/>
              <w:rPr>
                <w:i/>
                <w:iCs/>
                <w:sz w:val="20"/>
              </w:rPr>
            </w:pPr>
            <w:r w:rsidRPr="009740DA">
              <w:rPr>
                <w:i/>
                <w:iCs/>
                <w:sz w:val="20"/>
              </w:rPr>
              <w:t>Cable Duct</w:t>
            </w:r>
          </w:p>
          <w:p w14:paraId="045FB655" w14:textId="77777777" w:rsidR="00620929" w:rsidRPr="00A557D1" w:rsidRDefault="00620929" w:rsidP="00620929">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66E27AF2" w14:textId="77777777" w:rsidR="00620929" w:rsidRPr="00A557D1" w:rsidRDefault="00620929" w:rsidP="00620929">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19938C3A"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4C775FA4" w14:textId="77777777" w:rsidR="00620929" w:rsidRPr="00A557D1" w:rsidRDefault="00620929" w:rsidP="00620929">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1A9CF6DD" w14:textId="77777777" w:rsidR="00620929" w:rsidRPr="00A557D1" w:rsidRDefault="00620929" w:rsidP="00620929">
            <w:pPr>
              <w:suppressAutoHyphens/>
              <w:rPr>
                <w:i/>
                <w:iCs/>
                <w:sz w:val="20"/>
                <w:szCs w:val="20"/>
              </w:rPr>
            </w:pPr>
          </w:p>
        </w:tc>
      </w:tr>
      <w:tr w:rsidR="00620929" w:rsidRPr="00A557D1" w14:paraId="6DF8BCF7" w14:textId="77777777" w:rsidTr="00C62D19">
        <w:tc>
          <w:tcPr>
            <w:tcW w:w="980" w:type="dxa"/>
            <w:tcBorders>
              <w:top w:val="single" w:sz="8" w:space="0" w:color="auto"/>
              <w:left w:val="single" w:sz="8" w:space="0" w:color="auto"/>
              <w:bottom w:val="single" w:sz="8" w:space="0" w:color="auto"/>
              <w:right w:val="single" w:sz="8" w:space="0" w:color="auto"/>
            </w:tcBorders>
          </w:tcPr>
          <w:p w14:paraId="4F007254" w14:textId="6A3BF60E" w:rsidR="00620929" w:rsidRDefault="00620929" w:rsidP="00620929">
            <w:pPr>
              <w:suppressAutoHyphens/>
              <w:rPr>
                <w:i/>
                <w:iCs/>
                <w:sz w:val="16"/>
              </w:rPr>
            </w:pPr>
            <w:r>
              <w:rPr>
                <w:i/>
                <w:iCs/>
                <w:sz w:val="16"/>
              </w:rPr>
              <w:t>16</w:t>
            </w:r>
          </w:p>
        </w:tc>
        <w:tc>
          <w:tcPr>
            <w:tcW w:w="3690" w:type="dxa"/>
            <w:tcBorders>
              <w:top w:val="single" w:sz="8" w:space="0" w:color="auto"/>
              <w:left w:val="single" w:sz="8" w:space="0" w:color="auto"/>
              <w:bottom w:val="single" w:sz="8" w:space="0" w:color="auto"/>
              <w:right w:val="single" w:sz="8" w:space="0" w:color="auto"/>
            </w:tcBorders>
          </w:tcPr>
          <w:p w14:paraId="195B732B" w14:textId="77777777" w:rsidR="00620929" w:rsidRPr="009740DA" w:rsidRDefault="00620929" w:rsidP="00620929">
            <w:pPr>
              <w:suppressAutoHyphens/>
              <w:ind w:left="60"/>
              <w:jc w:val="center"/>
              <w:rPr>
                <w:i/>
                <w:iCs/>
                <w:sz w:val="20"/>
              </w:rPr>
            </w:pPr>
            <w:r w:rsidRPr="009740DA">
              <w:rPr>
                <w:i/>
                <w:iCs/>
                <w:sz w:val="20"/>
              </w:rPr>
              <w:t>Flexible Pipe</w:t>
            </w:r>
          </w:p>
          <w:p w14:paraId="5F2EF1CE" w14:textId="77777777" w:rsidR="00620929" w:rsidRPr="00A557D1" w:rsidRDefault="00620929" w:rsidP="00620929">
            <w:pPr>
              <w:suppressAutoHyphens/>
              <w:rPr>
                <w:i/>
                <w:iCs/>
                <w:sz w:val="20"/>
                <w:szCs w:val="20"/>
              </w:rPr>
            </w:pPr>
          </w:p>
        </w:tc>
        <w:tc>
          <w:tcPr>
            <w:tcW w:w="2250" w:type="dxa"/>
            <w:tcBorders>
              <w:top w:val="single" w:sz="8" w:space="0" w:color="auto"/>
              <w:left w:val="single" w:sz="8" w:space="0" w:color="auto"/>
              <w:bottom w:val="single" w:sz="8" w:space="0" w:color="auto"/>
              <w:right w:val="single" w:sz="8" w:space="0" w:color="auto"/>
            </w:tcBorders>
          </w:tcPr>
          <w:p w14:paraId="26FF5E41" w14:textId="77777777" w:rsidR="00620929" w:rsidRPr="00A557D1" w:rsidRDefault="00620929" w:rsidP="00620929">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2DCFA51A"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11FDA6D9" w14:textId="77777777" w:rsidR="00620929" w:rsidRPr="00A557D1" w:rsidRDefault="00620929" w:rsidP="00620929">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4AF6827C" w14:textId="77777777" w:rsidR="00620929" w:rsidRPr="00A557D1" w:rsidRDefault="00620929" w:rsidP="00620929">
            <w:pPr>
              <w:suppressAutoHyphens/>
              <w:rPr>
                <w:i/>
                <w:iCs/>
                <w:sz w:val="20"/>
                <w:szCs w:val="20"/>
              </w:rPr>
            </w:pPr>
          </w:p>
        </w:tc>
      </w:tr>
      <w:tr w:rsidR="00620929" w:rsidRPr="00A557D1" w14:paraId="06342361" w14:textId="77777777" w:rsidTr="00C62D19">
        <w:tc>
          <w:tcPr>
            <w:tcW w:w="980" w:type="dxa"/>
            <w:tcBorders>
              <w:top w:val="single" w:sz="8" w:space="0" w:color="auto"/>
              <w:left w:val="single" w:sz="8" w:space="0" w:color="auto"/>
              <w:bottom w:val="single" w:sz="8" w:space="0" w:color="auto"/>
              <w:right w:val="single" w:sz="8" w:space="0" w:color="auto"/>
            </w:tcBorders>
          </w:tcPr>
          <w:p w14:paraId="4C7C182D" w14:textId="06CC17FE" w:rsidR="00620929" w:rsidRDefault="00620929" w:rsidP="00620929">
            <w:pPr>
              <w:suppressAutoHyphens/>
              <w:rPr>
                <w:i/>
                <w:iCs/>
                <w:sz w:val="16"/>
              </w:rPr>
            </w:pPr>
            <w:r>
              <w:rPr>
                <w:i/>
                <w:iCs/>
                <w:sz w:val="16"/>
              </w:rPr>
              <w:t>17</w:t>
            </w:r>
          </w:p>
        </w:tc>
        <w:tc>
          <w:tcPr>
            <w:tcW w:w="3690" w:type="dxa"/>
            <w:tcBorders>
              <w:top w:val="single" w:sz="8" w:space="0" w:color="auto"/>
              <w:left w:val="single" w:sz="8" w:space="0" w:color="auto"/>
              <w:bottom w:val="single" w:sz="8" w:space="0" w:color="auto"/>
              <w:right w:val="single" w:sz="8" w:space="0" w:color="auto"/>
            </w:tcBorders>
          </w:tcPr>
          <w:p w14:paraId="4FB842A0" w14:textId="5EC124E4" w:rsidR="00620929" w:rsidRPr="00A557D1" w:rsidRDefault="00620929" w:rsidP="00620929">
            <w:pPr>
              <w:suppressAutoHyphens/>
              <w:rPr>
                <w:i/>
                <w:iCs/>
                <w:sz w:val="20"/>
                <w:szCs w:val="20"/>
              </w:rPr>
            </w:pPr>
            <w:r>
              <w:rPr>
                <w:i/>
                <w:iCs/>
                <w:sz w:val="20"/>
              </w:rPr>
              <w:t>Power Work</w:t>
            </w:r>
          </w:p>
        </w:tc>
        <w:tc>
          <w:tcPr>
            <w:tcW w:w="2250" w:type="dxa"/>
            <w:tcBorders>
              <w:top w:val="single" w:sz="8" w:space="0" w:color="auto"/>
              <w:left w:val="single" w:sz="8" w:space="0" w:color="auto"/>
              <w:bottom w:val="single" w:sz="8" w:space="0" w:color="auto"/>
              <w:right w:val="single" w:sz="8" w:space="0" w:color="auto"/>
            </w:tcBorders>
          </w:tcPr>
          <w:p w14:paraId="6AE0CA84" w14:textId="77777777" w:rsidR="00620929" w:rsidRPr="00A557D1" w:rsidRDefault="00620929" w:rsidP="00620929">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4CC6145A"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660797D6" w14:textId="77777777" w:rsidR="00620929" w:rsidRPr="00A557D1" w:rsidRDefault="00620929" w:rsidP="00620929">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4C58D019" w14:textId="77777777" w:rsidR="00620929" w:rsidRPr="00A557D1" w:rsidRDefault="00620929" w:rsidP="00620929">
            <w:pPr>
              <w:suppressAutoHyphens/>
              <w:rPr>
                <w:i/>
                <w:iCs/>
                <w:sz w:val="20"/>
                <w:szCs w:val="20"/>
              </w:rPr>
            </w:pPr>
          </w:p>
        </w:tc>
      </w:tr>
      <w:tr w:rsidR="00620929" w:rsidRPr="00A557D1" w14:paraId="64255905" w14:textId="77777777" w:rsidTr="00C62D19">
        <w:tc>
          <w:tcPr>
            <w:tcW w:w="980" w:type="dxa"/>
            <w:tcBorders>
              <w:top w:val="single" w:sz="8" w:space="0" w:color="auto"/>
              <w:left w:val="single" w:sz="8" w:space="0" w:color="auto"/>
              <w:bottom w:val="single" w:sz="8" w:space="0" w:color="auto"/>
              <w:right w:val="single" w:sz="8" w:space="0" w:color="auto"/>
            </w:tcBorders>
          </w:tcPr>
          <w:p w14:paraId="030C903E" w14:textId="7F8918FE" w:rsidR="00620929" w:rsidRDefault="00620929" w:rsidP="00620929">
            <w:pPr>
              <w:suppressAutoHyphens/>
              <w:rPr>
                <w:i/>
                <w:iCs/>
                <w:sz w:val="16"/>
              </w:rPr>
            </w:pPr>
            <w:r>
              <w:rPr>
                <w:i/>
                <w:iCs/>
                <w:sz w:val="16"/>
              </w:rPr>
              <w:t>18</w:t>
            </w:r>
          </w:p>
        </w:tc>
        <w:tc>
          <w:tcPr>
            <w:tcW w:w="3690" w:type="dxa"/>
            <w:tcBorders>
              <w:top w:val="single" w:sz="8" w:space="0" w:color="auto"/>
              <w:left w:val="single" w:sz="8" w:space="0" w:color="auto"/>
              <w:bottom w:val="single" w:sz="8" w:space="0" w:color="auto"/>
              <w:right w:val="single" w:sz="8" w:space="0" w:color="auto"/>
            </w:tcBorders>
          </w:tcPr>
          <w:p w14:paraId="14065499" w14:textId="41F4AEC7" w:rsidR="00620929" w:rsidRPr="00A557D1" w:rsidRDefault="00620929" w:rsidP="00620929">
            <w:pPr>
              <w:suppressAutoHyphens/>
              <w:rPr>
                <w:i/>
                <w:iCs/>
                <w:sz w:val="20"/>
                <w:szCs w:val="20"/>
              </w:rPr>
            </w:pPr>
            <w:r>
              <w:rPr>
                <w:i/>
                <w:iCs/>
                <w:sz w:val="20"/>
                <w:szCs w:val="20"/>
              </w:rPr>
              <w:t>Trainings</w:t>
            </w:r>
          </w:p>
        </w:tc>
        <w:tc>
          <w:tcPr>
            <w:tcW w:w="2250" w:type="dxa"/>
            <w:tcBorders>
              <w:top w:val="single" w:sz="8" w:space="0" w:color="auto"/>
              <w:left w:val="single" w:sz="8" w:space="0" w:color="auto"/>
              <w:bottom w:val="single" w:sz="8" w:space="0" w:color="auto"/>
              <w:right w:val="single" w:sz="8" w:space="0" w:color="auto"/>
            </w:tcBorders>
          </w:tcPr>
          <w:p w14:paraId="51E81C4B" w14:textId="77777777" w:rsidR="00620929" w:rsidRPr="00A557D1" w:rsidRDefault="00620929" w:rsidP="00620929">
            <w:pPr>
              <w:suppressAutoHyphens/>
              <w:rPr>
                <w:i/>
                <w:iCs/>
                <w:sz w:val="20"/>
                <w:szCs w:val="20"/>
              </w:rPr>
            </w:pPr>
          </w:p>
        </w:tc>
        <w:tc>
          <w:tcPr>
            <w:tcW w:w="1530" w:type="dxa"/>
            <w:tcBorders>
              <w:top w:val="single" w:sz="8" w:space="0" w:color="auto"/>
              <w:left w:val="single" w:sz="8" w:space="0" w:color="auto"/>
              <w:bottom w:val="single" w:sz="8" w:space="0" w:color="auto"/>
              <w:right w:val="single" w:sz="8" w:space="0" w:color="auto"/>
            </w:tcBorders>
          </w:tcPr>
          <w:p w14:paraId="50924841" w14:textId="77777777" w:rsidR="00620929" w:rsidRPr="00A557D1" w:rsidRDefault="00620929" w:rsidP="00620929">
            <w:pPr>
              <w:suppressAutoHyphens/>
              <w:rPr>
                <w:i/>
                <w:iCs/>
                <w:sz w:val="20"/>
                <w:szCs w:val="20"/>
              </w:rPr>
            </w:pPr>
          </w:p>
        </w:tc>
        <w:tc>
          <w:tcPr>
            <w:tcW w:w="1980" w:type="dxa"/>
            <w:tcBorders>
              <w:top w:val="single" w:sz="8" w:space="0" w:color="auto"/>
              <w:left w:val="single" w:sz="8" w:space="0" w:color="auto"/>
              <w:bottom w:val="single" w:sz="8" w:space="0" w:color="auto"/>
              <w:right w:val="single" w:sz="8" w:space="0" w:color="auto"/>
            </w:tcBorders>
          </w:tcPr>
          <w:p w14:paraId="16EACBBE" w14:textId="77777777" w:rsidR="00620929" w:rsidRPr="00A557D1" w:rsidRDefault="00620929" w:rsidP="00620929">
            <w:pPr>
              <w:suppressAutoHyphens/>
              <w:rPr>
                <w:i/>
                <w:iCs/>
                <w:sz w:val="20"/>
                <w:szCs w:val="20"/>
              </w:rPr>
            </w:pPr>
          </w:p>
        </w:tc>
        <w:tc>
          <w:tcPr>
            <w:tcW w:w="2340" w:type="dxa"/>
            <w:tcBorders>
              <w:top w:val="single" w:sz="8" w:space="0" w:color="auto"/>
              <w:left w:val="single" w:sz="8" w:space="0" w:color="auto"/>
              <w:bottom w:val="single" w:sz="8" w:space="0" w:color="auto"/>
              <w:right w:val="single" w:sz="8" w:space="0" w:color="auto"/>
            </w:tcBorders>
          </w:tcPr>
          <w:p w14:paraId="4897019A" w14:textId="77777777" w:rsidR="00620929" w:rsidRPr="00A557D1" w:rsidRDefault="00620929" w:rsidP="00620929">
            <w:pPr>
              <w:suppressAutoHyphens/>
              <w:rPr>
                <w:i/>
                <w:iCs/>
                <w:sz w:val="20"/>
                <w:szCs w:val="20"/>
              </w:rPr>
            </w:pPr>
          </w:p>
        </w:tc>
      </w:tr>
      <w:tr w:rsidR="00620929" w:rsidRPr="00A557D1" w14:paraId="6FC55BD2" w14:textId="77777777" w:rsidTr="00C62D19">
        <w:tc>
          <w:tcPr>
            <w:tcW w:w="980" w:type="dxa"/>
            <w:tcBorders>
              <w:top w:val="single" w:sz="8" w:space="0" w:color="auto"/>
              <w:left w:val="single" w:sz="8" w:space="0" w:color="auto"/>
              <w:bottom w:val="single" w:sz="8" w:space="0" w:color="auto"/>
              <w:right w:val="single" w:sz="8" w:space="0" w:color="auto"/>
            </w:tcBorders>
          </w:tcPr>
          <w:p w14:paraId="3A4C1097" w14:textId="77777777" w:rsidR="00620929" w:rsidRPr="00A557D1" w:rsidRDefault="00620929" w:rsidP="00620929">
            <w:pPr>
              <w:suppressAutoHyphens/>
              <w:rPr>
                <w:sz w:val="20"/>
                <w:szCs w:val="20"/>
              </w:rPr>
            </w:pPr>
          </w:p>
        </w:tc>
        <w:tc>
          <w:tcPr>
            <w:tcW w:w="11790" w:type="dxa"/>
            <w:gridSpan w:val="5"/>
            <w:tcBorders>
              <w:top w:val="single" w:sz="8" w:space="0" w:color="auto"/>
              <w:left w:val="single" w:sz="8" w:space="0" w:color="auto"/>
              <w:bottom w:val="single" w:sz="8" w:space="0" w:color="auto"/>
              <w:right w:val="single" w:sz="8" w:space="0" w:color="auto"/>
            </w:tcBorders>
          </w:tcPr>
          <w:p w14:paraId="13254EAB" w14:textId="77777777" w:rsidR="00620929" w:rsidRPr="00A557D1" w:rsidRDefault="00620929" w:rsidP="00620929">
            <w:pPr>
              <w:suppressAutoHyphens/>
              <w:rPr>
                <w:i/>
                <w:iCs/>
                <w:sz w:val="20"/>
                <w:szCs w:val="20"/>
              </w:rPr>
            </w:pPr>
            <w:r w:rsidRPr="00A557D1">
              <w:rPr>
                <w:sz w:val="20"/>
                <w:szCs w:val="20"/>
              </w:rPr>
              <w:t xml:space="preserve">Name of Bidder </w:t>
            </w:r>
            <w:r w:rsidRPr="00A557D1">
              <w:rPr>
                <w:i/>
                <w:iCs/>
                <w:sz w:val="20"/>
                <w:szCs w:val="20"/>
              </w:rPr>
              <w:t>[insert complete name of Bidder]</w:t>
            </w:r>
          </w:p>
          <w:p w14:paraId="1947B97C" w14:textId="77777777" w:rsidR="00620929" w:rsidRPr="00A557D1" w:rsidRDefault="00620929" w:rsidP="00620929">
            <w:pPr>
              <w:suppressAutoHyphens/>
              <w:rPr>
                <w:i/>
                <w:iCs/>
                <w:sz w:val="20"/>
                <w:szCs w:val="20"/>
              </w:rPr>
            </w:pPr>
            <w:r w:rsidRPr="00A557D1">
              <w:rPr>
                <w:sz w:val="20"/>
                <w:szCs w:val="20"/>
              </w:rPr>
              <w:t xml:space="preserve">Signature of </w:t>
            </w:r>
            <w:proofErr w:type="gramStart"/>
            <w:r w:rsidRPr="00A557D1">
              <w:rPr>
                <w:sz w:val="20"/>
                <w:szCs w:val="20"/>
              </w:rPr>
              <w:t xml:space="preserve">Bidder  </w:t>
            </w:r>
            <w:r w:rsidRPr="00A557D1">
              <w:rPr>
                <w:i/>
                <w:iCs/>
                <w:sz w:val="20"/>
                <w:szCs w:val="20"/>
              </w:rPr>
              <w:t>[</w:t>
            </w:r>
            <w:proofErr w:type="gramEnd"/>
            <w:r w:rsidRPr="00A557D1">
              <w:rPr>
                <w:i/>
                <w:iCs/>
                <w:sz w:val="20"/>
                <w:szCs w:val="20"/>
              </w:rPr>
              <w:t>signature of person authorized to sign the Bid]</w:t>
            </w:r>
          </w:p>
          <w:p w14:paraId="6FA388D6" w14:textId="77777777" w:rsidR="00620929" w:rsidRPr="00A557D1" w:rsidRDefault="00620929" w:rsidP="00620929">
            <w:pPr>
              <w:suppressAutoHyphens/>
              <w:rPr>
                <w:i/>
                <w:iCs/>
                <w:sz w:val="20"/>
                <w:szCs w:val="20"/>
              </w:rPr>
            </w:pPr>
            <w:r w:rsidRPr="00A557D1">
              <w:rPr>
                <w:sz w:val="20"/>
                <w:szCs w:val="20"/>
              </w:rPr>
              <w:t xml:space="preserve">Date </w:t>
            </w:r>
            <w:r w:rsidRPr="00A557D1">
              <w:rPr>
                <w:i/>
                <w:iCs/>
                <w:sz w:val="20"/>
                <w:szCs w:val="20"/>
              </w:rPr>
              <w:t>[insert date]</w:t>
            </w:r>
          </w:p>
        </w:tc>
      </w:tr>
    </w:tbl>
    <w:p w14:paraId="01607EA7" w14:textId="77777777" w:rsidR="00AE2398" w:rsidRDefault="00AE2398" w:rsidP="00AE2398">
      <w:pPr>
        <w:pStyle w:val="IVh2"/>
      </w:pPr>
    </w:p>
    <w:p w14:paraId="3C666223" w14:textId="77777777" w:rsidR="000C514C" w:rsidRDefault="000C514C" w:rsidP="00C87B88">
      <w:pPr>
        <w:pStyle w:val="SectionVHeader"/>
        <w:rPr>
          <w:sz w:val="18"/>
        </w:rPr>
        <w:sectPr w:rsidR="000C514C" w:rsidSect="000C514C">
          <w:headerReference w:type="even" r:id="rId33"/>
          <w:headerReference w:type="default" r:id="rId34"/>
          <w:headerReference w:type="first" r:id="rId35"/>
          <w:type w:val="oddPage"/>
          <w:pgSz w:w="15840" w:h="12240" w:orient="landscape" w:code="1"/>
          <w:pgMar w:top="1800" w:right="1620" w:bottom="1440" w:left="1440" w:header="720" w:footer="720" w:gutter="0"/>
          <w:paperSrc w:first="15" w:other="15"/>
          <w:pgNumType w:chapStyle="1"/>
          <w:cols w:space="720"/>
          <w:titlePg/>
          <w:docGrid w:linePitch="326"/>
        </w:sectPr>
      </w:pPr>
    </w:p>
    <w:p w14:paraId="3ECFAD29" w14:textId="77777777" w:rsidR="002E253F" w:rsidRPr="00CF0460" w:rsidRDefault="002E253F" w:rsidP="00666689">
      <w:pPr>
        <w:pStyle w:val="IVh1"/>
      </w:pPr>
      <w:bookmarkStart w:id="518" w:name="_Toc482547385"/>
      <w:bookmarkStart w:id="519" w:name="_Toc454620985"/>
      <w:bookmarkStart w:id="520" w:name="_Toc503340463"/>
      <w:bookmarkStart w:id="521" w:name="_Toc503364373"/>
      <w:bookmarkStart w:id="522" w:name="_Toc503364491"/>
      <w:bookmarkStart w:id="523" w:name="_Toc131972541"/>
      <w:r w:rsidRPr="00CF0460">
        <w:lastRenderedPageBreak/>
        <w:t xml:space="preserve">Manufacturer’s </w:t>
      </w:r>
      <w:bookmarkEnd w:id="513"/>
      <w:r w:rsidRPr="00CF0460">
        <w:t>Authorization</w:t>
      </w:r>
      <w:bookmarkEnd w:id="518"/>
      <w:bookmarkEnd w:id="519"/>
      <w:bookmarkEnd w:id="520"/>
      <w:bookmarkEnd w:id="521"/>
      <w:bookmarkEnd w:id="522"/>
      <w:bookmarkEnd w:id="523"/>
    </w:p>
    <w:p w14:paraId="4032CC92" w14:textId="77777777" w:rsidR="003E206B" w:rsidRDefault="003E206B" w:rsidP="005C0E0F">
      <w:pPr>
        <w:spacing w:after="120"/>
        <w:jc w:val="both"/>
        <w:rPr>
          <w:i/>
          <w:iCs/>
        </w:rPr>
      </w:pPr>
    </w:p>
    <w:p w14:paraId="77DECC3C" w14:textId="77777777" w:rsidR="002E253F" w:rsidRPr="00CF0460" w:rsidRDefault="002E253F" w:rsidP="005C0E0F">
      <w:pPr>
        <w:spacing w:after="120"/>
        <w:jc w:val="both"/>
        <w:rPr>
          <w:i/>
          <w:iCs/>
        </w:rPr>
      </w:pPr>
      <w:r w:rsidRPr="00CF0460">
        <w:rPr>
          <w:i/>
          <w:iCs/>
        </w:rPr>
        <w:t xml:space="preserve">[The </w:t>
      </w:r>
      <w:r w:rsidR="0036121E" w:rsidRPr="00CF0460">
        <w:rPr>
          <w:i/>
          <w:iCs/>
        </w:rPr>
        <w:t>Bidder</w:t>
      </w:r>
      <w:r w:rsidRPr="00CF0460">
        <w:rPr>
          <w:i/>
          <w:iCs/>
        </w:rPr>
        <w:t xml:space="preserve"> shall require the Manufacturer to fill in this Form in accordance with the instructions indicated. This</w:t>
      </w:r>
      <w:r w:rsidRPr="00CF0460">
        <w:rPr>
          <w:sz w:val="22"/>
        </w:rPr>
        <w:t xml:space="preserve"> </w:t>
      </w:r>
      <w:r w:rsidRPr="00CF0460">
        <w:rPr>
          <w:i/>
          <w:iCs/>
        </w:rPr>
        <w:t xml:space="preserve">letter of authorization should be on the letterhead of the Manufacturer and should be signed by a person with the proper authority to sign documents that are binding on the Manufacturer. The </w:t>
      </w:r>
      <w:r w:rsidR="0036121E" w:rsidRPr="00CF0460">
        <w:rPr>
          <w:i/>
          <w:iCs/>
        </w:rPr>
        <w:t>Bidder</w:t>
      </w:r>
      <w:r w:rsidRPr="00CF0460">
        <w:rPr>
          <w:i/>
          <w:iCs/>
        </w:rPr>
        <w:t xml:space="preserve"> shall include it in its </w:t>
      </w:r>
      <w:r w:rsidR="0036121E" w:rsidRPr="00CF0460">
        <w:rPr>
          <w:i/>
          <w:iCs/>
        </w:rPr>
        <w:t>Bid</w:t>
      </w:r>
      <w:r w:rsidRPr="00CF0460">
        <w:rPr>
          <w:i/>
          <w:iCs/>
        </w:rPr>
        <w:t xml:space="preserve">, if so indicated in the </w:t>
      </w:r>
      <w:r w:rsidR="003B695F" w:rsidRPr="00CF0460">
        <w:rPr>
          <w:b/>
          <w:i/>
          <w:iCs/>
        </w:rPr>
        <w:t>BDS</w:t>
      </w:r>
      <w:r w:rsidRPr="00CF0460">
        <w:rPr>
          <w:b/>
          <w:i/>
          <w:iCs/>
        </w:rPr>
        <w:t>.</w:t>
      </w:r>
      <w:r w:rsidRPr="00CF0460">
        <w:rPr>
          <w:i/>
          <w:iCs/>
        </w:rPr>
        <w:t>]</w:t>
      </w:r>
    </w:p>
    <w:p w14:paraId="394E19C6" w14:textId="77777777" w:rsidR="002E253F" w:rsidRPr="00CF0460" w:rsidRDefault="002E253F" w:rsidP="005C0E0F">
      <w:pPr>
        <w:spacing w:after="120"/>
        <w:ind w:left="720" w:hanging="720"/>
        <w:jc w:val="right"/>
      </w:pPr>
      <w:r w:rsidRPr="00CF0460">
        <w:t xml:space="preserve">Date: </w:t>
      </w:r>
      <w:r w:rsidRPr="00CF0460">
        <w:rPr>
          <w:i/>
        </w:rPr>
        <w:t xml:space="preserve">[insert date (as day, month and year) of </w:t>
      </w:r>
      <w:r w:rsidR="0036121E" w:rsidRPr="00CF0460">
        <w:rPr>
          <w:i/>
        </w:rPr>
        <w:t>Bid</w:t>
      </w:r>
      <w:r w:rsidRPr="00CF0460">
        <w:rPr>
          <w:i/>
        </w:rPr>
        <w:t xml:space="preserve"> submission]</w:t>
      </w:r>
    </w:p>
    <w:p w14:paraId="1885B934" w14:textId="76AEC54C" w:rsidR="00C87B88" w:rsidRPr="001E7830" w:rsidRDefault="003B695F" w:rsidP="001E7830">
      <w:pPr>
        <w:suppressAutoHyphens/>
        <w:spacing w:after="240"/>
        <w:rPr>
          <w:spacing w:val="-2"/>
          <w:sz w:val="28"/>
          <w:szCs w:val="28"/>
        </w:rPr>
      </w:pPr>
      <w:r w:rsidRPr="00CF0460">
        <w:t>RFB</w:t>
      </w:r>
      <w:r w:rsidR="002E253F" w:rsidRPr="00CF0460">
        <w:t xml:space="preserve"> No.: </w:t>
      </w:r>
      <w:r w:rsidR="001E7830">
        <w:rPr>
          <w:i/>
        </w:rPr>
        <w:t>[</w:t>
      </w:r>
      <w:r w:rsidR="001E7830" w:rsidRPr="000143F3">
        <w:rPr>
          <w:b/>
          <w:bCs/>
          <w:i/>
          <w:spacing w:val="-2"/>
          <w:sz w:val="28"/>
          <w:szCs w:val="28"/>
        </w:rPr>
        <w:t>GO-RFB</w:t>
      </w:r>
      <w:r w:rsidR="002E253F" w:rsidRPr="00CF0460">
        <w:rPr>
          <w:i/>
        </w:rPr>
        <w:t>]</w:t>
      </w:r>
    </w:p>
    <w:p w14:paraId="5D1ECCFE" w14:textId="77777777" w:rsidR="002E253F" w:rsidRPr="000C514C" w:rsidRDefault="002E253F" w:rsidP="005C0E0F">
      <w:pPr>
        <w:spacing w:after="120"/>
      </w:pPr>
      <w:r w:rsidRPr="00CF0460">
        <w:t xml:space="preserve">To: </w:t>
      </w:r>
      <w:r w:rsidRPr="00CF0460">
        <w:rPr>
          <w:i/>
        </w:rPr>
        <w:t xml:space="preserve">[insert complete name of </w:t>
      </w:r>
      <w:r w:rsidR="00222320" w:rsidRPr="00CF0460">
        <w:rPr>
          <w:i/>
        </w:rPr>
        <w:t xml:space="preserve">Procuring </w:t>
      </w:r>
      <w:r w:rsidR="00222320" w:rsidRPr="000C514C">
        <w:rPr>
          <w:i/>
        </w:rPr>
        <w:t>Agency</w:t>
      </w:r>
      <w:r w:rsidRPr="000C514C">
        <w:rPr>
          <w:i/>
        </w:rPr>
        <w:t>]</w:t>
      </w:r>
      <w:r w:rsidRPr="000C514C">
        <w:t xml:space="preserve"> </w:t>
      </w:r>
    </w:p>
    <w:p w14:paraId="01AB0298" w14:textId="77777777" w:rsidR="002E253F" w:rsidRPr="00CF0460" w:rsidRDefault="002E253F" w:rsidP="005C0E0F">
      <w:pPr>
        <w:spacing w:after="120"/>
      </w:pPr>
      <w:r w:rsidRPr="00CF0460">
        <w:t>WHEREAS</w:t>
      </w:r>
    </w:p>
    <w:p w14:paraId="188F3E4A" w14:textId="77777777" w:rsidR="002E253F" w:rsidRPr="00CF0460" w:rsidRDefault="002E253F" w:rsidP="005C0E0F">
      <w:pPr>
        <w:spacing w:after="120"/>
        <w:jc w:val="both"/>
      </w:pPr>
      <w:r w:rsidRPr="00CF0460">
        <w:t xml:space="preserve">We </w:t>
      </w:r>
      <w:r w:rsidRPr="00CF0460">
        <w:rPr>
          <w:i/>
        </w:rPr>
        <w:t>[insert complete name of Manufacturer],</w:t>
      </w:r>
      <w:r w:rsidRPr="00CF0460">
        <w:t xml:space="preserve"> who are official manufacturers of</w:t>
      </w:r>
      <w:r w:rsidRPr="00CF0460">
        <w:rPr>
          <w:b/>
          <w:i/>
        </w:rPr>
        <w:t xml:space="preserve"> </w:t>
      </w:r>
      <w:r w:rsidRPr="00CF0460">
        <w:rPr>
          <w:i/>
        </w:rPr>
        <w:t xml:space="preserve">[insert type of </w:t>
      </w:r>
      <w:r w:rsidR="00A92515" w:rsidRPr="00CF0460">
        <w:rPr>
          <w:i/>
        </w:rPr>
        <w:t>Goods</w:t>
      </w:r>
      <w:r w:rsidRPr="00CF0460">
        <w:rPr>
          <w:i/>
        </w:rPr>
        <w:t xml:space="preserve"> manufactured],</w:t>
      </w:r>
      <w:r w:rsidRPr="00CF0460">
        <w:t xml:space="preserve"> having factories at [insert full address of Manufacturer’s factories], do hereby authorize </w:t>
      </w:r>
      <w:r w:rsidRPr="00CF0460">
        <w:rPr>
          <w:i/>
        </w:rPr>
        <w:t xml:space="preserve">[insert complete name of </w:t>
      </w:r>
      <w:r w:rsidR="0036121E" w:rsidRPr="00CF0460">
        <w:rPr>
          <w:i/>
        </w:rPr>
        <w:t>Bidder</w:t>
      </w:r>
      <w:r w:rsidRPr="00CF0460">
        <w:rPr>
          <w:i/>
        </w:rPr>
        <w:t>]</w:t>
      </w:r>
      <w:r w:rsidRPr="00CF0460">
        <w:t xml:space="preserve"> to submit a </w:t>
      </w:r>
      <w:r w:rsidR="0036121E" w:rsidRPr="00CF0460">
        <w:t>Bid</w:t>
      </w:r>
      <w:r w:rsidRPr="00CF0460">
        <w:t xml:space="preserve"> the purpose of which is to provide the following Goods, manufactured by </w:t>
      </w:r>
      <w:r w:rsidRPr="00CF0460">
        <w:rPr>
          <w:iCs/>
        </w:rPr>
        <w:t xml:space="preserve">us </w:t>
      </w:r>
      <w:r w:rsidRPr="00CF0460">
        <w:rPr>
          <w:i/>
        </w:rPr>
        <w:t>[insert name and or brief description of the Goods],</w:t>
      </w:r>
      <w:r w:rsidRPr="00CF0460">
        <w:t xml:space="preserve"> and to subsequently sign </w:t>
      </w:r>
      <w:r w:rsidR="00B82D0F" w:rsidRPr="00CF0460">
        <w:t xml:space="preserve">a Framework Agreement permitting them to enter into </w:t>
      </w:r>
      <w:r w:rsidR="005A6EDC">
        <w:t>Call-off</w:t>
      </w:r>
      <w:r w:rsidR="00B82D0F" w:rsidRPr="00CF0460">
        <w:t xml:space="preserve"> Contracts for the supply of the Goods.</w:t>
      </w:r>
    </w:p>
    <w:p w14:paraId="4A5551C9" w14:textId="77777777" w:rsidR="002E253F" w:rsidRPr="00CF0460" w:rsidRDefault="002E253F" w:rsidP="002E253F">
      <w:pPr>
        <w:jc w:val="both"/>
      </w:pPr>
      <w:r w:rsidRPr="00CF0460">
        <w:t xml:space="preserve">We hereby extend our full guarantee and warranty in accordance with Clause 28 of the </w:t>
      </w:r>
      <w:r w:rsidR="005A6EDC">
        <w:t>Call-off</w:t>
      </w:r>
      <w:r w:rsidR="00C87B88" w:rsidRPr="00CF0460">
        <w:t xml:space="preserve"> Contract </w:t>
      </w:r>
      <w:r w:rsidRPr="00CF0460">
        <w:t xml:space="preserve">General Conditions </w:t>
      </w:r>
      <w:r w:rsidR="00C87B88" w:rsidRPr="00CF0460">
        <w:t>of Contract (GCC) (as set out in the Framework Agreement, Schedule 4)</w:t>
      </w:r>
      <w:r w:rsidRPr="00CF0460">
        <w:t>, with respect to the Goods offered by the above firm.</w:t>
      </w:r>
    </w:p>
    <w:p w14:paraId="462F5FA4" w14:textId="77777777" w:rsidR="002E253F" w:rsidRPr="00CF0460" w:rsidRDefault="002E253F" w:rsidP="002E253F">
      <w:pPr>
        <w:jc w:val="both"/>
      </w:pPr>
    </w:p>
    <w:p w14:paraId="2274E554" w14:textId="77777777" w:rsidR="002E253F" w:rsidRPr="00CF0460" w:rsidRDefault="002E253F" w:rsidP="002E253F">
      <w:pPr>
        <w:jc w:val="both"/>
      </w:pPr>
      <w:r w:rsidRPr="00CF0460">
        <w:t xml:space="preserve">Signed: </w:t>
      </w:r>
      <w:r w:rsidRPr="00CF0460">
        <w:rPr>
          <w:i/>
          <w:iCs/>
        </w:rPr>
        <w:t xml:space="preserve">[insert signature(s) of authorized representative(s) of the Manufacturer] </w:t>
      </w:r>
    </w:p>
    <w:p w14:paraId="798E9DAE" w14:textId="77777777" w:rsidR="002E253F" w:rsidRPr="00CF0460" w:rsidRDefault="002E253F" w:rsidP="002E253F"/>
    <w:p w14:paraId="6F441811" w14:textId="77777777" w:rsidR="002E253F" w:rsidRPr="00CF0460" w:rsidRDefault="002E253F" w:rsidP="002E253F"/>
    <w:p w14:paraId="225C27C2" w14:textId="77777777" w:rsidR="002E253F" w:rsidRPr="00CF0460" w:rsidRDefault="002E253F" w:rsidP="002E253F">
      <w:r w:rsidRPr="00CF0460">
        <w:t xml:space="preserve">Name: </w:t>
      </w:r>
      <w:r w:rsidRPr="00CF0460">
        <w:rPr>
          <w:i/>
          <w:iCs/>
        </w:rPr>
        <w:t>[insert complete name(s) of authorized representative(s) of the Manufacturer]</w:t>
      </w:r>
      <w:r w:rsidRPr="00CF0460">
        <w:tab/>
      </w:r>
    </w:p>
    <w:p w14:paraId="446E0063" w14:textId="77777777" w:rsidR="002E253F" w:rsidRPr="00CF0460" w:rsidRDefault="002E253F" w:rsidP="002E253F"/>
    <w:p w14:paraId="4B11B7AC" w14:textId="77777777" w:rsidR="002E253F" w:rsidRPr="00CF0460" w:rsidRDefault="002E253F" w:rsidP="002E253F">
      <w:r w:rsidRPr="00CF0460">
        <w:t xml:space="preserve">Title: </w:t>
      </w:r>
      <w:r w:rsidRPr="00CF0460">
        <w:rPr>
          <w:i/>
          <w:iCs/>
        </w:rPr>
        <w:t>[insert title]</w:t>
      </w:r>
      <w:r w:rsidRPr="00CF0460">
        <w:t xml:space="preserve"> </w:t>
      </w:r>
    </w:p>
    <w:p w14:paraId="01C015EF" w14:textId="77777777" w:rsidR="002E253F" w:rsidRPr="00CF0460" w:rsidRDefault="002E253F" w:rsidP="002E253F"/>
    <w:p w14:paraId="41161A23" w14:textId="77777777" w:rsidR="002E253F" w:rsidRPr="00CF0460" w:rsidRDefault="002E253F" w:rsidP="002E253F">
      <w:pPr>
        <w:rPr>
          <w:i/>
        </w:rPr>
      </w:pPr>
    </w:p>
    <w:p w14:paraId="07F57FEC" w14:textId="77777777" w:rsidR="002E253F" w:rsidRPr="00CF0460" w:rsidRDefault="002E253F" w:rsidP="002E253F"/>
    <w:p w14:paraId="7039249F" w14:textId="77777777" w:rsidR="002E253F" w:rsidRPr="00CF0460" w:rsidRDefault="002E253F" w:rsidP="002E253F">
      <w:r w:rsidRPr="00CF0460">
        <w:t xml:space="preserve">Dated on ____________ day of __________________, _______ </w:t>
      </w:r>
      <w:r w:rsidRPr="00CF0460">
        <w:rPr>
          <w:i/>
          <w:iCs/>
        </w:rPr>
        <w:t>[insert date of signing]</w:t>
      </w:r>
    </w:p>
    <w:p w14:paraId="5B3EE830" w14:textId="77777777" w:rsidR="00837FF6" w:rsidRPr="005C0E0F" w:rsidRDefault="00837FF6" w:rsidP="005C0E0F">
      <w:pPr>
        <w:pStyle w:val="SectionHeading"/>
        <w:sectPr w:rsidR="00837FF6" w:rsidRPr="005C0E0F" w:rsidSect="000C514C">
          <w:pgSz w:w="12240" w:h="15840" w:code="1"/>
          <w:pgMar w:top="1620" w:right="1440" w:bottom="1440" w:left="1800" w:header="720" w:footer="720" w:gutter="0"/>
          <w:paperSrc w:first="15" w:other="15"/>
          <w:pgNumType w:chapStyle="1"/>
          <w:cols w:space="720"/>
          <w:titlePg/>
          <w:docGrid w:linePitch="326"/>
        </w:sectPr>
      </w:pPr>
      <w:bookmarkStart w:id="524" w:name="_Toc347227543"/>
      <w:bookmarkStart w:id="525" w:name="_Toc436903899"/>
      <w:bookmarkStart w:id="526" w:name="_Toc480193011"/>
      <w:bookmarkStart w:id="527" w:name="_Toc454620903"/>
    </w:p>
    <w:p w14:paraId="175E602B" w14:textId="77777777" w:rsidR="002E253F" w:rsidRPr="00CF0460" w:rsidRDefault="002E253F" w:rsidP="005C0E0F">
      <w:pPr>
        <w:pStyle w:val="SPDh2"/>
      </w:pPr>
      <w:bookmarkStart w:id="528" w:name="_Toc484433456"/>
      <w:bookmarkStart w:id="529" w:name="_Toc501632768"/>
      <w:bookmarkStart w:id="530" w:name="_Toc132793043"/>
      <w:r w:rsidRPr="00CF0460">
        <w:lastRenderedPageBreak/>
        <w:t>Section V - Eligible Countries</w:t>
      </w:r>
      <w:bookmarkEnd w:id="514"/>
      <w:bookmarkEnd w:id="515"/>
      <w:bookmarkEnd w:id="516"/>
      <w:bookmarkEnd w:id="517"/>
      <w:bookmarkEnd w:id="524"/>
      <w:bookmarkEnd w:id="525"/>
      <w:bookmarkEnd w:id="526"/>
      <w:bookmarkEnd w:id="527"/>
      <w:bookmarkEnd w:id="528"/>
      <w:bookmarkEnd w:id="529"/>
      <w:bookmarkEnd w:id="530"/>
    </w:p>
    <w:p w14:paraId="1A9C0639" w14:textId="77777777" w:rsidR="002E253F" w:rsidRPr="00CF0460" w:rsidRDefault="002E253F" w:rsidP="002E253F">
      <w:pPr>
        <w:jc w:val="center"/>
        <w:rPr>
          <w:b/>
        </w:rPr>
      </w:pPr>
    </w:p>
    <w:p w14:paraId="6EA77FD0" w14:textId="77777777" w:rsidR="002E253F" w:rsidRPr="00CF0460" w:rsidRDefault="002E253F" w:rsidP="002E253F">
      <w:pPr>
        <w:jc w:val="center"/>
        <w:rPr>
          <w:b/>
        </w:rPr>
      </w:pPr>
      <w:r w:rsidRPr="00CF0460">
        <w:rPr>
          <w:b/>
        </w:rPr>
        <w:t xml:space="preserve">Eligibility for the Provision of Goods, Works and </w:t>
      </w:r>
      <w:r w:rsidR="00DF707A" w:rsidRPr="00CF0460">
        <w:rPr>
          <w:b/>
        </w:rPr>
        <w:t>Non-Consulting</w:t>
      </w:r>
      <w:r w:rsidRPr="00CF0460">
        <w:rPr>
          <w:b/>
        </w:rPr>
        <w:t xml:space="preserve"> Services in </w:t>
      </w:r>
      <w:r w:rsidRPr="00CF0460">
        <w:rPr>
          <w:b/>
        </w:rPr>
        <w:br/>
        <w:t>Bank-Financed Procurement</w:t>
      </w:r>
    </w:p>
    <w:p w14:paraId="2ADF36DD" w14:textId="77777777" w:rsidR="002E253F" w:rsidRPr="00CF0460" w:rsidRDefault="002E253F" w:rsidP="002E253F">
      <w:pPr>
        <w:jc w:val="center"/>
      </w:pPr>
    </w:p>
    <w:p w14:paraId="50489021" w14:textId="77777777" w:rsidR="002E253F" w:rsidRPr="00CF0460" w:rsidRDefault="002E253F" w:rsidP="002E253F">
      <w:pPr>
        <w:jc w:val="center"/>
      </w:pPr>
    </w:p>
    <w:p w14:paraId="0ACE25A5" w14:textId="77777777" w:rsidR="002E253F" w:rsidRPr="00CF0460" w:rsidRDefault="002E253F" w:rsidP="002E253F">
      <w:pPr>
        <w:pStyle w:val="BodyTextIndent2"/>
        <w:tabs>
          <w:tab w:val="clear" w:pos="720"/>
        </w:tabs>
        <w:ind w:left="0" w:firstLine="0"/>
        <w:jc w:val="both"/>
      </w:pPr>
      <w:r w:rsidRPr="00CF0460">
        <w:t xml:space="preserve">In reference to </w:t>
      </w:r>
      <w:r w:rsidR="0036121E" w:rsidRPr="00CF0460">
        <w:t>ITB</w:t>
      </w:r>
      <w:r w:rsidRPr="00CF0460">
        <w:t xml:space="preserve"> 4.8 and </w:t>
      </w:r>
      <w:r w:rsidR="0036121E" w:rsidRPr="00CF0460">
        <w:t>ITB</w:t>
      </w:r>
      <w:r w:rsidRPr="00CF0460">
        <w:t xml:space="preserve"> 5.1, for the information of the </w:t>
      </w:r>
      <w:r w:rsidR="0036121E" w:rsidRPr="00CF0460">
        <w:t>Bidder</w:t>
      </w:r>
      <w:r w:rsidRPr="00CF0460">
        <w:t xml:space="preserve">s, at the present time firms, </w:t>
      </w:r>
      <w:r w:rsidR="00A92515" w:rsidRPr="00CF0460">
        <w:t>Goods</w:t>
      </w:r>
      <w:r w:rsidRPr="00CF0460">
        <w:t xml:space="preserve"> and </w:t>
      </w:r>
      <w:r w:rsidR="00A92515" w:rsidRPr="00CF0460">
        <w:t>Related Services</w:t>
      </w:r>
      <w:r w:rsidRPr="00CF0460">
        <w:t xml:space="preserve"> from the following countries are excluded from this </w:t>
      </w:r>
      <w:r w:rsidR="006A1FEF" w:rsidRPr="00CF0460">
        <w:t>p</w:t>
      </w:r>
      <w:r w:rsidRPr="00CF0460">
        <w:t>rocurement process:</w:t>
      </w:r>
    </w:p>
    <w:p w14:paraId="2186F4BF" w14:textId="77777777" w:rsidR="002E253F" w:rsidRPr="00CF0460" w:rsidRDefault="002E253F" w:rsidP="002E253F">
      <w:pPr>
        <w:pStyle w:val="BodyTextIndent"/>
        <w:ind w:left="1440" w:hanging="720"/>
      </w:pPr>
    </w:p>
    <w:p w14:paraId="51681A01" w14:textId="77777777" w:rsidR="002E253F" w:rsidRPr="00CF0460" w:rsidRDefault="002E253F" w:rsidP="000A5A3E">
      <w:pPr>
        <w:pStyle w:val="ListParagraph"/>
        <w:numPr>
          <w:ilvl w:val="0"/>
          <w:numId w:val="101"/>
        </w:numPr>
        <w:rPr>
          <w:i/>
          <w:iCs/>
          <w:spacing w:val="-4"/>
        </w:rPr>
      </w:pPr>
      <w:r w:rsidRPr="00CF0460">
        <w:rPr>
          <w:spacing w:val="-2"/>
        </w:rPr>
        <w:t xml:space="preserve">Under </w:t>
      </w:r>
      <w:r w:rsidR="0036121E" w:rsidRPr="00CF0460">
        <w:rPr>
          <w:spacing w:val="-2"/>
        </w:rPr>
        <w:t>ITB</w:t>
      </w:r>
      <w:r w:rsidRPr="00CF0460">
        <w:rPr>
          <w:spacing w:val="-2"/>
        </w:rPr>
        <w:t xml:space="preserve"> 4.8(a) and </w:t>
      </w:r>
      <w:r w:rsidR="0036121E" w:rsidRPr="00CF0460">
        <w:rPr>
          <w:spacing w:val="-2"/>
        </w:rPr>
        <w:t>ITB</w:t>
      </w:r>
      <w:r w:rsidRPr="00CF0460">
        <w:rPr>
          <w:spacing w:val="-2"/>
        </w:rPr>
        <w:t xml:space="preserve"> 5.1:</w:t>
      </w:r>
      <w:r w:rsidRPr="00CF0460">
        <w:rPr>
          <w:i/>
          <w:iCs/>
          <w:spacing w:val="-4"/>
        </w:rPr>
        <w:t xml:space="preserve"> [insert a list of the countries following approval by the Bank to apply the restriction or state “none”].</w:t>
      </w:r>
    </w:p>
    <w:p w14:paraId="21BA714E" w14:textId="77777777" w:rsidR="002E253F" w:rsidRPr="00CF0460" w:rsidRDefault="002E253F" w:rsidP="002E253F">
      <w:pPr>
        <w:ind w:left="180"/>
        <w:rPr>
          <w:i/>
          <w:iCs/>
          <w:spacing w:val="-4"/>
        </w:rPr>
      </w:pPr>
    </w:p>
    <w:p w14:paraId="0899881E" w14:textId="77777777" w:rsidR="002E253F" w:rsidRPr="00CF0460" w:rsidRDefault="002E253F" w:rsidP="000A5A3E">
      <w:pPr>
        <w:pStyle w:val="ListParagraph"/>
        <w:numPr>
          <w:ilvl w:val="0"/>
          <w:numId w:val="101"/>
        </w:numPr>
        <w:rPr>
          <w:b/>
        </w:rPr>
      </w:pPr>
      <w:r w:rsidRPr="00CF0460">
        <w:rPr>
          <w:spacing w:val="-7"/>
        </w:rPr>
        <w:t xml:space="preserve">Under </w:t>
      </w:r>
      <w:r w:rsidR="0036121E" w:rsidRPr="00CF0460">
        <w:rPr>
          <w:spacing w:val="-7"/>
        </w:rPr>
        <w:t>ITB</w:t>
      </w:r>
      <w:r w:rsidRPr="00CF0460">
        <w:rPr>
          <w:spacing w:val="-7"/>
        </w:rPr>
        <w:t xml:space="preserve"> 4.8(b) and </w:t>
      </w:r>
      <w:r w:rsidR="0036121E" w:rsidRPr="00CF0460">
        <w:rPr>
          <w:spacing w:val="-7"/>
        </w:rPr>
        <w:t>ITB</w:t>
      </w:r>
      <w:r w:rsidRPr="00CF0460">
        <w:rPr>
          <w:spacing w:val="-7"/>
        </w:rPr>
        <w:t xml:space="preserve"> 5.1: </w:t>
      </w:r>
      <w:r w:rsidRPr="00CF0460">
        <w:rPr>
          <w:i/>
          <w:iCs/>
          <w:spacing w:val="-4"/>
        </w:rPr>
        <w:t>[insert a list of the countries following approval by the Bank to apply the restriction or state “none”]</w:t>
      </w:r>
    </w:p>
    <w:p w14:paraId="0507A505" w14:textId="77777777" w:rsidR="002E253F" w:rsidRPr="00CF0460" w:rsidRDefault="002E253F" w:rsidP="002E253F">
      <w:pPr>
        <w:jc w:val="center"/>
        <w:rPr>
          <w:b/>
        </w:rPr>
      </w:pPr>
    </w:p>
    <w:p w14:paraId="11525430" w14:textId="77777777" w:rsidR="002E253F" w:rsidRPr="00CF0460" w:rsidRDefault="002E253F" w:rsidP="002E253F">
      <w:pPr>
        <w:pStyle w:val="Footer"/>
        <w:tabs>
          <w:tab w:val="left" w:pos="-1080"/>
          <w:tab w:val="left" w:pos="-720"/>
          <w:tab w:val="left" w:pos="0"/>
          <w:tab w:val="left" w:pos="720"/>
          <w:tab w:val="left" w:pos="1440"/>
          <w:tab w:val="left" w:pos="2160"/>
          <w:tab w:val="left" w:pos="3510"/>
          <w:tab w:val="left" w:pos="5310"/>
          <w:tab w:val="left" w:pos="6480"/>
        </w:tabs>
        <w:sectPr w:rsidR="002E253F" w:rsidRPr="00CF0460" w:rsidSect="005C0E0F">
          <w:headerReference w:type="even" r:id="rId36"/>
          <w:headerReference w:type="default" r:id="rId37"/>
          <w:headerReference w:type="first" r:id="rId38"/>
          <w:pgSz w:w="12240" w:h="15840" w:code="1"/>
          <w:pgMar w:top="1440" w:right="1440" w:bottom="1440" w:left="1800" w:header="720" w:footer="720" w:gutter="0"/>
          <w:paperSrc w:first="15" w:other="15"/>
          <w:pgNumType w:chapStyle="1"/>
          <w:cols w:space="720"/>
          <w:titlePg/>
        </w:sectPr>
      </w:pPr>
    </w:p>
    <w:p w14:paraId="1E745EBA" w14:textId="77777777" w:rsidR="002E253F" w:rsidRPr="00CF0460" w:rsidRDefault="002E253F" w:rsidP="005C0E0F">
      <w:pPr>
        <w:pStyle w:val="SPDh2"/>
      </w:pPr>
      <w:bookmarkStart w:id="531" w:name="_Toc480193012"/>
      <w:bookmarkStart w:id="532" w:name="_Toc454620904"/>
      <w:bookmarkStart w:id="533" w:name="_Toc484433457"/>
      <w:bookmarkStart w:id="534" w:name="_Toc501632769"/>
      <w:bookmarkStart w:id="535" w:name="_Toc347227544"/>
      <w:bookmarkStart w:id="536" w:name="_Toc436903900"/>
      <w:bookmarkStart w:id="537" w:name="_Toc132793044"/>
      <w:r w:rsidRPr="00CF0460">
        <w:lastRenderedPageBreak/>
        <w:t xml:space="preserve">Section VI - </w:t>
      </w:r>
      <w:bookmarkStart w:id="538" w:name="_Toc436903901"/>
      <w:r w:rsidRPr="00CF0460">
        <w:t>Fraud and Corruption</w:t>
      </w:r>
      <w:bookmarkEnd w:id="531"/>
      <w:bookmarkEnd w:id="532"/>
      <w:bookmarkEnd w:id="533"/>
      <w:bookmarkEnd w:id="534"/>
      <w:bookmarkEnd w:id="537"/>
      <w:bookmarkEnd w:id="538"/>
    </w:p>
    <w:bookmarkEnd w:id="535"/>
    <w:bookmarkEnd w:id="536"/>
    <w:p w14:paraId="7162BC44" w14:textId="77777777" w:rsidR="002E253F" w:rsidRPr="00CF0460" w:rsidRDefault="002E253F" w:rsidP="002E253F">
      <w:pPr>
        <w:jc w:val="center"/>
        <w:rPr>
          <w:rFonts w:eastAsiaTheme="minorHAnsi"/>
          <w:b/>
          <w:sz w:val="28"/>
          <w:szCs w:val="28"/>
        </w:rPr>
      </w:pPr>
      <w:r w:rsidRPr="00CF0460">
        <w:rPr>
          <w:rFonts w:eastAsiaTheme="minorHAnsi"/>
          <w:b/>
          <w:sz w:val="28"/>
          <w:szCs w:val="28"/>
        </w:rPr>
        <w:t>(Section VI shall not be modified)</w:t>
      </w:r>
    </w:p>
    <w:p w14:paraId="73DD6D78" w14:textId="77777777" w:rsidR="002E253F" w:rsidRPr="00CF0460" w:rsidRDefault="002E253F" w:rsidP="002E253F">
      <w:pPr>
        <w:rPr>
          <w:rFonts w:eastAsiaTheme="minorHAnsi"/>
        </w:rPr>
      </w:pPr>
    </w:p>
    <w:p w14:paraId="10BD7CAC" w14:textId="77777777" w:rsidR="002E253F" w:rsidRPr="00CF0460" w:rsidRDefault="002E253F" w:rsidP="000A5A3E">
      <w:pPr>
        <w:numPr>
          <w:ilvl w:val="0"/>
          <w:numId w:val="71"/>
        </w:numPr>
        <w:spacing w:after="160" w:line="259" w:lineRule="auto"/>
        <w:ind w:left="360"/>
        <w:contextualSpacing/>
        <w:jc w:val="both"/>
        <w:rPr>
          <w:rFonts w:eastAsiaTheme="minorHAnsi"/>
          <w:b/>
        </w:rPr>
      </w:pPr>
      <w:r w:rsidRPr="00CF0460">
        <w:rPr>
          <w:rFonts w:eastAsiaTheme="minorHAnsi"/>
          <w:b/>
        </w:rPr>
        <w:t>Purpose</w:t>
      </w:r>
    </w:p>
    <w:p w14:paraId="50649180" w14:textId="77777777" w:rsidR="002E253F" w:rsidRPr="00CF0460" w:rsidRDefault="002E253F" w:rsidP="000A5A3E">
      <w:pPr>
        <w:pStyle w:val="ListParagraph"/>
        <w:numPr>
          <w:ilvl w:val="1"/>
          <w:numId w:val="71"/>
        </w:numPr>
        <w:spacing w:after="120"/>
        <w:ind w:left="360"/>
        <w:contextualSpacing w:val="0"/>
        <w:jc w:val="both"/>
        <w:rPr>
          <w:rFonts w:eastAsiaTheme="minorHAnsi"/>
        </w:rPr>
      </w:pPr>
      <w:r w:rsidRPr="00CF0460">
        <w:rPr>
          <w:rFonts w:eastAsiaTheme="minorHAnsi"/>
        </w:rPr>
        <w:t>The Bank’s Anti-Corruption Guidelines and this annex apply with respect to procurement under Bank Investment Project Financing operations.</w:t>
      </w:r>
    </w:p>
    <w:p w14:paraId="3D2EAC20" w14:textId="77777777" w:rsidR="002E253F" w:rsidRPr="00CF0460" w:rsidRDefault="002E253F" w:rsidP="000A5A3E">
      <w:pPr>
        <w:numPr>
          <w:ilvl w:val="0"/>
          <w:numId w:val="71"/>
        </w:numPr>
        <w:spacing w:after="160" w:line="259" w:lineRule="auto"/>
        <w:ind w:left="360"/>
        <w:contextualSpacing/>
        <w:jc w:val="both"/>
        <w:rPr>
          <w:rFonts w:eastAsiaTheme="minorHAnsi"/>
          <w:b/>
        </w:rPr>
      </w:pPr>
      <w:r w:rsidRPr="00CF0460">
        <w:rPr>
          <w:rFonts w:eastAsiaTheme="minorHAnsi"/>
          <w:b/>
        </w:rPr>
        <w:t>Requirements</w:t>
      </w:r>
    </w:p>
    <w:p w14:paraId="428E0C2F" w14:textId="77777777" w:rsidR="002E253F" w:rsidRPr="00CF0460" w:rsidRDefault="002E253F" w:rsidP="000A5A3E">
      <w:pPr>
        <w:pStyle w:val="ListParagraph"/>
        <w:numPr>
          <w:ilvl w:val="0"/>
          <w:numId w:val="75"/>
        </w:numPr>
        <w:autoSpaceDE w:val="0"/>
        <w:autoSpaceDN w:val="0"/>
        <w:adjustRightInd w:val="0"/>
        <w:spacing w:after="120"/>
        <w:jc w:val="both"/>
        <w:rPr>
          <w:rFonts w:eastAsiaTheme="minorHAnsi"/>
        </w:rPr>
      </w:pPr>
      <w:r w:rsidRPr="00CF0460">
        <w:rPr>
          <w:rFonts w:eastAsiaTheme="minorHAnsi"/>
          <w:color w:val="000000"/>
        </w:rPr>
        <w:t xml:space="preserve">The Bank requires that Borrowers (including beneficiaries of Bank financing); </w:t>
      </w:r>
      <w:r w:rsidR="0036121E" w:rsidRPr="00CF0460">
        <w:rPr>
          <w:rFonts w:eastAsiaTheme="minorHAnsi"/>
          <w:color w:val="000000"/>
        </w:rPr>
        <w:t>Bidder</w:t>
      </w:r>
      <w:r w:rsidRPr="00CF0460">
        <w:rPr>
          <w:rFonts w:eastAsiaTheme="minorHAnsi"/>
          <w:color w:val="000000"/>
        </w:rPr>
        <w:t>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E7648A1" w14:textId="77777777" w:rsidR="002E253F" w:rsidRPr="00CF0460" w:rsidRDefault="002E253F" w:rsidP="005D028A">
      <w:pPr>
        <w:pStyle w:val="ListParagraph"/>
        <w:autoSpaceDE w:val="0"/>
        <w:autoSpaceDN w:val="0"/>
        <w:adjustRightInd w:val="0"/>
        <w:spacing w:after="120"/>
        <w:ind w:left="360"/>
        <w:rPr>
          <w:rFonts w:eastAsiaTheme="minorHAnsi"/>
        </w:rPr>
      </w:pPr>
    </w:p>
    <w:p w14:paraId="7ACD355B" w14:textId="77777777" w:rsidR="002E253F" w:rsidRPr="00CF0460" w:rsidRDefault="002E253F" w:rsidP="000A5A3E">
      <w:pPr>
        <w:pStyle w:val="ListParagraph"/>
        <w:numPr>
          <w:ilvl w:val="0"/>
          <w:numId w:val="75"/>
        </w:numPr>
        <w:autoSpaceDE w:val="0"/>
        <w:autoSpaceDN w:val="0"/>
        <w:adjustRightInd w:val="0"/>
        <w:spacing w:after="120"/>
        <w:jc w:val="both"/>
        <w:rPr>
          <w:rFonts w:eastAsiaTheme="minorHAnsi"/>
        </w:rPr>
      </w:pPr>
      <w:r w:rsidRPr="00CF0460">
        <w:rPr>
          <w:rFonts w:eastAsiaTheme="minorHAnsi"/>
        </w:rPr>
        <w:t>To this end, the Bank:</w:t>
      </w:r>
    </w:p>
    <w:p w14:paraId="2D84E157" w14:textId="77777777" w:rsidR="002E253F" w:rsidRPr="00CF0460" w:rsidRDefault="002E253F" w:rsidP="000A5A3E">
      <w:pPr>
        <w:numPr>
          <w:ilvl w:val="0"/>
          <w:numId w:val="72"/>
        </w:numPr>
        <w:autoSpaceDE w:val="0"/>
        <w:autoSpaceDN w:val="0"/>
        <w:adjustRightInd w:val="0"/>
        <w:spacing w:after="120"/>
        <w:contextualSpacing/>
        <w:jc w:val="both"/>
        <w:rPr>
          <w:rFonts w:eastAsiaTheme="minorHAnsi"/>
          <w:color w:val="000000"/>
        </w:rPr>
      </w:pPr>
      <w:r w:rsidRPr="00CF0460">
        <w:rPr>
          <w:rFonts w:eastAsiaTheme="minorHAnsi"/>
          <w:color w:val="000000"/>
        </w:rPr>
        <w:t>Defines, for the purposes of this provision, the terms set forth below as follows:</w:t>
      </w:r>
    </w:p>
    <w:p w14:paraId="5DC5950E" w14:textId="77777777" w:rsidR="002E253F" w:rsidRPr="00CF0460" w:rsidRDefault="002E253F" w:rsidP="000A5A3E">
      <w:pPr>
        <w:numPr>
          <w:ilvl w:val="0"/>
          <w:numId w:val="73"/>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“corrupt practice” is the offering, giving, receiving, or soliciting, directly or indirectly, of anything of value to influence improperly the actions of another party;</w:t>
      </w:r>
    </w:p>
    <w:p w14:paraId="7FF41ABD" w14:textId="77777777" w:rsidR="002E253F" w:rsidRPr="00CF0460" w:rsidRDefault="002E253F" w:rsidP="000A5A3E">
      <w:pPr>
        <w:numPr>
          <w:ilvl w:val="0"/>
          <w:numId w:val="73"/>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2B2D100" w14:textId="77777777" w:rsidR="002E253F" w:rsidRPr="00CF0460" w:rsidRDefault="002E253F" w:rsidP="000A5A3E">
      <w:pPr>
        <w:numPr>
          <w:ilvl w:val="0"/>
          <w:numId w:val="73"/>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“collusive practice” is an arrangement between two or more parties designed to achieve an improper purpose, including to influence improperly the actions of another party;</w:t>
      </w:r>
    </w:p>
    <w:p w14:paraId="3108CF15" w14:textId="77777777" w:rsidR="002E253F" w:rsidRPr="00CF0460" w:rsidRDefault="002E253F" w:rsidP="000A5A3E">
      <w:pPr>
        <w:numPr>
          <w:ilvl w:val="0"/>
          <w:numId w:val="73"/>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“coercive practice” is impairing or harming, or threatening to impair or harm, directly or indirectly, any party or the property of the party to influence improperly the actions of a party;</w:t>
      </w:r>
    </w:p>
    <w:p w14:paraId="39FD298D" w14:textId="77777777" w:rsidR="002E253F" w:rsidRPr="00CF0460" w:rsidRDefault="002E253F" w:rsidP="000A5A3E">
      <w:pPr>
        <w:numPr>
          <w:ilvl w:val="0"/>
          <w:numId w:val="73"/>
        </w:numPr>
        <w:autoSpaceDE w:val="0"/>
        <w:autoSpaceDN w:val="0"/>
        <w:adjustRightInd w:val="0"/>
        <w:spacing w:after="120"/>
        <w:ind w:left="1980" w:hanging="180"/>
        <w:contextualSpacing/>
        <w:jc w:val="both"/>
        <w:rPr>
          <w:rFonts w:eastAsiaTheme="minorHAnsi"/>
          <w:color w:val="000000"/>
        </w:rPr>
      </w:pPr>
      <w:r w:rsidRPr="00CF0460">
        <w:rPr>
          <w:rFonts w:eastAsiaTheme="minorHAnsi"/>
          <w:color w:val="000000"/>
        </w:rPr>
        <w:t>“obstructive practice” is:</w:t>
      </w:r>
    </w:p>
    <w:p w14:paraId="402FE6A8" w14:textId="77777777" w:rsidR="002E253F" w:rsidRPr="00CF0460" w:rsidRDefault="002E253F" w:rsidP="000A5A3E">
      <w:pPr>
        <w:numPr>
          <w:ilvl w:val="0"/>
          <w:numId w:val="74"/>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8B08C1B" w14:textId="77777777" w:rsidR="002E253F" w:rsidRPr="00CF0460" w:rsidRDefault="002E253F" w:rsidP="000A5A3E">
      <w:pPr>
        <w:numPr>
          <w:ilvl w:val="0"/>
          <w:numId w:val="74"/>
        </w:numPr>
        <w:autoSpaceDE w:val="0"/>
        <w:autoSpaceDN w:val="0"/>
        <w:adjustRightInd w:val="0"/>
        <w:spacing w:after="120"/>
        <w:ind w:hanging="540"/>
        <w:contextualSpacing/>
        <w:jc w:val="both"/>
        <w:rPr>
          <w:rFonts w:eastAsiaTheme="minorHAnsi"/>
          <w:color w:val="000000"/>
        </w:rPr>
      </w:pPr>
      <w:r w:rsidRPr="00CF0460">
        <w:rPr>
          <w:rFonts w:eastAsiaTheme="minorHAnsi"/>
          <w:color w:val="000000"/>
        </w:rPr>
        <w:t>acts intended to materially impede the exercise of the Bank’s inspection and audit rights provided for under paragraph 2.2 e. below.</w:t>
      </w:r>
    </w:p>
    <w:p w14:paraId="77FBAFD0" w14:textId="77777777" w:rsidR="002E253F" w:rsidRPr="00CF0460" w:rsidRDefault="002E253F" w:rsidP="000A5A3E">
      <w:pPr>
        <w:numPr>
          <w:ilvl w:val="0"/>
          <w:numId w:val="72"/>
        </w:numPr>
        <w:autoSpaceDE w:val="0"/>
        <w:autoSpaceDN w:val="0"/>
        <w:adjustRightInd w:val="0"/>
        <w:spacing w:after="120"/>
        <w:contextualSpacing/>
        <w:jc w:val="both"/>
        <w:rPr>
          <w:rFonts w:eastAsiaTheme="minorHAnsi"/>
          <w:color w:val="000000"/>
        </w:rPr>
      </w:pPr>
      <w:r w:rsidRPr="00CF0460">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w:t>
      </w:r>
      <w:r w:rsidRPr="00CF0460">
        <w:rPr>
          <w:rFonts w:eastAsiaTheme="minorHAnsi"/>
          <w:color w:val="000000"/>
        </w:rPr>
        <w:lastRenderedPageBreak/>
        <w:t>employees, has, directly or indirectly, engaged in corrupt, fraudulent, collusive, coercive, or obstructive practices in competing for the contract in question;</w:t>
      </w:r>
    </w:p>
    <w:p w14:paraId="0D94ADC2" w14:textId="77777777" w:rsidR="002E253F" w:rsidRPr="00CF0460" w:rsidRDefault="002E253F" w:rsidP="000A5A3E">
      <w:pPr>
        <w:numPr>
          <w:ilvl w:val="0"/>
          <w:numId w:val="72"/>
        </w:numPr>
        <w:autoSpaceDE w:val="0"/>
        <w:autoSpaceDN w:val="0"/>
        <w:adjustRightInd w:val="0"/>
        <w:spacing w:after="120"/>
        <w:contextualSpacing/>
        <w:jc w:val="both"/>
        <w:rPr>
          <w:rFonts w:eastAsiaTheme="minorHAnsi"/>
          <w:sz w:val="22"/>
          <w:szCs w:val="22"/>
        </w:rPr>
      </w:pPr>
      <w:r w:rsidRPr="00CF0460">
        <w:rPr>
          <w:rFonts w:eastAsiaTheme="minorHAnsi"/>
          <w:color w:val="000000"/>
        </w:rPr>
        <w:t xml:space="preserve">In addition to the legal remedies set out in the relevant Legal Agreement, may take other appropriate actions, including declaring </w:t>
      </w:r>
      <w:proofErr w:type="spellStart"/>
      <w:r w:rsidRPr="00CF0460">
        <w:rPr>
          <w:rFonts w:eastAsiaTheme="minorHAnsi"/>
          <w:color w:val="000000"/>
        </w:rPr>
        <w:t>misprocurement</w:t>
      </w:r>
      <w:proofErr w:type="spellEnd"/>
      <w:r w:rsidRPr="00CF0460">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BDAB43C" w14:textId="77777777" w:rsidR="002E253F" w:rsidRPr="00CF0460" w:rsidRDefault="002E253F" w:rsidP="000A5A3E">
      <w:pPr>
        <w:numPr>
          <w:ilvl w:val="0"/>
          <w:numId w:val="72"/>
        </w:numPr>
        <w:autoSpaceDE w:val="0"/>
        <w:autoSpaceDN w:val="0"/>
        <w:adjustRightInd w:val="0"/>
        <w:spacing w:after="120"/>
        <w:contextualSpacing/>
        <w:jc w:val="both"/>
        <w:rPr>
          <w:rFonts w:eastAsiaTheme="minorHAnsi"/>
          <w:color w:val="000000"/>
        </w:rPr>
      </w:pPr>
      <w:r w:rsidRPr="00CF0460">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CF0460">
        <w:rPr>
          <w:rFonts w:eastAsiaTheme="minorHAnsi"/>
          <w:color w:val="000000"/>
        </w:rPr>
        <w:t>i</w:t>
      </w:r>
      <w:proofErr w:type="spellEnd"/>
      <w:r w:rsidRPr="00CF0460">
        <w:rPr>
          <w:rFonts w:eastAsiaTheme="minorHAnsi"/>
          <w:color w:val="000000"/>
        </w:rPr>
        <w:t>) to be awarded or otherwise benefit from a Bank-financed contract, financially or in any other manner;</w:t>
      </w:r>
      <w:r w:rsidRPr="00CF0460">
        <w:rPr>
          <w:rStyle w:val="FootnoteReference"/>
          <w:rFonts w:eastAsiaTheme="minorHAnsi"/>
          <w:color w:val="000000"/>
        </w:rPr>
        <w:footnoteReference w:id="3"/>
      </w:r>
      <w:r w:rsidRPr="00CF0460">
        <w:rPr>
          <w:rFonts w:eastAsiaTheme="minorHAnsi"/>
          <w:color w:val="000000"/>
        </w:rPr>
        <w:t xml:space="preserve"> (ii) to be a nominated</w:t>
      </w:r>
      <w:r w:rsidRPr="00CF0460">
        <w:rPr>
          <w:rStyle w:val="FootnoteReference"/>
          <w:rFonts w:eastAsiaTheme="minorHAnsi"/>
          <w:color w:val="000000"/>
        </w:rPr>
        <w:footnoteReference w:id="4"/>
      </w:r>
      <w:r w:rsidRPr="00CF0460">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0412396" w14:textId="77777777" w:rsidR="002E253F" w:rsidRPr="00CF0460" w:rsidRDefault="002E253F" w:rsidP="000A5A3E">
      <w:pPr>
        <w:numPr>
          <w:ilvl w:val="0"/>
          <w:numId w:val="72"/>
        </w:numPr>
        <w:autoSpaceDE w:val="0"/>
        <w:autoSpaceDN w:val="0"/>
        <w:adjustRightInd w:val="0"/>
        <w:spacing w:after="120"/>
        <w:contextualSpacing/>
        <w:jc w:val="both"/>
      </w:pPr>
      <w:r w:rsidRPr="00CF0460">
        <w:rPr>
          <w:rFonts w:eastAsiaTheme="minorHAnsi"/>
          <w:color w:val="000000"/>
        </w:rPr>
        <w:t>Requires that a clause be included in bidding/request for proposals documents and in contracts financed by a Bank loan, requiring (</w:t>
      </w:r>
      <w:proofErr w:type="spellStart"/>
      <w:r w:rsidRPr="00CF0460">
        <w:rPr>
          <w:rFonts w:eastAsiaTheme="minorHAnsi"/>
          <w:color w:val="000000"/>
        </w:rPr>
        <w:t>i</w:t>
      </w:r>
      <w:proofErr w:type="spellEnd"/>
      <w:r w:rsidRPr="00CF0460">
        <w:rPr>
          <w:rFonts w:eastAsiaTheme="minorHAnsi"/>
          <w:color w:val="000000"/>
        </w:rPr>
        <w:t xml:space="preserve">) </w:t>
      </w:r>
      <w:r w:rsidR="0036121E" w:rsidRPr="00CF0460">
        <w:rPr>
          <w:rFonts w:eastAsiaTheme="minorHAnsi"/>
          <w:color w:val="000000"/>
        </w:rPr>
        <w:t>Bidder</w:t>
      </w:r>
      <w:r w:rsidRPr="00CF0460">
        <w:rPr>
          <w:rFonts w:eastAsiaTheme="minorHAnsi"/>
          <w:color w:val="000000"/>
        </w:rPr>
        <w:t>s (applicants/proposers), consultants, contractors, and suppliers, and their sub-contractors, sub-consultants, service providers, suppliers, agents personnel, permit the Bank to inspect</w:t>
      </w:r>
      <w:r w:rsidRPr="00CF0460">
        <w:rPr>
          <w:rStyle w:val="FootnoteReference"/>
          <w:rFonts w:eastAsiaTheme="minorHAnsi"/>
          <w:color w:val="000000"/>
        </w:rPr>
        <w:footnoteReference w:id="5"/>
      </w:r>
      <w:r w:rsidRPr="00CF0460">
        <w:rPr>
          <w:rFonts w:eastAsiaTheme="minorHAnsi"/>
          <w:color w:val="000000"/>
        </w:rPr>
        <w:t xml:space="preserve"> all accounts, records and other documents relating to the procurement process, selection and/or contract execution, and to have them audited by auditors appointed by the Bank.</w:t>
      </w:r>
    </w:p>
    <w:p w14:paraId="4DFEF766" w14:textId="77777777" w:rsidR="002E253F" w:rsidRPr="00CF0460" w:rsidRDefault="002E253F" w:rsidP="002E253F">
      <w:pPr>
        <w:pStyle w:val="Part1"/>
        <w:jc w:val="left"/>
        <w:sectPr w:rsidR="002E253F" w:rsidRPr="00CF0460" w:rsidSect="00293CEF">
          <w:headerReference w:type="even" r:id="rId39"/>
          <w:headerReference w:type="default" r:id="rId40"/>
          <w:headerReference w:type="first" r:id="rId41"/>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539" w:name="_Toc438529602"/>
      <w:bookmarkStart w:id="540" w:name="_Toc438725758"/>
      <w:bookmarkStart w:id="541" w:name="_Toc438817753"/>
      <w:bookmarkStart w:id="542" w:name="_Toc438954447"/>
      <w:bookmarkStart w:id="543" w:name="_Toc461939622"/>
      <w:bookmarkStart w:id="544" w:name="_Toc347227545"/>
      <w:bookmarkStart w:id="545" w:name="_Toc436903902"/>
    </w:p>
    <w:p w14:paraId="4965EFF4" w14:textId="77777777" w:rsidR="002E253F" w:rsidRPr="00CF0460" w:rsidRDefault="002E253F" w:rsidP="002E253F">
      <w:pPr>
        <w:pStyle w:val="Part1"/>
      </w:pPr>
    </w:p>
    <w:p w14:paraId="66B32CB2" w14:textId="77777777" w:rsidR="002E253F" w:rsidRPr="00CF0460" w:rsidRDefault="002E253F" w:rsidP="002E253F">
      <w:pPr>
        <w:pStyle w:val="Part1"/>
      </w:pPr>
    </w:p>
    <w:p w14:paraId="02C68654" w14:textId="77777777" w:rsidR="002E253F" w:rsidRPr="00CF0460" w:rsidRDefault="002E253F" w:rsidP="002E253F">
      <w:pPr>
        <w:pStyle w:val="Part1"/>
      </w:pPr>
    </w:p>
    <w:p w14:paraId="151BF9F1" w14:textId="77777777" w:rsidR="002E253F" w:rsidRPr="00CF0460" w:rsidRDefault="002E253F" w:rsidP="002E253F">
      <w:pPr>
        <w:pStyle w:val="Part1"/>
      </w:pPr>
    </w:p>
    <w:p w14:paraId="6D505995" w14:textId="77777777" w:rsidR="002E253F" w:rsidRPr="00CF0460" w:rsidRDefault="002E253F" w:rsidP="002E253F">
      <w:pPr>
        <w:pStyle w:val="Part1"/>
      </w:pPr>
    </w:p>
    <w:p w14:paraId="3E89A177" w14:textId="77777777" w:rsidR="002E253F" w:rsidRPr="00CF0460" w:rsidRDefault="002E253F" w:rsidP="005C0E0F">
      <w:pPr>
        <w:pStyle w:val="SPDh1"/>
      </w:pPr>
      <w:bookmarkStart w:id="546" w:name="_Toc480193013"/>
      <w:bookmarkStart w:id="547" w:name="_Toc454620905"/>
      <w:bookmarkStart w:id="548" w:name="_Toc501632770"/>
      <w:bookmarkStart w:id="549" w:name="_Toc132793045"/>
      <w:r w:rsidRPr="00CF0460">
        <w:t>PART 2 – Supply Requirement</w:t>
      </w:r>
      <w:bookmarkEnd w:id="539"/>
      <w:bookmarkEnd w:id="540"/>
      <w:bookmarkEnd w:id="541"/>
      <w:bookmarkEnd w:id="542"/>
      <w:bookmarkEnd w:id="543"/>
      <w:r w:rsidRPr="00CF0460">
        <w:t>s</w:t>
      </w:r>
      <w:bookmarkEnd w:id="544"/>
      <w:bookmarkEnd w:id="545"/>
      <w:bookmarkEnd w:id="546"/>
      <w:bookmarkEnd w:id="547"/>
      <w:bookmarkEnd w:id="548"/>
      <w:bookmarkEnd w:id="549"/>
    </w:p>
    <w:p w14:paraId="41042148" w14:textId="77777777" w:rsidR="002E253F" w:rsidRPr="00CF0460" w:rsidRDefault="002E253F" w:rsidP="002E253F">
      <w:pPr>
        <w:pStyle w:val="Outline"/>
        <w:spacing w:before="0"/>
        <w:rPr>
          <w:kern w:val="0"/>
        </w:rPr>
      </w:pPr>
    </w:p>
    <w:p w14:paraId="567D92D5" w14:textId="77777777" w:rsidR="002E253F" w:rsidRPr="00CF0460" w:rsidRDefault="002E253F" w:rsidP="002E253F">
      <w:pPr>
        <w:pStyle w:val="Outline"/>
        <w:spacing w:before="0"/>
        <w:rPr>
          <w:kern w:val="0"/>
        </w:rPr>
        <w:sectPr w:rsidR="002E253F" w:rsidRPr="00CF0460" w:rsidSect="00293CEF">
          <w:headerReference w:type="even" r:id="rId42"/>
          <w:headerReference w:type="default" r:id="rId43"/>
          <w:headerReference w:type="first" r:id="rId44"/>
          <w:type w:val="oddPage"/>
          <w:pgSz w:w="12240" w:h="15840" w:code="1"/>
          <w:pgMar w:top="1440" w:right="1440" w:bottom="1440" w:left="1800" w:header="720" w:footer="720" w:gutter="0"/>
          <w:paperSrc w:first="15" w:other="15"/>
          <w:pgNumType w:chapStyle="1"/>
          <w:cols w:space="720"/>
          <w:titlePg/>
        </w:sectPr>
      </w:pPr>
    </w:p>
    <w:p w14:paraId="2A76E0C1" w14:textId="77777777" w:rsidR="002E253F" w:rsidRPr="00CF0460"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2E253F" w:rsidRPr="00CF0460" w14:paraId="633E6242" w14:textId="77777777" w:rsidTr="005C0E0F">
        <w:trPr>
          <w:trHeight w:val="800"/>
        </w:trPr>
        <w:tc>
          <w:tcPr>
            <w:tcW w:w="9198" w:type="dxa"/>
            <w:vAlign w:val="center"/>
          </w:tcPr>
          <w:p w14:paraId="2D990AC1" w14:textId="77777777" w:rsidR="002E253F" w:rsidRPr="00CF0460" w:rsidRDefault="002E253F" w:rsidP="005C0E0F">
            <w:pPr>
              <w:pStyle w:val="SPDh2"/>
            </w:pPr>
            <w:bookmarkStart w:id="550" w:name="_Toc438954449"/>
            <w:bookmarkStart w:id="551" w:name="_Toc347227546"/>
            <w:bookmarkStart w:id="552" w:name="_Toc436903903"/>
            <w:bookmarkStart w:id="553" w:name="_Toc480193014"/>
            <w:bookmarkStart w:id="554" w:name="_Toc454620906"/>
            <w:bookmarkStart w:id="555" w:name="_Toc484433458"/>
            <w:bookmarkStart w:id="556" w:name="_Toc501632771"/>
            <w:bookmarkStart w:id="557" w:name="_Toc132793046"/>
            <w:r w:rsidRPr="00CF0460">
              <w:t>Section VII</w:t>
            </w:r>
            <w:bookmarkEnd w:id="550"/>
            <w:r w:rsidRPr="00CF0460">
              <w:t xml:space="preserve"> - Schedule of Requirements</w:t>
            </w:r>
            <w:bookmarkEnd w:id="551"/>
            <w:bookmarkEnd w:id="552"/>
            <w:bookmarkEnd w:id="553"/>
            <w:bookmarkEnd w:id="554"/>
            <w:bookmarkEnd w:id="555"/>
            <w:bookmarkEnd w:id="556"/>
            <w:bookmarkEnd w:id="557"/>
          </w:p>
        </w:tc>
      </w:tr>
    </w:tbl>
    <w:p w14:paraId="6B4C5724" w14:textId="77777777" w:rsidR="002E253F" w:rsidRPr="00CF0460" w:rsidRDefault="002E253F" w:rsidP="002E253F"/>
    <w:p w14:paraId="6AB7DFC2" w14:textId="77777777" w:rsidR="002E253F" w:rsidRPr="00CF0460" w:rsidRDefault="002E253F" w:rsidP="002E253F">
      <w:pPr>
        <w:jc w:val="center"/>
        <w:rPr>
          <w:b/>
          <w:sz w:val="32"/>
        </w:rPr>
      </w:pPr>
      <w:r w:rsidRPr="00CF0460">
        <w:rPr>
          <w:b/>
          <w:sz w:val="32"/>
        </w:rPr>
        <w:t>Contents</w:t>
      </w:r>
    </w:p>
    <w:p w14:paraId="2B101408" w14:textId="77777777" w:rsidR="002E253F" w:rsidRPr="00CF0460" w:rsidRDefault="002E253F" w:rsidP="002E253F">
      <w:pPr>
        <w:rPr>
          <w:i/>
        </w:rPr>
      </w:pPr>
    </w:p>
    <w:p w14:paraId="22DD48BB" w14:textId="77777777" w:rsidR="002E253F" w:rsidRPr="00CF0460" w:rsidRDefault="002E253F" w:rsidP="002E253F">
      <w:pPr>
        <w:jc w:val="right"/>
        <w:rPr>
          <w:b/>
        </w:rPr>
      </w:pPr>
    </w:p>
    <w:p w14:paraId="2BCDD1E4" w14:textId="60EAC2CB" w:rsidR="00200168" w:rsidRDefault="009C1944">
      <w:pPr>
        <w:pStyle w:val="TOC1"/>
        <w:tabs>
          <w:tab w:val="right" w:leader="dot" w:pos="8990"/>
        </w:tabs>
        <w:rPr>
          <w:rFonts w:asciiTheme="minorHAnsi" w:eastAsiaTheme="minorEastAsia" w:hAnsiTheme="minorHAnsi" w:cstheme="minorBidi"/>
          <w:bCs w:val="0"/>
          <w:noProof/>
          <w:sz w:val="22"/>
          <w:szCs w:val="22"/>
          <w:lang w:val="en-GB" w:eastAsia="en-GB"/>
        </w:rPr>
      </w:pPr>
      <w:r w:rsidRPr="009C1944">
        <w:rPr>
          <w:rFonts w:cs="Times New Roman"/>
          <w:bCs w:val="0"/>
          <w:caps/>
          <w:smallCaps/>
          <w:szCs w:val="24"/>
        </w:rPr>
        <w:fldChar w:fldCharType="begin"/>
      </w:r>
      <w:r w:rsidRPr="009C1944">
        <w:rPr>
          <w:rFonts w:cs="Times New Roman"/>
          <w:bCs w:val="0"/>
          <w:caps/>
          <w:smallCaps/>
          <w:szCs w:val="24"/>
        </w:rPr>
        <w:instrText xml:space="preserve"> TOC \t "Sec VII Sch of Req Heading,1" </w:instrText>
      </w:r>
      <w:r w:rsidRPr="009C1944">
        <w:rPr>
          <w:rFonts w:cs="Times New Roman"/>
          <w:bCs w:val="0"/>
          <w:caps/>
          <w:smallCaps/>
          <w:szCs w:val="24"/>
        </w:rPr>
        <w:fldChar w:fldCharType="separate"/>
      </w:r>
      <w:r w:rsidR="00200168">
        <w:rPr>
          <w:noProof/>
        </w:rPr>
        <w:t>Estimated Schedule of Requirements with Specification- Supply of Goods</w:t>
      </w:r>
      <w:r w:rsidR="00200168">
        <w:rPr>
          <w:noProof/>
        </w:rPr>
        <w:tab/>
      </w:r>
      <w:r w:rsidR="00200168">
        <w:rPr>
          <w:noProof/>
        </w:rPr>
        <w:fldChar w:fldCharType="begin"/>
      </w:r>
      <w:r w:rsidR="00200168">
        <w:rPr>
          <w:noProof/>
        </w:rPr>
        <w:instrText xml:space="preserve"> PAGEREF _Toc131972590 \h </w:instrText>
      </w:r>
      <w:r w:rsidR="00200168">
        <w:rPr>
          <w:noProof/>
        </w:rPr>
      </w:r>
      <w:r w:rsidR="00200168">
        <w:rPr>
          <w:noProof/>
        </w:rPr>
        <w:fldChar w:fldCharType="separate"/>
      </w:r>
      <w:r w:rsidR="00200168">
        <w:rPr>
          <w:noProof/>
        </w:rPr>
        <w:t>69</w:t>
      </w:r>
      <w:r w:rsidR="00200168">
        <w:rPr>
          <w:noProof/>
        </w:rPr>
        <w:fldChar w:fldCharType="end"/>
      </w:r>
    </w:p>
    <w:p w14:paraId="11F9F079" w14:textId="490F5129" w:rsidR="00200168" w:rsidRDefault="00200168">
      <w:pPr>
        <w:pStyle w:val="TOC1"/>
        <w:tabs>
          <w:tab w:val="right" w:leader="dot" w:pos="8990"/>
        </w:tabs>
        <w:rPr>
          <w:rFonts w:asciiTheme="minorHAnsi" w:eastAsiaTheme="minorEastAsia" w:hAnsiTheme="minorHAnsi" w:cstheme="minorBidi"/>
          <w:bCs w:val="0"/>
          <w:noProof/>
          <w:sz w:val="22"/>
          <w:szCs w:val="22"/>
          <w:lang w:val="en-GB" w:eastAsia="en-GB"/>
        </w:rPr>
      </w:pPr>
      <w:r>
        <w:rPr>
          <w:noProof/>
        </w:rPr>
        <w:t>Inspections and Tests</w:t>
      </w:r>
      <w:r>
        <w:rPr>
          <w:noProof/>
        </w:rPr>
        <w:tab/>
      </w:r>
      <w:r>
        <w:rPr>
          <w:noProof/>
        </w:rPr>
        <w:fldChar w:fldCharType="begin"/>
      </w:r>
      <w:r>
        <w:rPr>
          <w:noProof/>
        </w:rPr>
        <w:instrText xml:space="preserve"> PAGEREF _Toc131972591 \h </w:instrText>
      </w:r>
      <w:r>
        <w:rPr>
          <w:noProof/>
        </w:rPr>
      </w:r>
      <w:r>
        <w:rPr>
          <w:noProof/>
        </w:rPr>
        <w:fldChar w:fldCharType="separate"/>
      </w:r>
      <w:r>
        <w:rPr>
          <w:noProof/>
        </w:rPr>
        <w:t>73</w:t>
      </w:r>
      <w:r>
        <w:rPr>
          <w:noProof/>
        </w:rPr>
        <w:fldChar w:fldCharType="end"/>
      </w:r>
    </w:p>
    <w:p w14:paraId="08E03444" w14:textId="3C8B00DD" w:rsidR="002E253F" w:rsidRPr="009C1944" w:rsidRDefault="009C1944" w:rsidP="00B051A1">
      <w:pPr>
        <w:pStyle w:val="TOC2"/>
        <w:rPr>
          <w:rFonts w:ascii="Times New Roman" w:hAnsi="Times New Roman" w:cs="Times New Roman"/>
          <w:sz w:val="24"/>
          <w:szCs w:val="24"/>
        </w:rPr>
      </w:pPr>
      <w:r w:rsidRPr="009C1944">
        <w:rPr>
          <w:rFonts w:ascii="Times New Roman" w:hAnsi="Times New Roman" w:cs="Times New Roman"/>
          <w:bCs/>
          <w:caps/>
          <w:smallCaps/>
          <w:sz w:val="24"/>
          <w:szCs w:val="24"/>
        </w:rPr>
        <w:fldChar w:fldCharType="end"/>
      </w:r>
    </w:p>
    <w:p w14:paraId="1C41C782" w14:textId="77777777" w:rsidR="002E253F" w:rsidRPr="009C1944" w:rsidRDefault="002E253F" w:rsidP="002E253F">
      <w:pPr>
        <w:pStyle w:val="Sub-ClauseText"/>
        <w:spacing w:before="0" w:after="0"/>
        <w:jc w:val="left"/>
      </w:pPr>
    </w:p>
    <w:p w14:paraId="228F7F8D" w14:textId="77777777" w:rsidR="002E253F" w:rsidRPr="009C1944" w:rsidRDefault="009C1944" w:rsidP="002E253F">
      <w:pPr>
        <w:pStyle w:val="Sub-ClauseText"/>
        <w:spacing w:before="0" w:after="0"/>
        <w:jc w:val="left"/>
      </w:pPr>
      <w:r w:rsidRPr="009C1944">
        <w:br w:type="page"/>
      </w:r>
    </w:p>
    <w:p w14:paraId="761CF5F9" w14:textId="77777777" w:rsidR="002E253F" w:rsidRPr="00CF0460" w:rsidRDefault="002E253F" w:rsidP="002E253F">
      <w:pPr>
        <w:pStyle w:val="Sub-ClauseText"/>
        <w:spacing w:before="0" w:after="0"/>
        <w:jc w:val="left"/>
      </w:pPr>
    </w:p>
    <w:p w14:paraId="501542AC" w14:textId="77777777" w:rsidR="002E253F" w:rsidRPr="00CF0460" w:rsidRDefault="002E253F" w:rsidP="002E253F">
      <w:pPr>
        <w:pStyle w:val="Heading2"/>
      </w:pPr>
      <w:bookmarkStart w:id="558" w:name="_Toc340548648"/>
      <w:bookmarkStart w:id="559" w:name="_Toc484422508"/>
      <w:r w:rsidRPr="00CF0460">
        <w:t xml:space="preserve">Notes for Preparing the </w:t>
      </w:r>
      <w:r w:rsidR="00B82D0F" w:rsidRPr="00CF0460">
        <w:t xml:space="preserve">Estimate </w:t>
      </w:r>
      <w:r w:rsidRPr="00CF0460">
        <w:t>Schedule of Requirements</w:t>
      </w:r>
      <w:bookmarkEnd w:id="558"/>
      <w:bookmarkEnd w:id="559"/>
    </w:p>
    <w:p w14:paraId="5AABAC01" w14:textId="77777777" w:rsidR="002E253F" w:rsidRPr="00CF0460" w:rsidRDefault="002E253F" w:rsidP="002E253F">
      <w:pPr>
        <w:suppressAutoHyphens/>
        <w:jc w:val="both"/>
      </w:pPr>
    </w:p>
    <w:p w14:paraId="23569D3E" w14:textId="77777777" w:rsidR="00BD5339" w:rsidRDefault="00BD5339" w:rsidP="005C0E0F">
      <w:pPr>
        <w:suppressAutoHyphens/>
        <w:spacing w:after="120"/>
        <w:jc w:val="both"/>
      </w:pPr>
    </w:p>
    <w:p w14:paraId="4CDB0713" w14:textId="77777777" w:rsidR="00375B17" w:rsidRDefault="00375B17" w:rsidP="005C0E0F">
      <w:pPr>
        <w:suppressAutoHyphens/>
        <w:spacing w:after="120"/>
        <w:jc w:val="both"/>
      </w:pPr>
    </w:p>
    <w:p w14:paraId="09AB3C8C" w14:textId="77777777" w:rsidR="002E253F" w:rsidRPr="00CF0460" w:rsidRDefault="002E253F" w:rsidP="002E253F">
      <w:pPr>
        <w:pStyle w:val="Sub-ClauseText"/>
        <w:spacing w:before="0" w:after="0"/>
        <w:jc w:val="left"/>
        <w:sectPr w:rsidR="002E253F" w:rsidRPr="00CF0460" w:rsidSect="00293CEF">
          <w:headerReference w:type="even" r:id="rId45"/>
          <w:headerReference w:type="default" r:id="rId46"/>
          <w:headerReference w:type="first" r:id="rId47"/>
          <w:type w:val="oddPage"/>
          <w:pgSz w:w="12240" w:h="15840" w:code="1"/>
          <w:pgMar w:top="1440" w:right="1440" w:bottom="1440" w:left="1800" w:header="720" w:footer="720" w:gutter="0"/>
          <w:paperSrc w:first="15" w:other="15"/>
          <w:pgNumType w:chapStyle="1"/>
          <w:cols w:space="720"/>
          <w:titlePg/>
        </w:sectPr>
      </w:pPr>
    </w:p>
    <w:p w14:paraId="53AF5F4A" w14:textId="3A332FFD" w:rsidR="00F42611" w:rsidRDefault="00F42611" w:rsidP="00783EBB">
      <w:pPr>
        <w:pStyle w:val="SecVIISchofReqHeading"/>
      </w:pPr>
      <w:bookmarkStart w:id="560" w:name="_Toc68320557"/>
      <w:bookmarkStart w:id="561" w:name="_Toc454621006"/>
      <w:bookmarkStart w:id="562" w:name="_Toc131972590"/>
      <w:r w:rsidRPr="00063FC3">
        <w:lastRenderedPageBreak/>
        <w:t xml:space="preserve">Estimated </w:t>
      </w:r>
      <w:bookmarkEnd w:id="560"/>
      <w:bookmarkEnd w:id="561"/>
      <w:r>
        <w:t>Schedule of Requirements with Specification- Supply of Goods</w:t>
      </w:r>
      <w:bookmarkEnd w:id="562"/>
    </w:p>
    <w:tbl>
      <w:tblPr>
        <w:tblW w:w="0" w:type="auto"/>
        <w:tblLook w:val="04A0" w:firstRow="1" w:lastRow="0" w:firstColumn="1" w:lastColumn="0" w:noHBand="0" w:noVBand="1"/>
      </w:tblPr>
      <w:tblGrid>
        <w:gridCol w:w="723"/>
        <w:gridCol w:w="3001"/>
        <w:gridCol w:w="4570"/>
        <w:gridCol w:w="696"/>
      </w:tblGrid>
      <w:tr w:rsidR="00D27B5C" w14:paraId="7C509F5C" w14:textId="77777777" w:rsidTr="00D27B5C">
        <w:trPr>
          <w:trHeight w:val="525"/>
        </w:trPr>
        <w:tc>
          <w:tcPr>
            <w:tcW w:w="0" w:type="auto"/>
            <w:gridSpan w:val="4"/>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1FB2F40" w14:textId="1980999A" w:rsidR="00D27B5C" w:rsidRPr="00D27B5C" w:rsidRDefault="00D27B5C">
            <w:pPr>
              <w:jc w:val="center"/>
              <w:rPr>
                <w:b/>
                <w:bCs/>
                <w:color w:val="000000"/>
              </w:rPr>
            </w:pPr>
            <w:r w:rsidRPr="00D27B5C">
              <w:rPr>
                <w:b/>
                <w:bCs/>
                <w:color w:val="000000"/>
              </w:rPr>
              <w:t xml:space="preserve">Wireless Network Infrastructure </w:t>
            </w:r>
          </w:p>
        </w:tc>
      </w:tr>
      <w:tr w:rsidR="00D27B5C" w14:paraId="2ED8CE49" w14:textId="77777777" w:rsidTr="00D27B5C">
        <w:trPr>
          <w:trHeight w:val="435"/>
        </w:trPr>
        <w:tc>
          <w:tcPr>
            <w:tcW w:w="0" w:type="auto"/>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BFE88F4" w14:textId="7E63A7B0" w:rsidR="00D27B5C" w:rsidRPr="00D27B5C" w:rsidRDefault="00D27B5C">
            <w:pPr>
              <w:jc w:val="center"/>
              <w:rPr>
                <w:b/>
                <w:bCs/>
                <w:color w:val="000000"/>
              </w:rPr>
            </w:pPr>
            <w:r w:rsidRPr="00D27B5C">
              <w:rPr>
                <w:b/>
                <w:bCs/>
                <w:color w:val="000000"/>
              </w:rPr>
              <w:t xml:space="preserve">High Performance Indoor Wireless Access Point </w:t>
            </w:r>
          </w:p>
        </w:tc>
      </w:tr>
      <w:tr w:rsidR="00D27B5C" w14:paraId="6AE4991E" w14:textId="77777777" w:rsidTr="00D27B5C">
        <w:trPr>
          <w:trHeight w:val="310"/>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14:paraId="4E6E9199" w14:textId="77777777" w:rsidR="00D27B5C" w:rsidRPr="00D27B5C" w:rsidRDefault="00D27B5C">
            <w:pPr>
              <w:rPr>
                <w:b/>
                <w:bCs/>
                <w:color w:val="000000"/>
              </w:rPr>
            </w:pPr>
            <w:r w:rsidRPr="00D27B5C">
              <w:rPr>
                <w:b/>
                <w:bCs/>
                <w:color w:val="000000"/>
              </w:rPr>
              <w:t>S-No</w:t>
            </w:r>
          </w:p>
        </w:tc>
        <w:tc>
          <w:tcPr>
            <w:tcW w:w="0" w:type="auto"/>
            <w:tcBorders>
              <w:top w:val="nil"/>
              <w:left w:val="nil"/>
              <w:bottom w:val="single" w:sz="4" w:space="0" w:color="auto"/>
              <w:right w:val="single" w:sz="4" w:space="0" w:color="auto"/>
            </w:tcBorders>
            <w:shd w:val="clear" w:color="000000" w:fill="BFBFBF"/>
            <w:vAlign w:val="center"/>
            <w:hideMark/>
          </w:tcPr>
          <w:p w14:paraId="02D47493" w14:textId="77777777" w:rsidR="00D27B5C" w:rsidRPr="00D27B5C" w:rsidRDefault="00D27B5C">
            <w:pPr>
              <w:rPr>
                <w:b/>
                <w:bCs/>
                <w:color w:val="000000"/>
              </w:rPr>
            </w:pPr>
            <w:r w:rsidRPr="00D27B5C">
              <w:rPr>
                <w:b/>
                <w:bCs/>
                <w:color w:val="000000"/>
              </w:rPr>
              <w:t>Item</w:t>
            </w:r>
          </w:p>
        </w:tc>
        <w:tc>
          <w:tcPr>
            <w:tcW w:w="0" w:type="auto"/>
            <w:tcBorders>
              <w:top w:val="nil"/>
              <w:left w:val="nil"/>
              <w:bottom w:val="single" w:sz="4" w:space="0" w:color="auto"/>
              <w:right w:val="single" w:sz="4" w:space="0" w:color="auto"/>
            </w:tcBorders>
            <w:shd w:val="clear" w:color="000000" w:fill="BFBFBF"/>
            <w:vAlign w:val="center"/>
            <w:hideMark/>
          </w:tcPr>
          <w:p w14:paraId="2B88E4A6" w14:textId="77777777" w:rsidR="00D27B5C" w:rsidRPr="00D27B5C" w:rsidRDefault="00D27B5C">
            <w:pPr>
              <w:rPr>
                <w:b/>
                <w:bCs/>
                <w:color w:val="000000"/>
              </w:rPr>
            </w:pPr>
            <w:r w:rsidRPr="00D27B5C">
              <w:rPr>
                <w:b/>
                <w:bCs/>
                <w:color w:val="000000"/>
              </w:rPr>
              <w:t>Technical Requirements &amp; Specifications</w:t>
            </w:r>
          </w:p>
        </w:tc>
        <w:tc>
          <w:tcPr>
            <w:tcW w:w="0" w:type="auto"/>
            <w:tcBorders>
              <w:top w:val="nil"/>
              <w:left w:val="nil"/>
              <w:bottom w:val="single" w:sz="4" w:space="0" w:color="auto"/>
              <w:right w:val="single" w:sz="4" w:space="0" w:color="auto"/>
            </w:tcBorders>
            <w:shd w:val="clear" w:color="000000" w:fill="BFBFBF"/>
            <w:noWrap/>
            <w:vAlign w:val="center"/>
            <w:hideMark/>
          </w:tcPr>
          <w:p w14:paraId="3DB88574" w14:textId="77777777" w:rsidR="00D27B5C" w:rsidRPr="00D27B5C" w:rsidRDefault="00D27B5C">
            <w:pPr>
              <w:jc w:val="center"/>
              <w:rPr>
                <w:b/>
                <w:bCs/>
                <w:color w:val="000000"/>
              </w:rPr>
            </w:pPr>
            <w:r w:rsidRPr="00D27B5C">
              <w:rPr>
                <w:b/>
                <w:bCs/>
                <w:color w:val="000000"/>
              </w:rPr>
              <w:t>Qty</w:t>
            </w:r>
          </w:p>
        </w:tc>
      </w:tr>
      <w:tr w:rsidR="00D27B5C" w14:paraId="304CAE65" w14:textId="77777777" w:rsidTr="00D27B5C">
        <w:trPr>
          <w:trHeight w:val="3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D2F5E7" w14:textId="77777777" w:rsidR="00D27B5C" w:rsidRPr="00D27B5C" w:rsidRDefault="00D27B5C">
            <w:pPr>
              <w:jc w:val="center"/>
              <w:rPr>
                <w:color w:val="000000"/>
              </w:rPr>
            </w:pPr>
            <w:r w:rsidRPr="00D27B5C">
              <w:rPr>
                <w:color w:val="000000"/>
              </w:rPr>
              <w:t>1</w:t>
            </w:r>
          </w:p>
        </w:tc>
        <w:tc>
          <w:tcPr>
            <w:tcW w:w="0" w:type="auto"/>
            <w:gridSpan w:val="2"/>
            <w:tcBorders>
              <w:top w:val="single" w:sz="4" w:space="0" w:color="auto"/>
              <w:left w:val="nil"/>
              <w:bottom w:val="single" w:sz="4" w:space="0" w:color="auto"/>
              <w:right w:val="single" w:sz="4" w:space="0" w:color="auto"/>
            </w:tcBorders>
            <w:shd w:val="clear" w:color="000000" w:fill="E6B8B7"/>
            <w:vAlign w:val="center"/>
            <w:hideMark/>
          </w:tcPr>
          <w:p w14:paraId="5E308F3C" w14:textId="77777777" w:rsidR="00D27B5C" w:rsidRPr="00D27B5C" w:rsidRDefault="00D27B5C">
            <w:pPr>
              <w:rPr>
                <w:b/>
                <w:bCs/>
                <w:color w:val="000000"/>
              </w:rPr>
            </w:pPr>
            <w:r w:rsidRPr="00D27B5C">
              <w:rPr>
                <w:b/>
                <w:bCs/>
                <w:color w:val="000000"/>
              </w:rPr>
              <w:t>WLAN Features</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7F3D55B" w14:textId="77777777" w:rsidR="00D27B5C" w:rsidRPr="00D27B5C" w:rsidRDefault="00D27B5C">
            <w:pPr>
              <w:jc w:val="center"/>
              <w:rPr>
                <w:b/>
                <w:bCs/>
                <w:color w:val="000000"/>
              </w:rPr>
            </w:pPr>
            <w:r w:rsidRPr="00D27B5C">
              <w:rPr>
                <w:b/>
                <w:bCs/>
                <w:color w:val="000000"/>
              </w:rPr>
              <w:t>1000</w:t>
            </w:r>
          </w:p>
        </w:tc>
      </w:tr>
      <w:tr w:rsidR="00D27B5C" w14:paraId="729257FD" w14:textId="77777777" w:rsidTr="00D27B5C">
        <w:trPr>
          <w:trHeight w:val="310"/>
        </w:trPr>
        <w:tc>
          <w:tcPr>
            <w:tcW w:w="0" w:type="auto"/>
            <w:vMerge/>
            <w:tcBorders>
              <w:top w:val="nil"/>
              <w:left w:val="single" w:sz="4" w:space="0" w:color="auto"/>
              <w:bottom w:val="single" w:sz="4" w:space="0" w:color="auto"/>
              <w:right w:val="single" w:sz="4" w:space="0" w:color="auto"/>
            </w:tcBorders>
            <w:vAlign w:val="center"/>
            <w:hideMark/>
          </w:tcPr>
          <w:p w14:paraId="08CB2439"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743955C7" w14:textId="77777777" w:rsidR="00D27B5C" w:rsidRPr="00D27B5C" w:rsidRDefault="00D27B5C">
            <w:pPr>
              <w:rPr>
                <w:color w:val="000000"/>
              </w:rPr>
            </w:pPr>
            <w:r w:rsidRPr="00D27B5C">
              <w:rPr>
                <w:color w:val="000000"/>
              </w:rPr>
              <w:t>Standard Compliance</w:t>
            </w:r>
          </w:p>
        </w:tc>
        <w:tc>
          <w:tcPr>
            <w:tcW w:w="0" w:type="auto"/>
            <w:tcBorders>
              <w:top w:val="nil"/>
              <w:left w:val="nil"/>
              <w:bottom w:val="single" w:sz="4" w:space="0" w:color="auto"/>
              <w:right w:val="single" w:sz="4" w:space="0" w:color="auto"/>
            </w:tcBorders>
            <w:shd w:val="clear" w:color="000000" w:fill="FFFFFF"/>
            <w:vAlign w:val="center"/>
            <w:hideMark/>
          </w:tcPr>
          <w:p w14:paraId="569CA08A" w14:textId="77777777" w:rsidR="00D27B5C" w:rsidRPr="00D27B5C" w:rsidRDefault="00D27B5C">
            <w:pPr>
              <w:rPr>
                <w:color w:val="000000"/>
              </w:rPr>
            </w:pPr>
            <w:r w:rsidRPr="00D27B5C">
              <w:rPr>
                <w:color w:val="000000"/>
              </w:rPr>
              <w:t>IEEE 802.11ac, 802.11n, 802.11ax</w:t>
            </w:r>
          </w:p>
        </w:tc>
        <w:tc>
          <w:tcPr>
            <w:tcW w:w="0" w:type="auto"/>
            <w:vMerge/>
            <w:tcBorders>
              <w:top w:val="nil"/>
              <w:left w:val="single" w:sz="4" w:space="0" w:color="auto"/>
              <w:bottom w:val="single" w:sz="4" w:space="0" w:color="auto"/>
              <w:right w:val="single" w:sz="4" w:space="0" w:color="auto"/>
            </w:tcBorders>
            <w:vAlign w:val="center"/>
            <w:hideMark/>
          </w:tcPr>
          <w:p w14:paraId="51C7A1AD" w14:textId="77777777" w:rsidR="00D27B5C" w:rsidRPr="00D27B5C" w:rsidRDefault="00D27B5C">
            <w:pPr>
              <w:rPr>
                <w:b/>
                <w:bCs/>
                <w:color w:val="000000"/>
              </w:rPr>
            </w:pPr>
          </w:p>
        </w:tc>
      </w:tr>
      <w:tr w:rsidR="00D27B5C" w14:paraId="1FF04C8E" w14:textId="77777777" w:rsidTr="00D27B5C">
        <w:trPr>
          <w:trHeight w:val="310"/>
        </w:trPr>
        <w:tc>
          <w:tcPr>
            <w:tcW w:w="0" w:type="auto"/>
            <w:vMerge/>
            <w:tcBorders>
              <w:top w:val="nil"/>
              <w:left w:val="single" w:sz="4" w:space="0" w:color="auto"/>
              <w:bottom w:val="single" w:sz="4" w:space="0" w:color="auto"/>
              <w:right w:val="single" w:sz="4" w:space="0" w:color="auto"/>
            </w:tcBorders>
            <w:vAlign w:val="center"/>
            <w:hideMark/>
          </w:tcPr>
          <w:p w14:paraId="7346858F"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737EBA81" w14:textId="77777777" w:rsidR="00D27B5C" w:rsidRPr="00D27B5C" w:rsidRDefault="00D27B5C">
            <w:pPr>
              <w:rPr>
                <w:color w:val="000000"/>
              </w:rPr>
            </w:pPr>
            <w:r w:rsidRPr="00D27B5C">
              <w:rPr>
                <w:color w:val="000000"/>
              </w:rPr>
              <w:t>System data rate</w:t>
            </w:r>
          </w:p>
        </w:tc>
        <w:tc>
          <w:tcPr>
            <w:tcW w:w="0" w:type="auto"/>
            <w:tcBorders>
              <w:top w:val="nil"/>
              <w:left w:val="nil"/>
              <w:bottom w:val="single" w:sz="4" w:space="0" w:color="auto"/>
              <w:right w:val="single" w:sz="4" w:space="0" w:color="auto"/>
            </w:tcBorders>
            <w:shd w:val="clear" w:color="000000" w:fill="FFFFFF"/>
            <w:vAlign w:val="center"/>
            <w:hideMark/>
          </w:tcPr>
          <w:p w14:paraId="5FC5D4EE" w14:textId="77777777" w:rsidR="00D27B5C" w:rsidRPr="00D27B5C" w:rsidRDefault="00D27B5C">
            <w:pPr>
              <w:rPr>
                <w:color w:val="000000"/>
              </w:rPr>
            </w:pPr>
            <w:r w:rsidRPr="00D27B5C">
              <w:rPr>
                <w:color w:val="000000"/>
              </w:rPr>
              <w:t xml:space="preserve">5 Gbps </w:t>
            </w:r>
            <w:proofErr w:type="spellStart"/>
            <w:r w:rsidRPr="00D27B5C">
              <w:rPr>
                <w:color w:val="000000"/>
              </w:rPr>
              <w:t>equavlent</w:t>
            </w:r>
            <w:proofErr w:type="spellEnd"/>
            <w:r w:rsidRPr="00D27B5C">
              <w:rPr>
                <w:color w:val="000000"/>
              </w:rPr>
              <w:t xml:space="preserve"> or above</w:t>
            </w:r>
          </w:p>
        </w:tc>
        <w:tc>
          <w:tcPr>
            <w:tcW w:w="0" w:type="auto"/>
            <w:vMerge/>
            <w:tcBorders>
              <w:top w:val="nil"/>
              <w:left w:val="single" w:sz="4" w:space="0" w:color="auto"/>
              <w:bottom w:val="single" w:sz="4" w:space="0" w:color="auto"/>
              <w:right w:val="single" w:sz="4" w:space="0" w:color="auto"/>
            </w:tcBorders>
            <w:vAlign w:val="center"/>
            <w:hideMark/>
          </w:tcPr>
          <w:p w14:paraId="4386A838" w14:textId="77777777" w:rsidR="00D27B5C" w:rsidRPr="00D27B5C" w:rsidRDefault="00D27B5C">
            <w:pPr>
              <w:rPr>
                <w:b/>
                <w:bCs/>
                <w:color w:val="000000"/>
              </w:rPr>
            </w:pPr>
          </w:p>
        </w:tc>
      </w:tr>
      <w:tr w:rsidR="00D27B5C" w14:paraId="0F3DA991" w14:textId="77777777" w:rsidTr="00D27B5C">
        <w:trPr>
          <w:trHeight w:val="510"/>
        </w:trPr>
        <w:tc>
          <w:tcPr>
            <w:tcW w:w="0" w:type="auto"/>
            <w:vMerge/>
            <w:tcBorders>
              <w:top w:val="nil"/>
              <w:left w:val="single" w:sz="4" w:space="0" w:color="auto"/>
              <w:bottom w:val="single" w:sz="4" w:space="0" w:color="auto"/>
              <w:right w:val="single" w:sz="4" w:space="0" w:color="auto"/>
            </w:tcBorders>
            <w:vAlign w:val="center"/>
            <w:hideMark/>
          </w:tcPr>
          <w:p w14:paraId="60B59FC0" w14:textId="77777777" w:rsidR="00D27B5C" w:rsidRPr="00D27B5C" w:rsidRDefault="00D27B5C">
            <w:pPr>
              <w:rPr>
                <w:color w:val="000000"/>
              </w:rPr>
            </w:pP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2BE837C" w14:textId="77777777" w:rsidR="00D27B5C" w:rsidRPr="00D27B5C" w:rsidRDefault="00D27B5C">
            <w:pPr>
              <w:rPr>
                <w:color w:val="000000"/>
              </w:rPr>
            </w:pPr>
            <w:r w:rsidRPr="00D27B5C">
              <w:rPr>
                <w:color w:val="000000"/>
              </w:rPr>
              <w:t>MIMO</w:t>
            </w:r>
          </w:p>
        </w:tc>
        <w:tc>
          <w:tcPr>
            <w:tcW w:w="0" w:type="auto"/>
            <w:tcBorders>
              <w:top w:val="nil"/>
              <w:left w:val="nil"/>
              <w:bottom w:val="single" w:sz="4" w:space="0" w:color="auto"/>
              <w:right w:val="single" w:sz="4" w:space="0" w:color="auto"/>
            </w:tcBorders>
            <w:shd w:val="clear" w:color="000000" w:fill="FFFFFF"/>
            <w:vAlign w:val="center"/>
            <w:hideMark/>
          </w:tcPr>
          <w:p w14:paraId="51C6F3C1" w14:textId="77777777" w:rsidR="00D27B5C" w:rsidRPr="00D27B5C" w:rsidRDefault="00D27B5C">
            <w:pPr>
              <w:rPr>
                <w:color w:val="000000"/>
              </w:rPr>
            </w:pPr>
            <w:r w:rsidRPr="00D27B5C">
              <w:rPr>
                <w:color w:val="000000"/>
              </w:rPr>
              <w:t>8x8 MU-MIMO @ 5 GHz for 802.11ax </w:t>
            </w:r>
          </w:p>
        </w:tc>
        <w:tc>
          <w:tcPr>
            <w:tcW w:w="0" w:type="auto"/>
            <w:vMerge/>
            <w:tcBorders>
              <w:top w:val="nil"/>
              <w:left w:val="single" w:sz="4" w:space="0" w:color="auto"/>
              <w:bottom w:val="single" w:sz="4" w:space="0" w:color="auto"/>
              <w:right w:val="single" w:sz="4" w:space="0" w:color="auto"/>
            </w:tcBorders>
            <w:vAlign w:val="center"/>
            <w:hideMark/>
          </w:tcPr>
          <w:p w14:paraId="5882066F" w14:textId="77777777" w:rsidR="00D27B5C" w:rsidRPr="00D27B5C" w:rsidRDefault="00D27B5C">
            <w:pPr>
              <w:rPr>
                <w:b/>
                <w:bCs/>
                <w:color w:val="000000"/>
              </w:rPr>
            </w:pPr>
          </w:p>
        </w:tc>
      </w:tr>
      <w:tr w:rsidR="00D27B5C" w14:paraId="51C33EB6" w14:textId="77777777" w:rsidTr="00D27B5C">
        <w:trPr>
          <w:trHeight w:val="310"/>
        </w:trPr>
        <w:tc>
          <w:tcPr>
            <w:tcW w:w="0" w:type="auto"/>
            <w:vMerge/>
            <w:tcBorders>
              <w:top w:val="nil"/>
              <w:left w:val="single" w:sz="4" w:space="0" w:color="auto"/>
              <w:bottom w:val="single" w:sz="4" w:space="0" w:color="auto"/>
              <w:right w:val="single" w:sz="4" w:space="0" w:color="auto"/>
            </w:tcBorders>
            <w:vAlign w:val="center"/>
            <w:hideMark/>
          </w:tcPr>
          <w:p w14:paraId="4B9EDFF7"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2902DABA"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6D8DDCCC" w14:textId="77777777" w:rsidR="00D27B5C" w:rsidRPr="00D27B5C" w:rsidRDefault="00D27B5C">
            <w:pPr>
              <w:rPr>
                <w:color w:val="000000"/>
              </w:rPr>
            </w:pPr>
            <w:r w:rsidRPr="00D27B5C">
              <w:rPr>
                <w:color w:val="000000"/>
              </w:rPr>
              <w:t>4x4 MU-MIMO @ 2.4 GHz for 802.11ax   </w:t>
            </w:r>
          </w:p>
        </w:tc>
        <w:tc>
          <w:tcPr>
            <w:tcW w:w="0" w:type="auto"/>
            <w:vMerge/>
            <w:tcBorders>
              <w:top w:val="nil"/>
              <w:left w:val="single" w:sz="4" w:space="0" w:color="auto"/>
              <w:bottom w:val="single" w:sz="4" w:space="0" w:color="auto"/>
              <w:right w:val="single" w:sz="4" w:space="0" w:color="auto"/>
            </w:tcBorders>
            <w:vAlign w:val="center"/>
            <w:hideMark/>
          </w:tcPr>
          <w:p w14:paraId="765C6608" w14:textId="77777777" w:rsidR="00D27B5C" w:rsidRPr="00D27B5C" w:rsidRDefault="00D27B5C">
            <w:pPr>
              <w:rPr>
                <w:b/>
                <w:bCs/>
                <w:color w:val="000000"/>
              </w:rPr>
            </w:pPr>
          </w:p>
        </w:tc>
      </w:tr>
      <w:tr w:rsidR="00D27B5C" w14:paraId="49D0464A"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4A49A50F"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064DFB3B" w14:textId="77777777" w:rsidR="00D27B5C" w:rsidRPr="00D27B5C" w:rsidRDefault="00D27B5C">
            <w:pPr>
              <w:rPr>
                <w:color w:val="000000"/>
              </w:rPr>
            </w:pPr>
            <w:r w:rsidRPr="00D27B5C">
              <w:rPr>
                <w:color w:val="000000"/>
              </w:rPr>
              <w:t xml:space="preserve">Access </w:t>
            </w:r>
            <w:proofErr w:type="gramStart"/>
            <w:r w:rsidRPr="00D27B5C">
              <w:rPr>
                <w:color w:val="000000"/>
              </w:rPr>
              <w:t>Controller  Registration</w:t>
            </w:r>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78ABC48C" w14:textId="77777777" w:rsidR="00D27B5C" w:rsidRPr="00D27B5C" w:rsidRDefault="00D27B5C">
            <w:pPr>
              <w:rPr>
                <w:color w:val="000000"/>
              </w:rPr>
            </w:pPr>
            <w:r w:rsidRPr="00D27B5C">
              <w:rPr>
                <w:color w:val="000000"/>
              </w:rPr>
              <w:t>Automatically through DHCP or DNS</w:t>
            </w:r>
          </w:p>
        </w:tc>
        <w:tc>
          <w:tcPr>
            <w:tcW w:w="0" w:type="auto"/>
            <w:vMerge/>
            <w:tcBorders>
              <w:top w:val="nil"/>
              <w:left w:val="single" w:sz="4" w:space="0" w:color="auto"/>
              <w:bottom w:val="single" w:sz="4" w:space="0" w:color="auto"/>
              <w:right w:val="single" w:sz="4" w:space="0" w:color="auto"/>
            </w:tcBorders>
            <w:vAlign w:val="center"/>
            <w:hideMark/>
          </w:tcPr>
          <w:p w14:paraId="70A01EF3" w14:textId="77777777" w:rsidR="00D27B5C" w:rsidRPr="00D27B5C" w:rsidRDefault="00D27B5C">
            <w:pPr>
              <w:rPr>
                <w:b/>
                <w:bCs/>
                <w:color w:val="000000"/>
              </w:rPr>
            </w:pPr>
          </w:p>
        </w:tc>
      </w:tr>
      <w:tr w:rsidR="00D27B5C" w14:paraId="2D3AF6D7" w14:textId="77777777" w:rsidTr="00D27B5C">
        <w:trPr>
          <w:trHeight w:val="930"/>
        </w:trPr>
        <w:tc>
          <w:tcPr>
            <w:tcW w:w="0" w:type="auto"/>
            <w:vMerge/>
            <w:tcBorders>
              <w:top w:val="nil"/>
              <w:left w:val="single" w:sz="4" w:space="0" w:color="auto"/>
              <w:bottom w:val="single" w:sz="4" w:space="0" w:color="auto"/>
              <w:right w:val="single" w:sz="4" w:space="0" w:color="auto"/>
            </w:tcBorders>
            <w:vAlign w:val="center"/>
            <w:hideMark/>
          </w:tcPr>
          <w:p w14:paraId="56256205"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732E2B30" w14:textId="77777777" w:rsidR="00D27B5C" w:rsidRPr="00D27B5C" w:rsidRDefault="00D27B5C">
            <w:pPr>
              <w:rPr>
                <w:color w:val="000000"/>
              </w:rPr>
            </w:pPr>
            <w:proofErr w:type="gramStart"/>
            <w:r w:rsidRPr="00D27B5C">
              <w:rPr>
                <w:color w:val="000000"/>
              </w:rPr>
              <w:t>Interference  Identification</w:t>
            </w:r>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4D3BB451" w14:textId="77777777" w:rsidR="00D27B5C" w:rsidRPr="00D27B5C" w:rsidRDefault="00D27B5C">
            <w:pPr>
              <w:rPr>
                <w:color w:val="000000"/>
              </w:rPr>
            </w:pPr>
            <w:r w:rsidRPr="00D27B5C">
              <w:rPr>
                <w:color w:val="000000"/>
              </w:rPr>
              <w:t xml:space="preserve">Smart Spectrum Analysis to identify interference from BT </w:t>
            </w:r>
            <w:proofErr w:type="spellStart"/>
            <w:r w:rsidRPr="00D27B5C">
              <w:rPr>
                <w:color w:val="000000"/>
              </w:rPr>
              <w:t>deives</w:t>
            </w:r>
            <w:proofErr w:type="spellEnd"/>
            <w:r w:rsidRPr="00D27B5C">
              <w:rPr>
                <w:color w:val="000000"/>
              </w:rPr>
              <w:t>, digital cordless phones, wireless audio transmitters, game controllers, and microwave ovens.</w:t>
            </w:r>
          </w:p>
        </w:tc>
        <w:tc>
          <w:tcPr>
            <w:tcW w:w="0" w:type="auto"/>
            <w:vMerge/>
            <w:tcBorders>
              <w:top w:val="nil"/>
              <w:left w:val="single" w:sz="4" w:space="0" w:color="auto"/>
              <w:bottom w:val="single" w:sz="4" w:space="0" w:color="auto"/>
              <w:right w:val="single" w:sz="4" w:space="0" w:color="auto"/>
            </w:tcBorders>
            <w:vAlign w:val="center"/>
            <w:hideMark/>
          </w:tcPr>
          <w:p w14:paraId="06816637" w14:textId="77777777" w:rsidR="00D27B5C" w:rsidRPr="00D27B5C" w:rsidRDefault="00D27B5C">
            <w:pPr>
              <w:rPr>
                <w:b/>
                <w:bCs/>
                <w:color w:val="000000"/>
              </w:rPr>
            </w:pPr>
          </w:p>
        </w:tc>
      </w:tr>
      <w:tr w:rsidR="00D27B5C" w14:paraId="712630C8" w14:textId="77777777" w:rsidTr="00D27B5C">
        <w:trPr>
          <w:trHeight w:val="510"/>
        </w:trPr>
        <w:tc>
          <w:tcPr>
            <w:tcW w:w="0" w:type="auto"/>
            <w:vMerge/>
            <w:tcBorders>
              <w:top w:val="nil"/>
              <w:left w:val="single" w:sz="4" w:space="0" w:color="auto"/>
              <w:bottom w:val="single" w:sz="4" w:space="0" w:color="auto"/>
              <w:right w:val="single" w:sz="4" w:space="0" w:color="auto"/>
            </w:tcBorders>
            <w:vAlign w:val="center"/>
            <w:hideMark/>
          </w:tcPr>
          <w:p w14:paraId="4A1C6C0C" w14:textId="77777777" w:rsidR="00D27B5C" w:rsidRPr="00D27B5C" w:rsidRDefault="00D27B5C">
            <w:pPr>
              <w:rPr>
                <w:color w:val="000000"/>
              </w:rPr>
            </w:pPr>
          </w:p>
        </w:tc>
        <w:tc>
          <w:tcPr>
            <w:tcW w:w="0" w:type="auto"/>
            <w:gridSpan w:val="2"/>
            <w:tcBorders>
              <w:top w:val="single" w:sz="4" w:space="0" w:color="auto"/>
              <w:left w:val="nil"/>
              <w:bottom w:val="single" w:sz="4" w:space="0" w:color="auto"/>
              <w:right w:val="single" w:sz="4" w:space="0" w:color="auto"/>
            </w:tcBorders>
            <w:shd w:val="clear" w:color="000000" w:fill="E6B8B7"/>
            <w:vAlign w:val="center"/>
            <w:hideMark/>
          </w:tcPr>
          <w:p w14:paraId="3F69EF50" w14:textId="77777777" w:rsidR="00D27B5C" w:rsidRPr="00D27B5C" w:rsidRDefault="00D27B5C">
            <w:pPr>
              <w:rPr>
                <w:b/>
                <w:bCs/>
                <w:color w:val="000000"/>
              </w:rPr>
            </w:pPr>
            <w:r w:rsidRPr="00D27B5C">
              <w:rPr>
                <w:b/>
                <w:bCs/>
                <w:color w:val="000000"/>
              </w:rPr>
              <w:t>Interfaces</w:t>
            </w:r>
          </w:p>
        </w:tc>
        <w:tc>
          <w:tcPr>
            <w:tcW w:w="0" w:type="auto"/>
            <w:vMerge/>
            <w:tcBorders>
              <w:top w:val="nil"/>
              <w:left w:val="single" w:sz="4" w:space="0" w:color="auto"/>
              <w:bottom w:val="single" w:sz="4" w:space="0" w:color="auto"/>
              <w:right w:val="single" w:sz="4" w:space="0" w:color="auto"/>
            </w:tcBorders>
            <w:vAlign w:val="center"/>
            <w:hideMark/>
          </w:tcPr>
          <w:p w14:paraId="5E0E9991" w14:textId="77777777" w:rsidR="00D27B5C" w:rsidRPr="00D27B5C" w:rsidRDefault="00D27B5C">
            <w:pPr>
              <w:rPr>
                <w:b/>
                <w:bCs/>
                <w:color w:val="000000"/>
              </w:rPr>
            </w:pPr>
          </w:p>
        </w:tc>
      </w:tr>
      <w:tr w:rsidR="00D27B5C" w14:paraId="51F0FE56" w14:textId="77777777" w:rsidTr="00D27B5C">
        <w:trPr>
          <w:trHeight w:val="310"/>
        </w:trPr>
        <w:tc>
          <w:tcPr>
            <w:tcW w:w="0" w:type="auto"/>
            <w:vMerge/>
            <w:tcBorders>
              <w:top w:val="nil"/>
              <w:left w:val="single" w:sz="4" w:space="0" w:color="auto"/>
              <w:bottom w:val="single" w:sz="4" w:space="0" w:color="auto"/>
              <w:right w:val="single" w:sz="4" w:space="0" w:color="auto"/>
            </w:tcBorders>
            <w:vAlign w:val="center"/>
            <w:hideMark/>
          </w:tcPr>
          <w:p w14:paraId="612A5214" w14:textId="77777777" w:rsidR="00D27B5C" w:rsidRPr="00D27B5C" w:rsidRDefault="00D27B5C">
            <w:pPr>
              <w:rPr>
                <w:color w:val="000000"/>
              </w:rPr>
            </w:pP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2F9BB8FC" w14:textId="77777777" w:rsidR="00D27B5C" w:rsidRPr="00D27B5C" w:rsidRDefault="00D27B5C">
            <w:pPr>
              <w:rPr>
                <w:color w:val="000000"/>
              </w:rPr>
            </w:pPr>
            <w:r w:rsidRPr="00D27B5C">
              <w:rPr>
                <w:color w:val="000000"/>
              </w:rPr>
              <w:t>Uplink</w:t>
            </w:r>
          </w:p>
        </w:tc>
        <w:tc>
          <w:tcPr>
            <w:tcW w:w="0" w:type="auto"/>
            <w:tcBorders>
              <w:top w:val="nil"/>
              <w:left w:val="nil"/>
              <w:bottom w:val="single" w:sz="4" w:space="0" w:color="auto"/>
              <w:right w:val="single" w:sz="4" w:space="0" w:color="auto"/>
            </w:tcBorders>
            <w:shd w:val="clear" w:color="000000" w:fill="FFFFFF"/>
            <w:vAlign w:val="center"/>
            <w:hideMark/>
          </w:tcPr>
          <w:p w14:paraId="04146EB9" w14:textId="77777777" w:rsidR="00D27B5C" w:rsidRPr="00D27B5C" w:rsidRDefault="00D27B5C">
            <w:pPr>
              <w:rPr>
                <w:color w:val="000000"/>
              </w:rPr>
            </w:pPr>
            <w:r w:rsidRPr="00D27B5C">
              <w:rPr>
                <w:color w:val="000000"/>
              </w:rPr>
              <w:t>1x 100/1000M, RJ-45</w:t>
            </w:r>
          </w:p>
        </w:tc>
        <w:tc>
          <w:tcPr>
            <w:tcW w:w="0" w:type="auto"/>
            <w:vMerge/>
            <w:tcBorders>
              <w:top w:val="nil"/>
              <w:left w:val="single" w:sz="4" w:space="0" w:color="auto"/>
              <w:bottom w:val="single" w:sz="4" w:space="0" w:color="auto"/>
              <w:right w:val="single" w:sz="4" w:space="0" w:color="auto"/>
            </w:tcBorders>
            <w:vAlign w:val="center"/>
            <w:hideMark/>
          </w:tcPr>
          <w:p w14:paraId="1EE85426" w14:textId="77777777" w:rsidR="00D27B5C" w:rsidRPr="00D27B5C" w:rsidRDefault="00D27B5C">
            <w:pPr>
              <w:rPr>
                <w:b/>
                <w:bCs/>
                <w:color w:val="000000"/>
              </w:rPr>
            </w:pPr>
          </w:p>
        </w:tc>
      </w:tr>
      <w:tr w:rsidR="00D27B5C" w14:paraId="73E43D5E" w14:textId="77777777" w:rsidTr="00D27B5C">
        <w:trPr>
          <w:trHeight w:val="310"/>
        </w:trPr>
        <w:tc>
          <w:tcPr>
            <w:tcW w:w="0" w:type="auto"/>
            <w:vMerge/>
            <w:tcBorders>
              <w:top w:val="nil"/>
              <w:left w:val="single" w:sz="4" w:space="0" w:color="auto"/>
              <w:bottom w:val="single" w:sz="4" w:space="0" w:color="auto"/>
              <w:right w:val="single" w:sz="4" w:space="0" w:color="auto"/>
            </w:tcBorders>
            <w:vAlign w:val="center"/>
            <w:hideMark/>
          </w:tcPr>
          <w:p w14:paraId="2559FC7D"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083819AF"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6B3E12FB" w14:textId="77777777" w:rsidR="00D27B5C" w:rsidRPr="00D27B5C" w:rsidRDefault="00D27B5C">
            <w:pPr>
              <w:rPr>
                <w:color w:val="000000"/>
              </w:rPr>
            </w:pPr>
            <w:r w:rsidRPr="00D27B5C">
              <w:rPr>
                <w:color w:val="000000"/>
              </w:rPr>
              <w:t>1x 100/1000M/2.5G/5G/10G</w:t>
            </w:r>
          </w:p>
        </w:tc>
        <w:tc>
          <w:tcPr>
            <w:tcW w:w="0" w:type="auto"/>
            <w:vMerge/>
            <w:tcBorders>
              <w:top w:val="nil"/>
              <w:left w:val="single" w:sz="4" w:space="0" w:color="auto"/>
              <w:bottom w:val="single" w:sz="4" w:space="0" w:color="auto"/>
              <w:right w:val="single" w:sz="4" w:space="0" w:color="auto"/>
            </w:tcBorders>
            <w:vAlign w:val="center"/>
            <w:hideMark/>
          </w:tcPr>
          <w:p w14:paraId="476B212B" w14:textId="77777777" w:rsidR="00D27B5C" w:rsidRPr="00D27B5C" w:rsidRDefault="00D27B5C">
            <w:pPr>
              <w:rPr>
                <w:b/>
                <w:bCs/>
                <w:color w:val="000000"/>
              </w:rPr>
            </w:pPr>
          </w:p>
        </w:tc>
      </w:tr>
      <w:tr w:rsidR="00D27B5C" w14:paraId="2E9D643E" w14:textId="77777777" w:rsidTr="00D27B5C">
        <w:trPr>
          <w:trHeight w:val="510"/>
        </w:trPr>
        <w:tc>
          <w:tcPr>
            <w:tcW w:w="0" w:type="auto"/>
            <w:vMerge/>
            <w:tcBorders>
              <w:top w:val="nil"/>
              <w:left w:val="single" w:sz="4" w:space="0" w:color="auto"/>
              <w:bottom w:val="single" w:sz="4" w:space="0" w:color="auto"/>
              <w:right w:val="single" w:sz="4" w:space="0" w:color="auto"/>
            </w:tcBorders>
            <w:vAlign w:val="center"/>
            <w:hideMark/>
          </w:tcPr>
          <w:p w14:paraId="16133BAF"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noWrap/>
            <w:vAlign w:val="center"/>
            <w:hideMark/>
          </w:tcPr>
          <w:p w14:paraId="7AE557DA" w14:textId="77777777" w:rsidR="00D27B5C" w:rsidRPr="00D27B5C" w:rsidRDefault="00D27B5C">
            <w:pPr>
              <w:rPr>
                <w:color w:val="000000"/>
              </w:rPr>
            </w:pPr>
            <w:r w:rsidRPr="00D27B5C">
              <w:rPr>
                <w:color w:val="000000"/>
              </w:rPr>
              <w:t>Antenna</w:t>
            </w:r>
          </w:p>
        </w:tc>
        <w:tc>
          <w:tcPr>
            <w:tcW w:w="0" w:type="auto"/>
            <w:tcBorders>
              <w:top w:val="nil"/>
              <w:left w:val="nil"/>
              <w:bottom w:val="single" w:sz="4" w:space="0" w:color="auto"/>
              <w:right w:val="single" w:sz="4" w:space="0" w:color="auto"/>
            </w:tcBorders>
            <w:shd w:val="clear" w:color="000000" w:fill="FFFFFF"/>
            <w:vAlign w:val="center"/>
            <w:hideMark/>
          </w:tcPr>
          <w:p w14:paraId="4B6837A3" w14:textId="77777777" w:rsidR="00D27B5C" w:rsidRPr="00D27B5C" w:rsidRDefault="00D27B5C">
            <w:pPr>
              <w:rPr>
                <w:color w:val="000000"/>
              </w:rPr>
            </w:pPr>
            <w:r w:rsidRPr="00D27B5C">
              <w:rPr>
                <w:color w:val="000000"/>
              </w:rPr>
              <w:t>Built-in</w:t>
            </w:r>
          </w:p>
        </w:tc>
        <w:tc>
          <w:tcPr>
            <w:tcW w:w="0" w:type="auto"/>
            <w:vMerge/>
            <w:tcBorders>
              <w:top w:val="nil"/>
              <w:left w:val="single" w:sz="4" w:space="0" w:color="auto"/>
              <w:bottom w:val="single" w:sz="4" w:space="0" w:color="auto"/>
              <w:right w:val="single" w:sz="4" w:space="0" w:color="auto"/>
            </w:tcBorders>
            <w:vAlign w:val="center"/>
            <w:hideMark/>
          </w:tcPr>
          <w:p w14:paraId="782B425A" w14:textId="77777777" w:rsidR="00D27B5C" w:rsidRPr="00D27B5C" w:rsidRDefault="00D27B5C">
            <w:pPr>
              <w:rPr>
                <w:b/>
                <w:bCs/>
                <w:color w:val="000000"/>
              </w:rPr>
            </w:pPr>
          </w:p>
        </w:tc>
      </w:tr>
      <w:tr w:rsidR="00D27B5C" w14:paraId="7DA00FFE" w14:textId="77777777" w:rsidTr="00D27B5C">
        <w:trPr>
          <w:trHeight w:val="310"/>
        </w:trPr>
        <w:tc>
          <w:tcPr>
            <w:tcW w:w="0" w:type="auto"/>
            <w:vMerge/>
            <w:tcBorders>
              <w:top w:val="nil"/>
              <w:left w:val="single" w:sz="4" w:space="0" w:color="auto"/>
              <w:bottom w:val="single" w:sz="4" w:space="0" w:color="auto"/>
              <w:right w:val="single" w:sz="4" w:space="0" w:color="auto"/>
            </w:tcBorders>
            <w:vAlign w:val="center"/>
            <w:hideMark/>
          </w:tcPr>
          <w:p w14:paraId="671B6794" w14:textId="77777777" w:rsidR="00D27B5C" w:rsidRPr="00D27B5C" w:rsidRDefault="00D27B5C">
            <w:pPr>
              <w:rPr>
                <w:color w:val="000000"/>
              </w:rPr>
            </w:pPr>
          </w:p>
        </w:tc>
        <w:tc>
          <w:tcPr>
            <w:tcW w:w="0" w:type="auto"/>
            <w:gridSpan w:val="2"/>
            <w:tcBorders>
              <w:top w:val="single" w:sz="4" w:space="0" w:color="auto"/>
              <w:left w:val="nil"/>
              <w:bottom w:val="single" w:sz="4" w:space="0" w:color="auto"/>
              <w:right w:val="single" w:sz="4" w:space="0" w:color="auto"/>
            </w:tcBorders>
            <w:shd w:val="clear" w:color="000000" w:fill="E6B8B7"/>
            <w:vAlign w:val="center"/>
            <w:hideMark/>
          </w:tcPr>
          <w:p w14:paraId="2161766E" w14:textId="77777777" w:rsidR="00D27B5C" w:rsidRPr="00D27B5C" w:rsidRDefault="00D27B5C">
            <w:pPr>
              <w:rPr>
                <w:b/>
                <w:bCs/>
                <w:color w:val="000000"/>
              </w:rPr>
            </w:pPr>
            <w:r w:rsidRPr="00D27B5C">
              <w:rPr>
                <w:b/>
                <w:bCs/>
                <w:color w:val="000000"/>
              </w:rPr>
              <w:t>Basic Features</w:t>
            </w:r>
          </w:p>
        </w:tc>
        <w:tc>
          <w:tcPr>
            <w:tcW w:w="0" w:type="auto"/>
            <w:vMerge/>
            <w:tcBorders>
              <w:top w:val="nil"/>
              <w:left w:val="single" w:sz="4" w:space="0" w:color="auto"/>
              <w:bottom w:val="single" w:sz="4" w:space="0" w:color="auto"/>
              <w:right w:val="single" w:sz="4" w:space="0" w:color="auto"/>
            </w:tcBorders>
            <w:vAlign w:val="center"/>
            <w:hideMark/>
          </w:tcPr>
          <w:p w14:paraId="33090F63" w14:textId="77777777" w:rsidR="00D27B5C" w:rsidRPr="00D27B5C" w:rsidRDefault="00D27B5C">
            <w:pPr>
              <w:rPr>
                <w:b/>
                <w:bCs/>
                <w:color w:val="000000"/>
              </w:rPr>
            </w:pPr>
          </w:p>
        </w:tc>
      </w:tr>
      <w:tr w:rsidR="00D27B5C" w14:paraId="42F1688D" w14:textId="77777777" w:rsidTr="00D27B5C">
        <w:trPr>
          <w:trHeight w:val="310"/>
        </w:trPr>
        <w:tc>
          <w:tcPr>
            <w:tcW w:w="0" w:type="auto"/>
            <w:vMerge/>
            <w:tcBorders>
              <w:top w:val="nil"/>
              <w:left w:val="single" w:sz="4" w:space="0" w:color="auto"/>
              <w:bottom w:val="single" w:sz="4" w:space="0" w:color="auto"/>
              <w:right w:val="single" w:sz="4" w:space="0" w:color="auto"/>
            </w:tcBorders>
            <w:vAlign w:val="center"/>
            <w:hideMark/>
          </w:tcPr>
          <w:p w14:paraId="00928AF9"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10EA2423" w14:textId="77777777" w:rsidR="00D27B5C" w:rsidRPr="00D27B5C" w:rsidRDefault="00D27B5C">
            <w:pPr>
              <w:rPr>
                <w:color w:val="000000"/>
              </w:rPr>
            </w:pPr>
            <w:r w:rsidRPr="00D27B5C">
              <w:rPr>
                <w:color w:val="000000"/>
              </w:rPr>
              <w:t>No. of SSIDs</w:t>
            </w:r>
          </w:p>
        </w:tc>
        <w:tc>
          <w:tcPr>
            <w:tcW w:w="0" w:type="auto"/>
            <w:tcBorders>
              <w:top w:val="nil"/>
              <w:left w:val="nil"/>
              <w:bottom w:val="single" w:sz="4" w:space="0" w:color="auto"/>
              <w:right w:val="single" w:sz="4" w:space="0" w:color="auto"/>
            </w:tcBorders>
            <w:shd w:val="clear" w:color="000000" w:fill="FFFFFF"/>
            <w:vAlign w:val="center"/>
            <w:hideMark/>
          </w:tcPr>
          <w:p w14:paraId="0179169B" w14:textId="77777777" w:rsidR="00D27B5C" w:rsidRPr="00D27B5C" w:rsidRDefault="00D27B5C">
            <w:pPr>
              <w:rPr>
                <w:color w:val="000000"/>
              </w:rPr>
            </w:pPr>
            <w:r w:rsidRPr="00D27B5C">
              <w:rPr>
                <w:color w:val="000000"/>
              </w:rPr>
              <w:t>15 or more per radio</w:t>
            </w:r>
          </w:p>
        </w:tc>
        <w:tc>
          <w:tcPr>
            <w:tcW w:w="0" w:type="auto"/>
            <w:vMerge/>
            <w:tcBorders>
              <w:top w:val="nil"/>
              <w:left w:val="single" w:sz="4" w:space="0" w:color="auto"/>
              <w:bottom w:val="single" w:sz="4" w:space="0" w:color="auto"/>
              <w:right w:val="single" w:sz="4" w:space="0" w:color="auto"/>
            </w:tcBorders>
            <w:vAlign w:val="center"/>
            <w:hideMark/>
          </w:tcPr>
          <w:p w14:paraId="1D64E6A7" w14:textId="77777777" w:rsidR="00D27B5C" w:rsidRPr="00D27B5C" w:rsidRDefault="00D27B5C">
            <w:pPr>
              <w:rPr>
                <w:b/>
                <w:bCs/>
                <w:color w:val="000000"/>
              </w:rPr>
            </w:pPr>
          </w:p>
        </w:tc>
      </w:tr>
      <w:tr w:rsidR="00D27B5C" w14:paraId="4012176F" w14:textId="77777777" w:rsidTr="00D27B5C">
        <w:trPr>
          <w:trHeight w:val="310"/>
        </w:trPr>
        <w:tc>
          <w:tcPr>
            <w:tcW w:w="0" w:type="auto"/>
            <w:vMerge/>
            <w:tcBorders>
              <w:top w:val="nil"/>
              <w:left w:val="single" w:sz="4" w:space="0" w:color="auto"/>
              <w:bottom w:val="single" w:sz="4" w:space="0" w:color="auto"/>
              <w:right w:val="single" w:sz="4" w:space="0" w:color="auto"/>
            </w:tcBorders>
            <w:vAlign w:val="center"/>
            <w:hideMark/>
          </w:tcPr>
          <w:p w14:paraId="4244C8AE"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63D3A4C8" w14:textId="77777777" w:rsidR="00D27B5C" w:rsidRPr="00D27B5C" w:rsidRDefault="00D27B5C">
            <w:pPr>
              <w:rPr>
                <w:color w:val="000000"/>
              </w:rPr>
            </w:pPr>
            <w:r w:rsidRPr="00D27B5C">
              <w:rPr>
                <w:color w:val="000000"/>
              </w:rPr>
              <w:t>Radios</w:t>
            </w:r>
          </w:p>
        </w:tc>
        <w:tc>
          <w:tcPr>
            <w:tcW w:w="0" w:type="auto"/>
            <w:tcBorders>
              <w:top w:val="nil"/>
              <w:left w:val="nil"/>
              <w:bottom w:val="single" w:sz="4" w:space="0" w:color="auto"/>
              <w:right w:val="single" w:sz="4" w:space="0" w:color="auto"/>
            </w:tcBorders>
            <w:shd w:val="clear" w:color="000000" w:fill="FFFFFF"/>
            <w:vAlign w:val="center"/>
            <w:hideMark/>
          </w:tcPr>
          <w:p w14:paraId="49658A3C" w14:textId="77777777" w:rsidR="00D27B5C" w:rsidRPr="00D27B5C" w:rsidRDefault="00D27B5C">
            <w:pPr>
              <w:rPr>
                <w:color w:val="000000"/>
              </w:rPr>
            </w:pPr>
            <w:r w:rsidRPr="00D27B5C">
              <w:rPr>
                <w:color w:val="000000"/>
              </w:rPr>
              <w:t>2.4 GHz and 5 GHz and support Wi-Fi 6 (802.11ax)</w:t>
            </w:r>
          </w:p>
        </w:tc>
        <w:tc>
          <w:tcPr>
            <w:tcW w:w="0" w:type="auto"/>
            <w:vMerge/>
            <w:tcBorders>
              <w:top w:val="nil"/>
              <w:left w:val="single" w:sz="4" w:space="0" w:color="auto"/>
              <w:bottom w:val="single" w:sz="4" w:space="0" w:color="auto"/>
              <w:right w:val="single" w:sz="4" w:space="0" w:color="auto"/>
            </w:tcBorders>
            <w:vAlign w:val="center"/>
            <w:hideMark/>
          </w:tcPr>
          <w:p w14:paraId="57750A1E" w14:textId="77777777" w:rsidR="00D27B5C" w:rsidRPr="00D27B5C" w:rsidRDefault="00D27B5C">
            <w:pPr>
              <w:rPr>
                <w:b/>
                <w:bCs/>
                <w:color w:val="000000"/>
              </w:rPr>
            </w:pPr>
          </w:p>
        </w:tc>
      </w:tr>
      <w:tr w:rsidR="00D27B5C" w14:paraId="1C97FB26"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1119E4CE"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296B6065" w14:textId="77777777" w:rsidR="00D27B5C" w:rsidRPr="00D27B5C" w:rsidRDefault="00D27B5C">
            <w:pPr>
              <w:rPr>
                <w:color w:val="000000"/>
              </w:rPr>
            </w:pPr>
            <w:r w:rsidRPr="00D27B5C">
              <w:rPr>
                <w:color w:val="000000"/>
              </w:rPr>
              <w:t>No. of Concurrent Users </w:t>
            </w:r>
          </w:p>
        </w:tc>
        <w:tc>
          <w:tcPr>
            <w:tcW w:w="0" w:type="auto"/>
            <w:tcBorders>
              <w:top w:val="nil"/>
              <w:left w:val="nil"/>
              <w:bottom w:val="single" w:sz="4" w:space="0" w:color="auto"/>
              <w:right w:val="single" w:sz="4" w:space="0" w:color="auto"/>
            </w:tcBorders>
            <w:shd w:val="clear" w:color="000000" w:fill="FFFFFF"/>
            <w:vAlign w:val="center"/>
            <w:hideMark/>
          </w:tcPr>
          <w:p w14:paraId="175DC6F4" w14:textId="77777777" w:rsidR="00D27B5C" w:rsidRPr="00D27B5C" w:rsidRDefault="00D27B5C">
            <w:pPr>
              <w:rPr>
                <w:color w:val="000000"/>
              </w:rPr>
            </w:pPr>
            <w:r w:rsidRPr="00D27B5C">
              <w:rPr>
                <w:color w:val="000000"/>
              </w:rPr>
              <w:t>500 or more</w:t>
            </w:r>
          </w:p>
        </w:tc>
        <w:tc>
          <w:tcPr>
            <w:tcW w:w="0" w:type="auto"/>
            <w:vMerge/>
            <w:tcBorders>
              <w:top w:val="nil"/>
              <w:left w:val="single" w:sz="4" w:space="0" w:color="auto"/>
              <w:bottom w:val="single" w:sz="4" w:space="0" w:color="auto"/>
              <w:right w:val="single" w:sz="4" w:space="0" w:color="auto"/>
            </w:tcBorders>
            <w:vAlign w:val="center"/>
            <w:hideMark/>
          </w:tcPr>
          <w:p w14:paraId="03A64454" w14:textId="77777777" w:rsidR="00D27B5C" w:rsidRPr="00D27B5C" w:rsidRDefault="00D27B5C">
            <w:pPr>
              <w:rPr>
                <w:b/>
                <w:bCs/>
                <w:color w:val="000000"/>
              </w:rPr>
            </w:pPr>
          </w:p>
        </w:tc>
      </w:tr>
      <w:tr w:rsidR="00D27B5C" w14:paraId="560EB2B5" w14:textId="77777777" w:rsidTr="00D27B5C">
        <w:trPr>
          <w:trHeight w:val="310"/>
        </w:trPr>
        <w:tc>
          <w:tcPr>
            <w:tcW w:w="0" w:type="auto"/>
            <w:vMerge/>
            <w:tcBorders>
              <w:top w:val="nil"/>
              <w:left w:val="single" w:sz="4" w:space="0" w:color="auto"/>
              <w:bottom w:val="single" w:sz="4" w:space="0" w:color="auto"/>
              <w:right w:val="single" w:sz="4" w:space="0" w:color="auto"/>
            </w:tcBorders>
            <w:vAlign w:val="center"/>
            <w:hideMark/>
          </w:tcPr>
          <w:p w14:paraId="0D8A8FDD"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17BDC776" w14:textId="77777777" w:rsidR="00D27B5C" w:rsidRPr="00D27B5C" w:rsidRDefault="00D27B5C">
            <w:pPr>
              <w:rPr>
                <w:color w:val="000000"/>
              </w:rPr>
            </w:pPr>
            <w:r w:rsidRPr="00D27B5C">
              <w:rPr>
                <w:color w:val="000000"/>
              </w:rPr>
              <w:t>Power Supply</w:t>
            </w:r>
          </w:p>
        </w:tc>
        <w:tc>
          <w:tcPr>
            <w:tcW w:w="0" w:type="auto"/>
            <w:tcBorders>
              <w:top w:val="nil"/>
              <w:left w:val="nil"/>
              <w:bottom w:val="single" w:sz="4" w:space="0" w:color="auto"/>
              <w:right w:val="single" w:sz="4" w:space="0" w:color="auto"/>
            </w:tcBorders>
            <w:shd w:val="clear" w:color="000000" w:fill="FFFFFF"/>
            <w:vAlign w:val="center"/>
            <w:hideMark/>
          </w:tcPr>
          <w:p w14:paraId="6699B9DB" w14:textId="77777777" w:rsidR="00D27B5C" w:rsidRPr="00D27B5C" w:rsidRDefault="00D27B5C">
            <w:pPr>
              <w:rPr>
                <w:color w:val="222222"/>
              </w:rPr>
            </w:pPr>
            <w:r w:rsidRPr="00D27B5C">
              <w:rPr>
                <w:color w:val="222222"/>
              </w:rPr>
              <w:t>PoE power supply: In compliance with 802.3at/</w:t>
            </w:r>
            <w:proofErr w:type="spellStart"/>
            <w:r w:rsidRPr="00D27B5C">
              <w:rPr>
                <w:color w:val="222222"/>
              </w:rPr>
              <w:t>bt.</w:t>
            </w:r>
            <w:proofErr w:type="spellEnd"/>
          </w:p>
        </w:tc>
        <w:tc>
          <w:tcPr>
            <w:tcW w:w="0" w:type="auto"/>
            <w:vMerge/>
            <w:tcBorders>
              <w:top w:val="nil"/>
              <w:left w:val="single" w:sz="4" w:space="0" w:color="auto"/>
              <w:bottom w:val="single" w:sz="4" w:space="0" w:color="auto"/>
              <w:right w:val="single" w:sz="4" w:space="0" w:color="auto"/>
            </w:tcBorders>
            <w:vAlign w:val="center"/>
            <w:hideMark/>
          </w:tcPr>
          <w:p w14:paraId="327BE50B" w14:textId="77777777" w:rsidR="00D27B5C" w:rsidRPr="00D27B5C" w:rsidRDefault="00D27B5C">
            <w:pPr>
              <w:rPr>
                <w:b/>
                <w:bCs/>
                <w:color w:val="000000"/>
              </w:rPr>
            </w:pPr>
          </w:p>
        </w:tc>
      </w:tr>
      <w:tr w:rsidR="00D27B5C" w14:paraId="06EDCFA3" w14:textId="77777777" w:rsidTr="00D27B5C">
        <w:trPr>
          <w:trHeight w:val="310"/>
        </w:trPr>
        <w:tc>
          <w:tcPr>
            <w:tcW w:w="0" w:type="auto"/>
            <w:vMerge/>
            <w:tcBorders>
              <w:top w:val="nil"/>
              <w:left w:val="single" w:sz="4" w:space="0" w:color="auto"/>
              <w:bottom w:val="single" w:sz="4" w:space="0" w:color="auto"/>
              <w:right w:val="single" w:sz="4" w:space="0" w:color="auto"/>
            </w:tcBorders>
            <w:vAlign w:val="center"/>
            <w:hideMark/>
          </w:tcPr>
          <w:p w14:paraId="0CEAB02F" w14:textId="77777777" w:rsidR="00D27B5C" w:rsidRPr="00D27B5C" w:rsidRDefault="00D27B5C">
            <w:pPr>
              <w:rPr>
                <w:color w:val="000000"/>
              </w:rPr>
            </w:pPr>
          </w:p>
        </w:tc>
        <w:tc>
          <w:tcPr>
            <w:tcW w:w="0" w:type="auto"/>
            <w:gridSpan w:val="2"/>
            <w:tcBorders>
              <w:top w:val="single" w:sz="4" w:space="0" w:color="auto"/>
              <w:left w:val="nil"/>
              <w:bottom w:val="single" w:sz="4" w:space="0" w:color="auto"/>
              <w:right w:val="single" w:sz="4" w:space="0" w:color="auto"/>
            </w:tcBorders>
            <w:shd w:val="clear" w:color="000000" w:fill="E6B8B7"/>
            <w:noWrap/>
            <w:vAlign w:val="bottom"/>
            <w:hideMark/>
          </w:tcPr>
          <w:p w14:paraId="2275BA2A" w14:textId="77777777" w:rsidR="00D27B5C" w:rsidRPr="00D27B5C" w:rsidRDefault="00D27B5C">
            <w:pPr>
              <w:rPr>
                <w:b/>
                <w:bCs/>
                <w:color w:val="222222"/>
              </w:rPr>
            </w:pPr>
            <w:r w:rsidRPr="00D27B5C">
              <w:rPr>
                <w:b/>
                <w:bCs/>
                <w:color w:val="222222"/>
              </w:rPr>
              <w:t>Security Features</w:t>
            </w:r>
          </w:p>
        </w:tc>
        <w:tc>
          <w:tcPr>
            <w:tcW w:w="0" w:type="auto"/>
            <w:vMerge/>
            <w:tcBorders>
              <w:top w:val="nil"/>
              <w:left w:val="single" w:sz="4" w:space="0" w:color="auto"/>
              <w:bottom w:val="single" w:sz="4" w:space="0" w:color="auto"/>
              <w:right w:val="single" w:sz="4" w:space="0" w:color="auto"/>
            </w:tcBorders>
            <w:vAlign w:val="center"/>
            <w:hideMark/>
          </w:tcPr>
          <w:p w14:paraId="1973B4DA" w14:textId="77777777" w:rsidR="00D27B5C" w:rsidRPr="00D27B5C" w:rsidRDefault="00D27B5C">
            <w:pPr>
              <w:rPr>
                <w:b/>
                <w:bCs/>
                <w:color w:val="000000"/>
              </w:rPr>
            </w:pPr>
          </w:p>
        </w:tc>
      </w:tr>
      <w:tr w:rsidR="00D27B5C" w14:paraId="290268C8"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6C435BC8"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6F24F101" w14:textId="77777777" w:rsidR="00D27B5C" w:rsidRPr="00D27B5C" w:rsidRDefault="00D27B5C">
            <w:pPr>
              <w:rPr>
                <w:color w:val="000000"/>
              </w:rPr>
            </w:pPr>
            <w:r w:rsidRPr="00D27B5C">
              <w:rPr>
                <w:color w:val="000000"/>
              </w:rPr>
              <w:t>Supported Authentication </w:t>
            </w:r>
          </w:p>
        </w:tc>
        <w:tc>
          <w:tcPr>
            <w:tcW w:w="0" w:type="auto"/>
            <w:tcBorders>
              <w:top w:val="nil"/>
              <w:left w:val="nil"/>
              <w:bottom w:val="single" w:sz="4" w:space="0" w:color="auto"/>
              <w:right w:val="single" w:sz="4" w:space="0" w:color="auto"/>
            </w:tcBorders>
            <w:shd w:val="clear" w:color="000000" w:fill="FFFFFF"/>
            <w:vAlign w:val="center"/>
            <w:hideMark/>
          </w:tcPr>
          <w:p w14:paraId="773E9C2F" w14:textId="77777777" w:rsidR="00D27B5C" w:rsidRPr="00D27B5C" w:rsidRDefault="00D27B5C">
            <w:pPr>
              <w:rPr>
                <w:color w:val="000000"/>
              </w:rPr>
            </w:pPr>
            <w:proofErr w:type="gramStart"/>
            <w:r w:rsidRPr="00D27B5C">
              <w:rPr>
                <w:color w:val="000000"/>
              </w:rPr>
              <w:t>802.1x,/</w:t>
            </w:r>
            <w:proofErr w:type="gramEnd"/>
            <w:r w:rsidRPr="00D27B5C">
              <w:rPr>
                <w:color w:val="000000"/>
              </w:rPr>
              <w:t xml:space="preserve"> AAA,/ RADIUS,/ Portal Authentication.</w:t>
            </w:r>
          </w:p>
        </w:tc>
        <w:tc>
          <w:tcPr>
            <w:tcW w:w="0" w:type="auto"/>
            <w:vMerge/>
            <w:tcBorders>
              <w:top w:val="nil"/>
              <w:left w:val="single" w:sz="4" w:space="0" w:color="auto"/>
              <w:bottom w:val="single" w:sz="4" w:space="0" w:color="auto"/>
              <w:right w:val="single" w:sz="4" w:space="0" w:color="auto"/>
            </w:tcBorders>
            <w:vAlign w:val="center"/>
            <w:hideMark/>
          </w:tcPr>
          <w:p w14:paraId="37FABBC6" w14:textId="77777777" w:rsidR="00D27B5C" w:rsidRPr="00D27B5C" w:rsidRDefault="00D27B5C">
            <w:pPr>
              <w:rPr>
                <w:b/>
                <w:bCs/>
                <w:color w:val="000000"/>
              </w:rPr>
            </w:pPr>
          </w:p>
        </w:tc>
      </w:tr>
      <w:tr w:rsidR="00D27B5C" w14:paraId="455EEA6E" w14:textId="77777777" w:rsidTr="00D27B5C">
        <w:trPr>
          <w:trHeight w:val="930"/>
        </w:trPr>
        <w:tc>
          <w:tcPr>
            <w:tcW w:w="0" w:type="auto"/>
            <w:vMerge/>
            <w:tcBorders>
              <w:top w:val="nil"/>
              <w:left w:val="single" w:sz="4" w:space="0" w:color="auto"/>
              <w:bottom w:val="single" w:sz="4" w:space="0" w:color="auto"/>
              <w:right w:val="single" w:sz="4" w:space="0" w:color="auto"/>
            </w:tcBorders>
            <w:vAlign w:val="center"/>
            <w:hideMark/>
          </w:tcPr>
          <w:p w14:paraId="5C7A8FEE" w14:textId="77777777" w:rsidR="00D27B5C" w:rsidRPr="00D27B5C" w:rsidRDefault="00D27B5C">
            <w:pPr>
              <w:rPr>
                <w:color w:val="000000"/>
              </w:rPr>
            </w:pP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64F07E0B" w14:textId="77777777" w:rsidR="00D27B5C" w:rsidRPr="00D27B5C" w:rsidRDefault="00D27B5C">
            <w:pPr>
              <w:rPr>
                <w:color w:val="000000"/>
              </w:rPr>
            </w:pPr>
            <w:r w:rsidRPr="00D27B5C">
              <w:rPr>
                <w:color w:val="000000"/>
              </w:rPr>
              <w:t>Protections</w:t>
            </w:r>
          </w:p>
        </w:tc>
        <w:tc>
          <w:tcPr>
            <w:tcW w:w="0" w:type="auto"/>
            <w:tcBorders>
              <w:top w:val="nil"/>
              <w:left w:val="nil"/>
              <w:bottom w:val="single" w:sz="4" w:space="0" w:color="auto"/>
              <w:right w:val="single" w:sz="4" w:space="0" w:color="auto"/>
            </w:tcBorders>
            <w:shd w:val="clear" w:color="000000" w:fill="FFFFFF"/>
            <w:vAlign w:val="center"/>
            <w:hideMark/>
          </w:tcPr>
          <w:p w14:paraId="79204B01" w14:textId="77777777" w:rsidR="00D27B5C" w:rsidRPr="00D27B5C" w:rsidRDefault="00D27B5C">
            <w:pPr>
              <w:rPr>
                <w:color w:val="000000"/>
              </w:rPr>
            </w:pPr>
            <w:r w:rsidRPr="00D27B5C">
              <w:rPr>
                <w:color w:val="000000"/>
              </w:rPr>
              <w:t>ARP Security, DHCP Snooping, Wireless intrusion detection system and wireless intrusion prevention including rogue device detection and countermeasure, attack detection and dynamic blacklist, </w:t>
            </w:r>
          </w:p>
        </w:tc>
        <w:tc>
          <w:tcPr>
            <w:tcW w:w="0" w:type="auto"/>
            <w:vMerge/>
            <w:tcBorders>
              <w:top w:val="nil"/>
              <w:left w:val="single" w:sz="4" w:space="0" w:color="auto"/>
              <w:bottom w:val="single" w:sz="4" w:space="0" w:color="auto"/>
              <w:right w:val="single" w:sz="4" w:space="0" w:color="auto"/>
            </w:tcBorders>
            <w:vAlign w:val="center"/>
            <w:hideMark/>
          </w:tcPr>
          <w:p w14:paraId="66EA4B7D" w14:textId="77777777" w:rsidR="00D27B5C" w:rsidRPr="00D27B5C" w:rsidRDefault="00D27B5C">
            <w:pPr>
              <w:rPr>
                <w:b/>
                <w:bCs/>
                <w:color w:val="000000"/>
              </w:rPr>
            </w:pPr>
          </w:p>
        </w:tc>
      </w:tr>
      <w:tr w:rsidR="00D27B5C" w14:paraId="73C2D08F" w14:textId="77777777" w:rsidTr="00D27B5C">
        <w:trPr>
          <w:trHeight w:val="310"/>
        </w:trPr>
        <w:tc>
          <w:tcPr>
            <w:tcW w:w="0" w:type="auto"/>
            <w:vMerge/>
            <w:tcBorders>
              <w:top w:val="nil"/>
              <w:left w:val="single" w:sz="4" w:space="0" w:color="auto"/>
              <w:bottom w:val="single" w:sz="4" w:space="0" w:color="auto"/>
              <w:right w:val="single" w:sz="4" w:space="0" w:color="auto"/>
            </w:tcBorders>
            <w:vAlign w:val="center"/>
            <w:hideMark/>
          </w:tcPr>
          <w:p w14:paraId="655446A4"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D26E2C2"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07D61CDF" w14:textId="77777777" w:rsidR="00D27B5C" w:rsidRPr="00D27B5C" w:rsidRDefault="00D27B5C">
            <w:pPr>
              <w:rPr>
                <w:color w:val="000000"/>
              </w:rPr>
            </w:pPr>
            <w:r w:rsidRPr="00D27B5C">
              <w:rPr>
                <w:color w:val="000000"/>
              </w:rPr>
              <w:t>AP blacklist and whitelist</w:t>
            </w:r>
          </w:p>
        </w:tc>
        <w:tc>
          <w:tcPr>
            <w:tcW w:w="0" w:type="auto"/>
            <w:vMerge/>
            <w:tcBorders>
              <w:top w:val="nil"/>
              <w:left w:val="single" w:sz="4" w:space="0" w:color="auto"/>
              <w:bottom w:val="single" w:sz="4" w:space="0" w:color="auto"/>
              <w:right w:val="single" w:sz="4" w:space="0" w:color="auto"/>
            </w:tcBorders>
            <w:vAlign w:val="center"/>
            <w:hideMark/>
          </w:tcPr>
          <w:p w14:paraId="3C1E5C2C" w14:textId="77777777" w:rsidR="00D27B5C" w:rsidRPr="00D27B5C" w:rsidRDefault="00D27B5C">
            <w:pPr>
              <w:rPr>
                <w:b/>
                <w:bCs/>
                <w:color w:val="000000"/>
              </w:rPr>
            </w:pPr>
          </w:p>
        </w:tc>
      </w:tr>
      <w:tr w:rsidR="00D27B5C" w14:paraId="70AC531B"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13C7F038"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785747F7" w14:textId="77777777" w:rsidR="00D27B5C" w:rsidRPr="00D27B5C" w:rsidRDefault="00D27B5C">
            <w:pPr>
              <w:rPr>
                <w:color w:val="000000"/>
              </w:rPr>
            </w:pPr>
            <w:r w:rsidRPr="00D27B5C">
              <w:rPr>
                <w:color w:val="000000"/>
              </w:rPr>
              <w:t>Warranty by OEM and Support by Vendor</w:t>
            </w:r>
          </w:p>
        </w:tc>
        <w:tc>
          <w:tcPr>
            <w:tcW w:w="0" w:type="auto"/>
            <w:tcBorders>
              <w:top w:val="nil"/>
              <w:left w:val="nil"/>
              <w:bottom w:val="single" w:sz="4" w:space="0" w:color="auto"/>
              <w:right w:val="single" w:sz="4" w:space="0" w:color="auto"/>
            </w:tcBorders>
            <w:shd w:val="clear" w:color="000000" w:fill="FFFFFF"/>
            <w:noWrap/>
            <w:vAlign w:val="center"/>
            <w:hideMark/>
          </w:tcPr>
          <w:p w14:paraId="4770D4B4" w14:textId="77777777" w:rsidR="00D27B5C" w:rsidRPr="00D27B5C" w:rsidRDefault="00D27B5C">
            <w:pPr>
              <w:rPr>
                <w:color w:val="222222"/>
              </w:rPr>
            </w:pPr>
            <w:proofErr w:type="gramStart"/>
            <w:r w:rsidRPr="00D27B5C">
              <w:rPr>
                <w:color w:val="222222"/>
              </w:rPr>
              <w:t>3 year</w:t>
            </w:r>
            <w:proofErr w:type="gramEnd"/>
            <w:r w:rsidRPr="00D27B5C">
              <w:rPr>
                <w:color w:val="222222"/>
              </w:rPr>
              <w:t xml:space="preserve"> 9x5xNBD</w:t>
            </w:r>
          </w:p>
        </w:tc>
        <w:tc>
          <w:tcPr>
            <w:tcW w:w="0" w:type="auto"/>
            <w:vMerge/>
            <w:tcBorders>
              <w:top w:val="nil"/>
              <w:left w:val="single" w:sz="4" w:space="0" w:color="auto"/>
              <w:bottom w:val="single" w:sz="4" w:space="0" w:color="auto"/>
              <w:right w:val="single" w:sz="4" w:space="0" w:color="auto"/>
            </w:tcBorders>
            <w:vAlign w:val="center"/>
            <w:hideMark/>
          </w:tcPr>
          <w:p w14:paraId="4E9CCE8A" w14:textId="77777777" w:rsidR="00D27B5C" w:rsidRPr="00D27B5C" w:rsidRDefault="00D27B5C">
            <w:pPr>
              <w:rPr>
                <w:b/>
                <w:bCs/>
                <w:color w:val="000000"/>
              </w:rPr>
            </w:pPr>
          </w:p>
        </w:tc>
      </w:tr>
      <w:tr w:rsidR="00D27B5C" w14:paraId="1270304F" w14:textId="77777777" w:rsidTr="00D27B5C">
        <w:trPr>
          <w:trHeight w:val="310"/>
        </w:trPr>
        <w:tc>
          <w:tcPr>
            <w:tcW w:w="0" w:type="auto"/>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DFD1DE2" w14:textId="6F35172D" w:rsidR="00D27B5C" w:rsidRPr="00D27B5C" w:rsidRDefault="00D27B5C">
            <w:pPr>
              <w:jc w:val="center"/>
              <w:rPr>
                <w:b/>
                <w:bCs/>
                <w:color w:val="000000"/>
              </w:rPr>
            </w:pPr>
            <w:bookmarkStart w:id="563" w:name="_Hlk131969026"/>
            <w:r w:rsidRPr="00D27B5C">
              <w:rPr>
                <w:b/>
                <w:bCs/>
                <w:color w:val="000000"/>
              </w:rPr>
              <w:t xml:space="preserve">Wireless LAN Controller </w:t>
            </w:r>
            <w:bookmarkEnd w:id="563"/>
          </w:p>
        </w:tc>
      </w:tr>
      <w:tr w:rsidR="00D27B5C" w14:paraId="595F74C7" w14:textId="77777777" w:rsidTr="00D27B5C">
        <w:trPr>
          <w:trHeight w:val="310"/>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74FA0BEE" w14:textId="77777777" w:rsidR="00D27B5C" w:rsidRPr="00D27B5C" w:rsidRDefault="00D27B5C">
            <w:pPr>
              <w:rPr>
                <w:b/>
                <w:bCs/>
                <w:color w:val="000000"/>
              </w:rPr>
            </w:pPr>
            <w:r w:rsidRPr="00D27B5C">
              <w:rPr>
                <w:b/>
                <w:bCs/>
                <w:color w:val="000000"/>
              </w:rPr>
              <w:t>S-No</w:t>
            </w:r>
          </w:p>
        </w:tc>
        <w:tc>
          <w:tcPr>
            <w:tcW w:w="0" w:type="auto"/>
            <w:tcBorders>
              <w:top w:val="nil"/>
              <w:left w:val="nil"/>
              <w:bottom w:val="single" w:sz="4" w:space="0" w:color="auto"/>
              <w:right w:val="single" w:sz="4" w:space="0" w:color="auto"/>
            </w:tcBorders>
            <w:shd w:val="clear" w:color="000000" w:fill="BFBFBF"/>
            <w:vAlign w:val="bottom"/>
            <w:hideMark/>
          </w:tcPr>
          <w:p w14:paraId="37A8A35F" w14:textId="77777777" w:rsidR="00D27B5C" w:rsidRPr="00D27B5C" w:rsidRDefault="00D27B5C">
            <w:pPr>
              <w:rPr>
                <w:b/>
                <w:bCs/>
                <w:color w:val="000000"/>
              </w:rPr>
            </w:pPr>
            <w:r w:rsidRPr="00D27B5C">
              <w:rPr>
                <w:b/>
                <w:bCs/>
                <w:color w:val="000000"/>
              </w:rPr>
              <w:t>Item</w:t>
            </w:r>
          </w:p>
        </w:tc>
        <w:tc>
          <w:tcPr>
            <w:tcW w:w="0" w:type="auto"/>
            <w:tcBorders>
              <w:top w:val="nil"/>
              <w:left w:val="nil"/>
              <w:bottom w:val="single" w:sz="4" w:space="0" w:color="auto"/>
              <w:right w:val="single" w:sz="4" w:space="0" w:color="auto"/>
            </w:tcBorders>
            <w:shd w:val="clear" w:color="000000" w:fill="BFBFBF"/>
            <w:vAlign w:val="bottom"/>
            <w:hideMark/>
          </w:tcPr>
          <w:p w14:paraId="5B903B5E" w14:textId="77777777" w:rsidR="00D27B5C" w:rsidRPr="00D27B5C" w:rsidRDefault="00D27B5C">
            <w:pPr>
              <w:rPr>
                <w:b/>
                <w:bCs/>
                <w:color w:val="000000"/>
              </w:rPr>
            </w:pPr>
            <w:r w:rsidRPr="00D27B5C">
              <w:rPr>
                <w:b/>
                <w:bCs/>
                <w:color w:val="000000"/>
              </w:rPr>
              <w:t>Technical Requirements &amp; Specifications</w:t>
            </w:r>
          </w:p>
        </w:tc>
        <w:tc>
          <w:tcPr>
            <w:tcW w:w="0" w:type="auto"/>
            <w:tcBorders>
              <w:top w:val="nil"/>
              <w:left w:val="nil"/>
              <w:bottom w:val="single" w:sz="4" w:space="0" w:color="auto"/>
              <w:right w:val="single" w:sz="4" w:space="0" w:color="auto"/>
            </w:tcBorders>
            <w:shd w:val="clear" w:color="000000" w:fill="BFBFBF"/>
            <w:noWrap/>
            <w:vAlign w:val="bottom"/>
            <w:hideMark/>
          </w:tcPr>
          <w:p w14:paraId="47426668" w14:textId="77777777" w:rsidR="00D27B5C" w:rsidRPr="00D27B5C" w:rsidRDefault="00D27B5C">
            <w:pPr>
              <w:jc w:val="center"/>
              <w:rPr>
                <w:b/>
                <w:bCs/>
                <w:color w:val="000000"/>
              </w:rPr>
            </w:pPr>
            <w:r w:rsidRPr="00D27B5C">
              <w:rPr>
                <w:b/>
                <w:bCs/>
                <w:color w:val="000000"/>
              </w:rPr>
              <w:t>Qty</w:t>
            </w:r>
          </w:p>
        </w:tc>
      </w:tr>
      <w:tr w:rsidR="00D27B5C" w14:paraId="1CF34540" w14:textId="77777777" w:rsidTr="00D27B5C">
        <w:trPr>
          <w:trHeight w:val="31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E0FDDB2" w14:textId="77777777" w:rsidR="00D27B5C" w:rsidRPr="00D27B5C" w:rsidRDefault="00D27B5C">
            <w:pPr>
              <w:jc w:val="center"/>
              <w:rPr>
                <w:color w:val="000000"/>
              </w:rPr>
            </w:pPr>
            <w:r w:rsidRPr="00D27B5C">
              <w:rPr>
                <w:color w:val="000000"/>
              </w:rPr>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01B8C29F" w14:textId="77777777" w:rsidR="00D27B5C" w:rsidRPr="00D27B5C" w:rsidRDefault="00D27B5C">
            <w:pPr>
              <w:rPr>
                <w:b/>
                <w:bCs/>
                <w:color w:val="000000"/>
              </w:rPr>
            </w:pPr>
            <w:r w:rsidRPr="00D27B5C">
              <w:rPr>
                <w:b/>
                <w:bCs/>
                <w:color w:val="000000"/>
              </w:rPr>
              <w:t>General Specifications</w:t>
            </w:r>
          </w:p>
        </w:tc>
        <w:tc>
          <w:tcPr>
            <w:tcW w:w="0" w:type="auto"/>
            <w:tcBorders>
              <w:top w:val="nil"/>
              <w:left w:val="nil"/>
              <w:bottom w:val="single" w:sz="4" w:space="0" w:color="auto"/>
              <w:right w:val="single" w:sz="4" w:space="0" w:color="auto"/>
            </w:tcBorders>
            <w:shd w:val="clear" w:color="000000" w:fill="FFFFFF"/>
            <w:vAlign w:val="center"/>
            <w:hideMark/>
          </w:tcPr>
          <w:p w14:paraId="280EEFC8" w14:textId="77777777" w:rsidR="00D27B5C" w:rsidRPr="00D27B5C" w:rsidRDefault="00D27B5C">
            <w:pPr>
              <w:rPr>
                <w:color w:val="000000"/>
              </w:rPr>
            </w:pPr>
            <w:r w:rsidRPr="00D27B5C">
              <w:rPr>
                <w:color w:val="000000"/>
              </w:rPr>
              <w:t>at least 4 x GbE 4 x 10 GbE (SFP+) equivalent or above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01190F7" w14:textId="77777777" w:rsidR="00D27B5C" w:rsidRPr="00D27B5C" w:rsidRDefault="00D27B5C">
            <w:pPr>
              <w:jc w:val="center"/>
              <w:rPr>
                <w:b/>
                <w:bCs/>
                <w:color w:val="000000"/>
              </w:rPr>
            </w:pPr>
            <w:r w:rsidRPr="00D27B5C">
              <w:rPr>
                <w:b/>
                <w:bCs/>
                <w:color w:val="000000"/>
              </w:rPr>
              <w:t>2</w:t>
            </w:r>
          </w:p>
        </w:tc>
      </w:tr>
      <w:tr w:rsidR="00D27B5C" w14:paraId="296AF39B"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3BB462D8"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240D3F6"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5C102F86" w14:textId="77777777" w:rsidR="00D27B5C" w:rsidRPr="00D27B5C" w:rsidRDefault="00D27B5C">
            <w:pPr>
              <w:rPr>
                <w:color w:val="000000"/>
              </w:rPr>
            </w:pPr>
            <w:r w:rsidRPr="00D27B5C">
              <w:rPr>
                <w:color w:val="000000"/>
              </w:rPr>
              <w:t xml:space="preserve">support manage 1K APs Same Box Must Be Able to Expand </w:t>
            </w:r>
            <w:proofErr w:type="spellStart"/>
            <w:r w:rsidRPr="00D27B5C">
              <w:rPr>
                <w:color w:val="000000"/>
              </w:rPr>
              <w:t>Upto</w:t>
            </w:r>
            <w:proofErr w:type="spellEnd"/>
            <w:r w:rsidRPr="00D27B5C">
              <w:rPr>
                <w:color w:val="000000"/>
              </w:rPr>
              <w:t xml:space="preserve"> 2K </w:t>
            </w:r>
            <w:proofErr w:type="spellStart"/>
            <w:r w:rsidRPr="00D27B5C">
              <w:rPr>
                <w:color w:val="000000"/>
              </w:rPr>
              <w:t>APs.equivalent</w:t>
            </w:r>
            <w:proofErr w:type="spellEnd"/>
            <w:r w:rsidRPr="00D27B5C">
              <w:rPr>
                <w:color w:val="000000"/>
              </w:rPr>
              <w:t xml:space="preserve"> or above</w:t>
            </w:r>
          </w:p>
        </w:tc>
        <w:tc>
          <w:tcPr>
            <w:tcW w:w="0" w:type="auto"/>
            <w:vMerge/>
            <w:tcBorders>
              <w:top w:val="nil"/>
              <w:left w:val="single" w:sz="4" w:space="0" w:color="auto"/>
              <w:bottom w:val="single" w:sz="4" w:space="0" w:color="auto"/>
              <w:right w:val="single" w:sz="4" w:space="0" w:color="auto"/>
            </w:tcBorders>
            <w:vAlign w:val="center"/>
            <w:hideMark/>
          </w:tcPr>
          <w:p w14:paraId="73FC197E" w14:textId="77777777" w:rsidR="00D27B5C" w:rsidRPr="00D27B5C" w:rsidRDefault="00D27B5C">
            <w:pPr>
              <w:rPr>
                <w:b/>
                <w:bCs/>
                <w:color w:val="000000"/>
              </w:rPr>
            </w:pPr>
          </w:p>
        </w:tc>
      </w:tr>
      <w:tr w:rsidR="00D27B5C" w14:paraId="6DF61E65" w14:textId="77777777" w:rsidTr="00D27B5C">
        <w:trPr>
          <w:trHeight w:val="315"/>
        </w:trPr>
        <w:tc>
          <w:tcPr>
            <w:tcW w:w="0" w:type="auto"/>
            <w:vMerge/>
            <w:tcBorders>
              <w:top w:val="nil"/>
              <w:left w:val="single" w:sz="4" w:space="0" w:color="auto"/>
              <w:bottom w:val="single" w:sz="4" w:space="0" w:color="auto"/>
              <w:right w:val="single" w:sz="4" w:space="0" w:color="auto"/>
            </w:tcBorders>
            <w:vAlign w:val="center"/>
            <w:hideMark/>
          </w:tcPr>
          <w:p w14:paraId="07104C77"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7522BD4"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46681924" w14:textId="77777777" w:rsidR="00D27B5C" w:rsidRPr="00D27B5C" w:rsidRDefault="00D27B5C">
            <w:pPr>
              <w:rPr>
                <w:color w:val="000000"/>
              </w:rPr>
            </w:pPr>
            <w:r w:rsidRPr="00D27B5C">
              <w:rPr>
                <w:color w:val="000000"/>
              </w:rPr>
              <w:t>Maximum Number of Access Users should be 10k or above</w:t>
            </w:r>
          </w:p>
        </w:tc>
        <w:tc>
          <w:tcPr>
            <w:tcW w:w="0" w:type="auto"/>
            <w:vMerge/>
            <w:tcBorders>
              <w:top w:val="nil"/>
              <w:left w:val="single" w:sz="4" w:space="0" w:color="auto"/>
              <w:bottom w:val="single" w:sz="4" w:space="0" w:color="auto"/>
              <w:right w:val="single" w:sz="4" w:space="0" w:color="auto"/>
            </w:tcBorders>
            <w:vAlign w:val="center"/>
            <w:hideMark/>
          </w:tcPr>
          <w:p w14:paraId="22994B9A" w14:textId="77777777" w:rsidR="00D27B5C" w:rsidRPr="00D27B5C" w:rsidRDefault="00D27B5C">
            <w:pPr>
              <w:rPr>
                <w:b/>
                <w:bCs/>
                <w:color w:val="000000"/>
              </w:rPr>
            </w:pPr>
          </w:p>
        </w:tc>
      </w:tr>
      <w:tr w:rsidR="00D27B5C" w14:paraId="26AB7975" w14:textId="77777777" w:rsidTr="00D27B5C">
        <w:trPr>
          <w:trHeight w:val="315"/>
        </w:trPr>
        <w:tc>
          <w:tcPr>
            <w:tcW w:w="0" w:type="auto"/>
            <w:vMerge/>
            <w:tcBorders>
              <w:top w:val="nil"/>
              <w:left w:val="single" w:sz="4" w:space="0" w:color="auto"/>
              <w:bottom w:val="single" w:sz="4" w:space="0" w:color="auto"/>
              <w:right w:val="single" w:sz="4" w:space="0" w:color="auto"/>
            </w:tcBorders>
            <w:vAlign w:val="center"/>
            <w:hideMark/>
          </w:tcPr>
          <w:p w14:paraId="15F90586"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0D55B0D6"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2B6DBC56" w14:textId="77777777" w:rsidR="00D27B5C" w:rsidRPr="00D27B5C" w:rsidRDefault="00D27B5C">
            <w:pPr>
              <w:rPr>
                <w:color w:val="000000"/>
              </w:rPr>
            </w:pPr>
            <w:r w:rsidRPr="00D27B5C">
              <w:rPr>
                <w:color w:val="000000"/>
              </w:rPr>
              <w:t>Forwarding capability should be 30Gbit/s or higher</w:t>
            </w:r>
          </w:p>
        </w:tc>
        <w:tc>
          <w:tcPr>
            <w:tcW w:w="0" w:type="auto"/>
            <w:vMerge/>
            <w:tcBorders>
              <w:top w:val="nil"/>
              <w:left w:val="single" w:sz="4" w:space="0" w:color="auto"/>
              <w:bottom w:val="single" w:sz="4" w:space="0" w:color="auto"/>
              <w:right w:val="single" w:sz="4" w:space="0" w:color="auto"/>
            </w:tcBorders>
            <w:vAlign w:val="center"/>
            <w:hideMark/>
          </w:tcPr>
          <w:p w14:paraId="2BDF0ABB" w14:textId="77777777" w:rsidR="00D27B5C" w:rsidRPr="00D27B5C" w:rsidRDefault="00D27B5C">
            <w:pPr>
              <w:rPr>
                <w:b/>
                <w:bCs/>
                <w:color w:val="000000"/>
              </w:rPr>
            </w:pPr>
          </w:p>
        </w:tc>
      </w:tr>
      <w:tr w:rsidR="00D27B5C" w14:paraId="33AD7EB2"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1B5F48F6"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317EB579"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6504ADF5" w14:textId="77777777" w:rsidR="00D27B5C" w:rsidRPr="00D27B5C" w:rsidRDefault="00D27B5C">
            <w:pPr>
              <w:rPr>
                <w:color w:val="000000"/>
              </w:rPr>
            </w:pPr>
            <w:r w:rsidRPr="00D27B5C">
              <w:rPr>
                <w:color w:val="000000"/>
              </w:rPr>
              <w:t>Number of DHCP IP address pools should be 64 IP address pools, each of which contains a maximum of 8K IP addresses</w:t>
            </w:r>
          </w:p>
        </w:tc>
        <w:tc>
          <w:tcPr>
            <w:tcW w:w="0" w:type="auto"/>
            <w:vMerge/>
            <w:tcBorders>
              <w:top w:val="nil"/>
              <w:left w:val="single" w:sz="4" w:space="0" w:color="auto"/>
              <w:bottom w:val="single" w:sz="4" w:space="0" w:color="auto"/>
              <w:right w:val="single" w:sz="4" w:space="0" w:color="auto"/>
            </w:tcBorders>
            <w:vAlign w:val="center"/>
            <w:hideMark/>
          </w:tcPr>
          <w:p w14:paraId="7F928962" w14:textId="77777777" w:rsidR="00D27B5C" w:rsidRPr="00D27B5C" w:rsidRDefault="00D27B5C">
            <w:pPr>
              <w:rPr>
                <w:b/>
                <w:bCs/>
                <w:color w:val="000000"/>
              </w:rPr>
            </w:pPr>
          </w:p>
        </w:tc>
      </w:tr>
      <w:tr w:rsidR="00D27B5C" w14:paraId="2417C51F" w14:textId="77777777" w:rsidTr="00D27B5C">
        <w:trPr>
          <w:trHeight w:val="300"/>
        </w:trPr>
        <w:tc>
          <w:tcPr>
            <w:tcW w:w="0" w:type="auto"/>
            <w:vMerge/>
            <w:tcBorders>
              <w:top w:val="nil"/>
              <w:left w:val="single" w:sz="4" w:space="0" w:color="auto"/>
              <w:bottom w:val="single" w:sz="4" w:space="0" w:color="auto"/>
              <w:right w:val="single" w:sz="4" w:space="0" w:color="auto"/>
            </w:tcBorders>
            <w:vAlign w:val="center"/>
            <w:hideMark/>
          </w:tcPr>
          <w:p w14:paraId="21E24384" w14:textId="77777777" w:rsidR="00D27B5C" w:rsidRPr="00D27B5C" w:rsidRDefault="00D27B5C">
            <w:pPr>
              <w:rPr>
                <w:color w:val="000000"/>
              </w:rPr>
            </w:pP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0044D20F" w14:textId="77777777" w:rsidR="00D27B5C" w:rsidRPr="00D27B5C" w:rsidRDefault="00D27B5C">
            <w:pPr>
              <w:rPr>
                <w:b/>
                <w:bCs/>
                <w:color w:val="000000"/>
              </w:rPr>
            </w:pPr>
            <w:r w:rsidRPr="00D27B5C">
              <w:rPr>
                <w:b/>
                <w:bCs/>
                <w:color w:val="000000"/>
              </w:rPr>
              <w:t xml:space="preserve">Wireless </w:t>
            </w:r>
            <w:proofErr w:type="spellStart"/>
            <w:r w:rsidRPr="00D27B5C">
              <w:rPr>
                <w:b/>
                <w:bCs/>
                <w:color w:val="000000"/>
              </w:rPr>
              <w:t>Secuity</w:t>
            </w:r>
            <w:proofErr w:type="spellEnd"/>
            <w:r w:rsidRPr="00D27B5C">
              <w:rPr>
                <w:b/>
                <w:bCs/>
                <w:color w:val="000000"/>
              </w:rPr>
              <w:t xml:space="preserve"> and User management</w:t>
            </w:r>
          </w:p>
        </w:tc>
        <w:tc>
          <w:tcPr>
            <w:tcW w:w="0" w:type="auto"/>
            <w:tcBorders>
              <w:top w:val="nil"/>
              <w:left w:val="nil"/>
              <w:bottom w:val="single" w:sz="4" w:space="0" w:color="auto"/>
              <w:right w:val="single" w:sz="4" w:space="0" w:color="auto"/>
            </w:tcBorders>
            <w:shd w:val="clear" w:color="000000" w:fill="FFFFFF"/>
            <w:vAlign w:val="center"/>
            <w:hideMark/>
          </w:tcPr>
          <w:p w14:paraId="6B3B3847" w14:textId="77777777" w:rsidR="00D27B5C" w:rsidRPr="00D27B5C" w:rsidRDefault="00D27B5C">
            <w:pPr>
              <w:rPr>
                <w:color w:val="000000"/>
              </w:rPr>
            </w:pPr>
            <w:r w:rsidRPr="00D27B5C">
              <w:rPr>
                <w:color w:val="000000"/>
              </w:rPr>
              <w:t>Isolates APs at Layer 2</w:t>
            </w:r>
          </w:p>
        </w:tc>
        <w:tc>
          <w:tcPr>
            <w:tcW w:w="0" w:type="auto"/>
            <w:vMerge/>
            <w:tcBorders>
              <w:top w:val="nil"/>
              <w:left w:val="single" w:sz="4" w:space="0" w:color="auto"/>
              <w:bottom w:val="single" w:sz="4" w:space="0" w:color="auto"/>
              <w:right w:val="single" w:sz="4" w:space="0" w:color="auto"/>
            </w:tcBorders>
            <w:vAlign w:val="center"/>
            <w:hideMark/>
          </w:tcPr>
          <w:p w14:paraId="59EAE9CA" w14:textId="77777777" w:rsidR="00D27B5C" w:rsidRPr="00D27B5C" w:rsidRDefault="00D27B5C">
            <w:pPr>
              <w:rPr>
                <w:b/>
                <w:bCs/>
                <w:color w:val="000000"/>
              </w:rPr>
            </w:pPr>
          </w:p>
        </w:tc>
      </w:tr>
      <w:tr w:rsidR="00D27B5C" w14:paraId="77FF9CA6"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3EF20ED4"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72FA950"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2A7F5B26" w14:textId="77777777" w:rsidR="00D27B5C" w:rsidRPr="00D27B5C" w:rsidRDefault="00D27B5C">
            <w:pPr>
              <w:rPr>
                <w:color w:val="000000"/>
              </w:rPr>
            </w:pPr>
            <w:r w:rsidRPr="00D27B5C">
              <w:rPr>
                <w:color w:val="000000"/>
              </w:rPr>
              <w:t>Users roaming between APs connected to different physical ports on a WLAN controller.</w:t>
            </w:r>
          </w:p>
        </w:tc>
        <w:tc>
          <w:tcPr>
            <w:tcW w:w="0" w:type="auto"/>
            <w:vMerge/>
            <w:tcBorders>
              <w:top w:val="nil"/>
              <w:left w:val="single" w:sz="4" w:space="0" w:color="auto"/>
              <w:bottom w:val="single" w:sz="4" w:space="0" w:color="auto"/>
              <w:right w:val="single" w:sz="4" w:space="0" w:color="auto"/>
            </w:tcBorders>
            <w:vAlign w:val="center"/>
            <w:hideMark/>
          </w:tcPr>
          <w:p w14:paraId="72D888A8" w14:textId="77777777" w:rsidR="00D27B5C" w:rsidRPr="00D27B5C" w:rsidRDefault="00D27B5C">
            <w:pPr>
              <w:rPr>
                <w:b/>
                <w:bCs/>
                <w:color w:val="000000"/>
              </w:rPr>
            </w:pPr>
          </w:p>
        </w:tc>
      </w:tr>
      <w:tr w:rsidR="00D27B5C" w14:paraId="61730C3A" w14:textId="77777777" w:rsidTr="00D27B5C">
        <w:trPr>
          <w:trHeight w:val="300"/>
        </w:trPr>
        <w:tc>
          <w:tcPr>
            <w:tcW w:w="0" w:type="auto"/>
            <w:vMerge/>
            <w:tcBorders>
              <w:top w:val="nil"/>
              <w:left w:val="single" w:sz="4" w:space="0" w:color="auto"/>
              <w:bottom w:val="single" w:sz="4" w:space="0" w:color="auto"/>
              <w:right w:val="single" w:sz="4" w:space="0" w:color="auto"/>
            </w:tcBorders>
            <w:vAlign w:val="center"/>
            <w:hideMark/>
          </w:tcPr>
          <w:p w14:paraId="242983D1"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7B2B7F9"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4E48BD7F" w14:textId="77777777" w:rsidR="00D27B5C" w:rsidRPr="00D27B5C" w:rsidRDefault="00D27B5C">
            <w:pPr>
              <w:rPr>
                <w:color w:val="000000"/>
              </w:rPr>
            </w:pPr>
            <w:r w:rsidRPr="00D27B5C">
              <w:rPr>
                <w:color w:val="000000"/>
              </w:rPr>
              <w:t>Supports for inter-VLAN Layer 3 roaming on a WLAN Controller.</w:t>
            </w:r>
          </w:p>
        </w:tc>
        <w:tc>
          <w:tcPr>
            <w:tcW w:w="0" w:type="auto"/>
            <w:vMerge/>
            <w:tcBorders>
              <w:top w:val="nil"/>
              <w:left w:val="single" w:sz="4" w:space="0" w:color="auto"/>
              <w:bottom w:val="single" w:sz="4" w:space="0" w:color="auto"/>
              <w:right w:val="single" w:sz="4" w:space="0" w:color="auto"/>
            </w:tcBorders>
            <w:vAlign w:val="center"/>
            <w:hideMark/>
          </w:tcPr>
          <w:p w14:paraId="579A9C82" w14:textId="77777777" w:rsidR="00D27B5C" w:rsidRPr="00D27B5C" w:rsidRDefault="00D27B5C">
            <w:pPr>
              <w:rPr>
                <w:b/>
                <w:bCs/>
                <w:color w:val="000000"/>
              </w:rPr>
            </w:pPr>
          </w:p>
        </w:tc>
      </w:tr>
      <w:tr w:rsidR="00D27B5C" w14:paraId="37AF5ECE" w14:textId="77777777" w:rsidTr="00D27B5C">
        <w:trPr>
          <w:trHeight w:val="300"/>
        </w:trPr>
        <w:tc>
          <w:tcPr>
            <w:tcW w:w="0" w:type="auto"/>
            <w:vMerge/>
            <w:tcBorders>
              <w:top w:val="nil"/>
              <w:left w:val="single" w:sz="4" w:space="0" w:color="auto"/>
              <w:bottom w:val="single" w:sz="4" w:space="0" w:color="auto"/>
              <w:right w:val="single" w:sz="4" w:space="0" w:color="auto"/>
            </w:tcBorders>
            <w:vAlign w:val="center"/>
            <w:hideMark/>
          </w:tcPr>
          <w:p w14:paraId="15A90795"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09491EF"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2EAF3725" w14:textId="77777777" w:rsidR="00D27B5C" w:rsidRPr="00D27B5C" w:rsidRDefault="00D27B5C">
            <w:pPr>
              <w:rPr>
                <w:color w:val="000000"/>
              </w:rPr>
            </w:pPr>
            <w:r w:rsidRPr="00D27B5C">
              <w:rPr>
                <w:color w:val="000000"/>
              </w:rPr>
              <w:t>Supports for fast key negotiation in 802.1X authentication.</w:t>
            </w:r>
          </w:p>
        </w:tc>
        <w:tc>
          <w:tcPr>
            <w:tcW w:w="0" w:type="auto"/>
            <w:vMerge/>
            <w:tcBorders>
              <w:top w:val="nil"/>
              <w:left w:val="single" w:sz="4" w:space="0" w:color="auto"/>
              <w:bottom w:val="single" w:sz="4" w:space="0" w:color="auto"/>
              <w:right w:val="single" w:sz="4" w:space="0" w:color="auto"/>
            </w:tcBorders>
            <w:vAlign w:val="center"/>
            <w:hideMark/>
          </w:tcPr>
          <w:p w14:paraId="12E35E8F" w14:textId="77777777" w:rsidR="00D27B5C" w:rsidRPr="00D27B5C" w:rsidRDefault="00D27B5C">
            <w:pPr>
              <w:rPr>
                <w:b/>
                <w:bCs/>
                <w:color w:val="000000"/>
              </w:rPr>
            </w:pPr>
          </w:p>
        </w:tc>
      </w:tr>
      <w:tr w:rsidR="00D27B5C" w14:paraId="18CCABBA"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5DD4C9EB"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7532858"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5C3F87FE" w14:textId="77777777" w:rsidR="00D27B5C" w:rsidRPr="00D27B5C" w:rsidRDefault="00D27B5C">
            <w:pPr>
              <w:rPr>
                <w:color w:val="000000"/>
              </w:rPr>
            </w:pPr>
            <w:r w:rsidRPr="00D27B5C">
              <w:rPr>
                <w:color w:val="000000"/>
              </w:rPr>
              <w:t>Should Authenticates users who request to reassociate with the WLAN AC and rejects the requests of unauthorized users.</w:t>
            </w:r>
          </w:p>
        </w:tc>
        <w:tc>
          <w:tcPr>
            <w:tcW w:w="0" w:type="auto"/>
            <w:vMerge/>
            <w:tcBorders>
              <w:top w:val="nil"/>
              <w:left w:val="single" w:sz="4" w:space="0" w:color="auto"/>
              <w:bottom w:val="single" w:sz="4" w:space="0" w:color="auto"/>
              <w:right w:val="single" w:sz="4" w:space="0" w:color="auto"/>
            </w:tcBorders>
            <w:vAlign w:val="center"/>
            <w:hideMark/>
          </w:tcPr>
          <w:p w14:paraId="0C50F4D1" w14:textId="77777777" w:rsidR="00D27B5C" w:rsidRPr="00D27B5C" w:rsidRDefault="00D27B5C">
            <w:pPr>
              <w:rPr>
                <w:b/>
                <w:bCs/>
                <w:color w:val="000000"/>
              </w:rPr>
            </w:pPr>
          </w:p>
        </w:tc>
      </w:tr>
      <w:tr w:rsidR="00D27B5C" w14:paraId="2EA08776"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7EE4C214"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28F66C5B"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10A7B8E7" w14:textId="77777777" w:rsidR="00D27B5C" w:rsidRPr="00D27B5C" w:rsidRDefault="00D27B5C">
            <w:pPr>
              <w:rPr>
                <w:color w:val="000000"/>
              </w:rPr>
            </w:pPr>
            <w:r w:rsidRPr="00D27B5C">
              <w:rPr>
                <w:color w:val="000000"/>
              </w:rPr>
              <w:t>Manages authentication and encryption modes using WLAN security profiles.</w:t>
            </w:r>
          </w:p>
        </w:tc>
        <w:tc>
          <w:tcPr>
            <w:tcW w:w="0" w:type="auto"/>
            <w:vMerge/>
            <w:tcBorders>
              <w:top w:val="nil"/>
              <w:left w:val="single" w:sz="4" w:space="0" w:color="auto"/>
              <w:bottom w:val="single" w:sz="4" w:space="0" w:color="auto"/>
              <w:right w:val="single" w:sz="4" w:space="0" w:color="auto"/>
            </w:tcBorders>
            <w:vAlign w:val="center"/>
            <w:hideMark/>
          </w:tcPr>
          <w:p w14:paraId="0D6D213B" w14:textId="77777777" w:rsidR="00D27B5C" w:rsidRPr="00D27B5C" w:rsidRDefault="00D27B5C">
            <w:pPr>
              <w:rPr>
                <w:b/>
                <w:bCs/>
                <w:color w:val="000000"/>
              </w:rPr>
            </w:pPr>
          </w:p>
        </w:tc>
      </w:tr>
      <w:tr w:rsidR="00D27B5C" w14:paraId="42C15246"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5F798817"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5466CC78"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06BF09F0" w14:textId="77777777" w:rsidR="00D27B5C" w:rsidRPr="00D27B5C" w:rsidRDefault="00D27B5C">
            <w:pPr>
              <w:rPr>
                <w:color w:val="000000"/>
              </w:rPr>
            </w:pPr>
            <w:r w:rsidRPr="00D27B5C">
              <w:rPr>
                <w:color w:val="000000"/>
              </w:rPr>
              <w:t>Authentication through an external 802.1X server with Built-in 802.1X authentication.</w:t>
            </w:r>
          </w:p>
        </w:tc>
        <w:tc>
          <w:tcPr>
            <w:tcW w:w="0" w:type="auto"/>
            <w:vMerge/>
            <w:tcBorders>
              <w:top w:val="nil"/>
              <w:left w:val="single" w:sz="4" w:space="0" w:color="auto"/>
              <w:bottom w:val="single" w:sz="4" w:space="0" w:color="auto"/>
              <w:right w:val="single" w:sz="4" w:space="0" w:color="auto"/>
            </w:tcBorders>
            <w:vAlign w:val="center"/>
            <w:hideMark/>
          </w:tcPr>
          <w:p w14:paraId="69ECF6B4" w14:textId="77777777" w:rsidR="00D27B5C" w:rsidRPr="00D27B5C" w:rsidRDefault="00D27B5C">
            <w:pPr>
              <w:rPr>
                <w:b/>
                <w:bCs/>
                <w:color w:val="000000"/>
              </w:rPr>
            </w:pPr>
          </w:p>
        </w:tc>
      </w:tr>
      <w:tr w:rsidR="00D27B5C" w14:paraId="33A11E5E"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0D7E1D13"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3A2E2CFB"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1880732D" w14:textId="77777777" w:rsidR="00D27B5C" w:rsidRPr="00D27B5C" w:rsidRDefault="00D27B5C">
            <w:pPr>
              <w:rPr>
                <w:color w:val="000000"/>
              </w:rPr>
            </w:pPr>
            <w:r w:rsidRPr="00D27B5C">
              <w:rPr>
                <w:color w:val="000000"/>
              </w:rPr>
              <w:t>Should support Open system authentication with no encryption, WEP, WPA, WPA2, WPA3</w:t>
            </w:r>
          </w:p>
        </w:tc>
        <w:tc>
          <w:tcPr>
            <w:tcW w:w="0" w:type="auto"/>
            <w:vMerge/>
            <w:tcBorders>
              <w:top w:val="nil"/>
              <w:left w:val="single" w:sz="4" w:space="0" w:color="auto"/>
              <w:bottom w:val="single" w:sz="4" w:space="0" w:color="auto"/>
              <w:right w:val="single" w:sz="4" w:space="0" w:color="auto"/>
            </w:tcBorders>
            <w:vAlign w:val="center"/>
            <w:hideMark/>
          </w:tcPr>
          <w:p w14:paraId="12CF3E99" w14:textId="77777777" w:rsidR="00D27B5C" w:rsidRPr="00D27B5C" w:rsidRDefault="00D27B5C">
            <w:pPr>
              <w:rPr>
                <w:b/>
                <w:bCs/>
                <w:color w:val="000000"/>
              </w:rPr>
            </w:pPr>
          </w:p>
        </w:tc>
      </w:tr>
      <w:tr w:rsidR="00D27B5C" w14:paraId="0F17D0BF"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4716CB1F"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507B4F55" w14:textId="77777777" w:rsidR="00D27B5C" w:rsidRPr="00D27B5C" w:rsidRDefault="00D27B5C">
            <w:pPr>
              <w:rPr>
                <w:b/>
                <w:bCs/>
                <w:color w:val="000000"/>
              </w:rPr>
            </w:pPr>
            <w:r w:rsidRPr="00D27B5C">
              <w:rPr>
                <w:b/>
                <w:bCs/>
                <w:color w:val="000000"/>
              </w:rPr>
              <w:t>Network O&amp;M</w:t>
            </w:r>
          </w:p>
        </w:tc>
        <w:tc>
          <w:tcPr>
            <w:tcW w:w="0" w:type="auto"/>
            <w:tcBorders>
              <w:top w:val="nil"/>
              <w:left w:val="nil"/>
              <w:bottom w:val="single" w:sz="4" w:space="0" w:color="auto"/>
              <w:right w:val="single" w:sz="4" w:space="0" w:color="auto"/>
            </w:tcBorders>
            <w:shd w:val="clear" w:color="000000" w:fill="FFFFFF"/>
            <w:vAlign w:val="center"/>
            <w:hideMark/>
          </w:tcPr>
          <w:p w14:paraId="259F5F60" w14:textId="77777777" w:rsidR="00D27B5C" w:rsidRPr="00D27B5C" w:rsidRDefault="00D27B5C">
            <w:pPr>
              <w:rPr>
                <w:color w:val="000000"/>
              </w:rPr>
            </w:pPr>
            <w:r w:rsidRPr="00D27B5C">
              <w:rPr>
                <w:color w:val="000000"/>
              </w:rPr>
              <w:t xml:space="preserve">The equipment must support SNMP-based NMS, </w:t>
            </w:r>
            <w:proofErr w:type="gramStart"/>
            <w:r w:rsidRPr="00D27B5C">
              <w:rPr>
                <w:color w:val="000000"/>
              </w:rPr>
              <w:t>SSH,  Web</w:t>
            </w:r>
            <w:proofErr w:type="gramEnd"/>
            <w:r w:rsidRPr="00D27B5C">
              <w:rPr>
                <w:color w:val="000000"/>
              </w:rPr>
              <w:t xml:space="preserve"> page-based configuration and management.</w:t>
            </w:r>
          </w:p>
        </w:tc>
        <w:tc>
          <w:tcPr>
            <w:tcW w:w="0" w:type="auto"/>
            <w:vMerge/>
            <w:tcBorders>
              <w:top w:val="nil"/>
              <w:left w:val="single" w:sz="4" w:space="0" w:color="auto"/>
              <w:bottom w:val="single" w:sz="4" w:space="0" w:color="auto"/>
              <w:right w:val="single" w:sz="4" w:space="0" w:color="auto"/>
            </w:tcBorders>
            <w:vAlign w:val="center"/>
            <w:hideMark/>
          </w:tcPr>
          <w:p w14:paraId="6E1AA423" w14:textId="77777777" w:rsidR="00D27B5C" w:rsidRPr="00D27B5C" w:rsidRDefault="00D27B5C">
            <w:pPr>
              <w:rPr>
                <w:b/>
                <w:bCs/>
                <w:color w:val="000000"/>
              </w:rPr>
            </w:pPr>
          </w:p>
        </w:tc>
      </w:tr>
      <w:tr w:rsidR="00D27B5C" w14:paraId="35B4E704" w14:textId="77777777" w:rsidTr="00D27B5C">
        <w:trPr>
          <w:trHeight w:val="930"/>
        </w:trPr>
        <w:tc>
          <w:tcPr>
            <w:tcW w:w="0" w:type="auto"/>
            <w:vMerge/>
            <w:tcBorders>
              <w:top w:val="nil"/>
              <w:left w:val="single" w:sz="4" w:space="0" w:color="auto"/>
              <w:bottom w:val="single" w:sz="4" w:space="0" w:color="auto"/>
              <w:right w:val="single" w:sz="4" w:space="0" w:color="auto"/>
            </w:tcBorders>
            <w:vAlign w:val="center"/>
            <w:hideMark/>
          </w:tcPr>
          <w:p w14:paraId="1FAFF6F2"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3CA1674C" w14:textId="77777777" w:rsidR="00D27B5C" w:rsidRPr="00D27B5C" w:rsidRDefault="00D27B5C">
            <w:pPr>
              <w:rPr>
                <w:b/>
                <w:bCs/>
                <w:color w:val="000000"/>
              </w:rPr>
            </w:pPr>
            <w:r w:rsidRPr="00D27B5C">
              <w:rPr>
                <w:b/>
                <w:bCs/>
                <w:color w:val="000000"/>
              </w:rPr>
              <w:t>Warranty by OEM and Support by Vendor</w:t>
            </w:r>
          </w:p>
        </w:tc>
        <w:tc>
          <w:tcPr>
            <w:tcW w:w="0" w:type="auto"/>
            <w:tcBorders>
              <w:top w:val="nil"/>
              <w:left w:val="nil"/>
              <w:bottom w:val="single" w:sz="4" w:space="0" w:color="auto"/>
              <w:right w:val="single" w:sz="4" w:space="0" w:color="auto"/>
            </w:tcBorders>
            <w:shd w:val="clear" w:color="000000" w:fill="FFFFFF"/>
            <w:noWrap/>
            <w:vAlign w:val="center"/>
            <w:hideMark/>
          </w:tcPr>
          <w:p w14:paraId="1704B018" w14:textId="77777777" w:rsidR="00D27B5C" w:rsidRPr="00D27B5C" w:rsidRDefault="00D27B5C">
            <w:pPr>
              <w:rPr>
                <w:color w:val="222222"/>
              </w:rPr>
            </w:pPr>
            <w:proofErr w:type="gramStart"/>
            <w:r w:rsidRPr="00D27B5C">
              <w:rPr>
                <w:color w:val="222222"/>
              </w:rPr>
              <w:t>3 year</w:t>
            </w:r>
            <w:proofErr w:type="gramEnd"/>
            <w:r w:rsidRPr="00D27B5C">
              <w:rPr>
                <w:color w:val="222222"/>
              </w:rPr>
              <w:t xml:space="preserve"> 9x5xNBD</w:t>
            </w:r>
          </w:p>
        </w:tc>
        <w:tc>
          <w:tcPr>
            <w:tcW w:w="0" w:type="auto"/>
            <w:vMerge/>
            <w:tcBorders>
              <w:top w:val="nil"/>
              <w:left w:val="single" w:sz="4" w:space="0" w:color="auto"/>
              <w:bottom w:val="single" w:sz="4" w:space="0" w:color="auto"/>
              <w:right w:val="single" w:sz="4" w:space="0" w:color="auto"/>
            </w:tcBorders>
            <w:vAlign w:val="center"/>
            <w:hideMark/>
          </w:tcPr>
          <w:p w14:paraId="29E44842" w14:textId="77777777" w:rsidR="00D27B5C" w:rsidRPr="00D27B5C" w:rsidRDefault="00D27B5C">
            <w:pPr>
              <w:rPr>
                <w:b/>
                <w:bCs/>
                <w:color w:val="000000"/>
              </w:rPr>
            </w:pPr>
          </w:p>
        </w:tc>
      </w:tr>
      <w:tr w:rsidR="00D27B5C" w14:paraId="7EDDE938" w14:textId="77777777" w:rsidTr="00D27B5C">
        <w:trPr>
          <w:trHeight w:val="310"/>
        </w:trPr>
        <w:tc>
          <w:tcPr>
            <w:tcW w:w="0" w:type="auto"/>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80F5286" w14:textId="77777777" w:rsidR="00D27B5C" w:rsidRPr="00D27B5C" w:rsidRDefault="00D27B5C">
            <w:pPr>
              <w:jc w:val="center"/>
              <w:rPr>
                <w:b/>
                <w:bCs/>
                <w:color w:val="000000"/>
              </w:rPr>
            </w:pPr>
            <w:bookmarkStart w:id="564" w:name="_Hlk131969047"/>
            <w:r w:rsidRPr="00D27B5C">
              <w:rPr>
                <w:b/>
                <w:bCs/>
                <w:color w:val="000000"/>
              </w:rPr>
              <w:t>24 Ports POE Switch</w:t>
            </w:r>
            <w:bookmarkEnd w:id="564"/>
          </w:p>
        </w:tc>
      </w:tr>
      <w:tr w:rsidR="00D27B5C" w14:paraId="311A7CE5" w14:textId="77777777" w:rsidTr="00D27B5C">
        <w:trPr>
          <w:trHeight w:val="310"/>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22490401" w14:textId="77777777" w:rsidR="00D27B5C" w:rsidRPr="00D27B5C" w:rsidRDefault="00D27B5C">
            <w:pPr>
              <w:rPr>
                <w:b/>
                <w:bCs/>
                <w:color w:val="000000"/>
              </w:rPr>
            </w:pPr>
            <w:r w:rsidRPr="00D27B5C">
              <w:rPr>
                <w:b/>
                <w:bCs/>
                <w:color w:val="000000"/>
              </w:rPr>
              <w:t>S-No</w:t>
            </w:r>
          </w:p>
        </w:tc>
        <w:tc>
          <w:tcPr>
            <w:tcW w:w="0" w:type="auto"/>
            <w:tcBorders>
              <w:top w:val="nil"/>
              <w:left w:val="nil"/>
              <w:bottom w:val="single" w:sz="4" w:space="0" w:color="auto"/>
              <w:right w:val="single" w:sz="4" w:space="0" w:color="auto"/>
            </w:tcBorders>
            <w:shd w:val="clear" w:color="000000" w:fill="BFBFBF"/>
            <w:vAlign w:val="bottom"/>
            <w:hideMark/>
          </w:tcPr>
          <w:p w14:paraId="662B5B2D" w14:textId="77777777" w:rsidR="00D27B5C" w:rsidRPr="00D27B5C" w:rsidRDefault="00D27B5C">
            <w:pPr>
              <w:rPr>
                <w:b/>
                <w:bCs/>
                <w:color w:val="000000"/>
              </w:rPr>
            </w:pPr>
            <w:r w:rsidRPr="00D27B5C">
              <w:rPr>
                <w:b/>
                <w:bCs/>
                <w:color w:val="000000"/>
              </w:rPr>
              <w:t>Item</w:t>
            </w:r>
          </w:p>
        </w:tc>
        <w:tc>
          <w:tcPr>
            <w:tcW w:w="0" w:type="auto"/>
            <w:tcBorders>
              <w:top w:val="nil"/>
              <w:left w:val="nil"/>
              <w:bottom w:val="single" w:sz="4" w:space="0" w:color="auto"/>
              <w:right w:val="single" w:sz="4" w:space="0" w:color="auto"/>
            </w:tcBorders>
            <w:shd w:val="clear" w:color="000000" w:fill="BFBFBF"/>
            <w:vAlign w:val="bottom"/>
            <w:hideMark/>
          </w:tcPr>
          <w:p w14:paraId="2855ABC2" w14:textId="77777777" w:rsidR="00D27B5C" w:rsidRPr="00D27B5C" w:rsidRDefault="00D27B5C">
            <w:pPr>
              <w:rPr>
                <w:b/>
                <w:bCs/>
                <w:color w:val="000000"/>
              </w:rPr>
            </w:pPr>
            <w:r w:rsidRPr="00D27B5C">
              <w:rPr>
                <w:b/>
                <w:bCs/>
                <w:color w:val="000000"/>
              </w:rPr>
              <w:t>Technical Requirements &amp; Specifications</w:t>
            </w:r>
          </w:p>
        </w:tc>
        <w:tc>
          <w:tcPr>
            <w:tcW w:w="0" w:type="auto"/>
            <w:tcBorders>
              <w:top w:val="nil"/>
              <w:left w:val="nil"/>
              <w:bottom w:val="single" w:sz="4" w:space="0" w:color="auto"/>
              <w:right w:val="single" w:sz="4" w:space="0" w:color="auto"/>
            </w:tcBorders>
            <w:shd w:val="clear" w:color="000000" w:fill="BFBFBF"/>
            <w:noWrap/>
            <w:vAlign w:val="bottom"/>
            <w:hideMark/>
          </w:tcPr>
          <w:p w14:paraId="79AB0638" w14:textId="77777777" w:rsidR="00D27B5C" w:rsidRPr="00D27B5C" w:rsidRDefault="00D27B5C">
            <w:pPr>
              <w:jc w:val="center"/>
              <w:rPr>
                <w:b/>
                <w:bCs/>
                <w:color w:val="000000"/>
              </w:rPr>
            </w:pPr>
            <w:r w:rsidRPr="00D27B5C">
              <w:rPr>
                <w:b/>
                <w:bCs/>
                <w:color w:val="000000"/>
              </w:rPr>
              <w:t>Qty</w:t>
            </w:r>
          </w:p>
        </w:tc>
      </w:tr>
      <w:tr w:rsidR="00D27B5C" w14:paraId="4F8C9764" w14:textId="77777777" w:rsidTr="00D27B5C">
        <w:trPr>
          <w:trHeight w:val="62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0361C0E" w14:textId="05729EF8" w:rsidR="00D27B5C" w:rsidRPr="00D27B5C" w:rsidRDefault="009307C8">
            <w:pPr>
              <w:jc w:val="center"/>
              <w:rPr>
                <w:color w:val="000000"/>
              </w:rPr>
            </w:pPr>
            <w:r>
              <w:rPr>
                <w:color w:val="000000"/>
              </w:rPr>
              <w:t>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16DF2E23" w14:textId="77777777" w:rsidR="00D27B5C" w:rsidRPr="00D27B5C" w:rsidRDefault="00D27B5C">
            <w:pPr>
              <w:rPr>
                <w:b/>
                <w:bCs/>
                <w:color w:val="000000"/>
              </w:rPr>
            </w:pPr>
            <w:r w:rsidRPr="00D27B5C">
              <w:rPr>
                <w:b/>
                <w:bCs/>
                <w:color w:val="000000"/>
              </w:rPr>
              <w:t>General Specifications</w:t>
            </w:r>
          </w:p>
        </w:tc>
        <w:tc>
          <w:tcPr>
            <w:tcW w:w="0" w:type="auto"/>
            <w:tcBorders>
              <w:top w:val="nil"/>
              <w:left w:val="nil"/>
              <w:bottom w:val="single" w:sz="4" w:space="0" w:color="auto"/>
              <w:right w:val="single" w:sz="4" w:space="0" w:color="auto"/>
            </w:tcBorders>
            <w:shd w:val="clear" w:color="000000" w:fill="FFFFFF"/>
            <w:vAlign w:val="center"/>
            <w:hideMark/>
          </w:tcPr>
          <w:p w14:paraId="0AF9C185" w14:textId="77777777" w:rsidR="00D27B5C" w:rsidRPr="00D27B5C" w:rsidRDefault="00D27B5C">
            <w:pPr>
              <w:rPr>
                <w:color w:val="000000"/>
              </w:rPr>
            </w:pPr>
            <w:r w:rsidRPr="00D27B5C">
              <w:rPr>
                <w:color w:val="000000"/>
              </w:rPr>
              <w:t>24 x 10/100/1000Base-T ports, 4 x 10G SFP</w:t>
            </w:r>
            <w:proofErr w:type="gramStart"/>
            <w:r w:rsidRPr="00D27B5C">
              <w:rPr>
                <w:color w:val="000000"/>
              </w:rPr>
              <w:t>+  (</w:t>
            </w:r>
            <w:proofErr w:type="gramEnd"/>
            <w:r w:rsidRPr="00D27B5C">
              <w:rPr>
                <w:color w:val="000000"/>
              </w:rPr>
              <w:t xml:space="preserve">2xSingle Mode SFP+ should be </w:t>
            </w:r>
            <w:proofErr w:type="spellStart"/>
            <w:r w:rsidRPr="00D27B5C">
              <w:rPr>
                <w:color w:val="000000"/>
              </w:rPr>
              <w:lastRenderedPageBreak/>
              <w:t>inlcuded</w:t>
            </w:r>
            <w:proofErr w:type="spellEnd"/>
            <w:r w:rsidRPr="00D27B5C">
              <w:rPr>
                <w:color w:val="000000"/>
              </w:rPr>
              <w:t xml:space="preserve">)ports with POE+ </w:t>
            </w:r>
            <w:proofErr w:type="spellStart"/>
            <w:r w:rsidRPr="00D27B5C">
              <w:rPr>
                <w:color w:val="000000"/>
              </w:rPr>
              <w:t>capacbilitities</w:t>
            </w:r>
            <w:proofErr w:type="spellEnd"/>
            <w:r w:rsidRPr="00D27B5C">
              <w:rPr>
                <w:color w:val="000000"/>
              </w:rPr>
              <w:t xml:space="preserve"> or Higher</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A81C5C3" w14:textId="77777777" w:rsidR="00D27B5C" w:rsidRPr="00D27B5C" w:rsidRDefault="00D27B5C">
            <w:pPr>
              <w:jc w:val="center"/>
              <w:rPr>
                <w:b/>
                <w:bCs/>
                <w:color w:val="000000"/>
              </w:rPr>
            </w:pPr>
            <w:r w:rsidRPr="00D27B5C">
              <w:rPr>
                <w:b/>
                <w:bCs/>
                <w:color w:val="000000"/>
              </w:rPr>
              <w:lastRenderedPageBreak/>
              <w:t>34</w:t>
            </w:r>
          </w:p>
        </w:tc>
      </w:tr>
      <w:tr w:rsidR="00D27B5C" w14:paraId="5784686F"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5F98B117"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FCEB06B"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3752FCBF" w14:textId="77777777" w:rsidR="00D27B5C" w:rsidRPr="00D27B5C" w:rsidRDefault="00D27B5C">
            <w:pPr>
              <w:rPr>
                <w:color w:val="000000"/>
              </w:rPr>
            </w:pPr>
            <w:r w:rsidRPr="00D27B5C">
              <w:rPr>
                <w:color w:val="000000"/>
              </w:rPr>
              <w:t xml:space="preserve">The switch must have </w:t>
            </w:r>
            <w:proofErr w:type="gramStart"/>
            <w:r w:rsidRPr="00D27B5C">
              <w:rPr>
                <w:color w:val="000000"/>
              </w:rPr>
              <w:t>switching</w:t>
            </w:r>
            <w:proofErr w:type="gramEnd"/>
            <w:r w:rsidRPr="00D27B5C">
              <w:rPr>
                <w:color w:val="000000"/>
              </w:rPr>
              <w:t xml:space="preserve"> capacity of 120 Gbps or higher and packet forward throughput at-least 90 Mpps.</w:t>
            </w:r>
          </w:p>
        </w:tc>
        <w:tc>
          <w:tcPr>
            <w:tcW w:w="0" w:type="auto"/>
            <w:vMerge/>
            <w:tcBorders>
              <w:top w:val="nil"/>
              <w:left w:val="single" w:sz="4" w:space="0" w:color="auto"/>
              <w:bottom w:val="single" w:sz="4" w:space="0" w:color="auto"/>
              <w:right w:val="single" w:sz="4" w:space="0" w:color="auto"/>
            </w:tcBorders>
            <w:vAlign w:val="center"/>
            <w:hideMark/>
          </w:tcPr>
          <w:p w14:paraId="05B6F93E" w14:textId="77777777" w:rsidR="00D27B5C" w:rsidRPr="00D27B5C" w:rsidRDefault="00D27B5C">
            <w:pPr>
              <w:rPr>
                <w:b/>
                <w:bCs/>
                <w:color w:val="000000"/>
              </w:rPr>
            </w:pPr>
          </w:p>
        </w:tc>
      </w:tr>
      <w:tr w:rsidR="00D27B5C" w14:paraId="711B9258" w14:textId="77777777" w:rsidTr="00D27B5C">
        <w:trPr>
          <w:trHeight w:val="310"/>
        </w:trPr>
        <w:tc>
          <w:tcPr>
            <w:tcW w:w="0" w:type="auto"/>
            <w:vMerge/>
            <w:tcBorders>
              <w:top w:val="nil"/>
              <w:left w:val="single" w:sz="4" w:space="0" w:color="auto"/>
              <w:bottom w:val="single" w:sz="4" w:space="0" w:color="auto"/>
              <w:right w:val="single" w:sz="4" w:space="0" w:color="auto"/>
            </w:tcBorders>
            <w:vAlign w:val="center"/>
            <w:hideMark/>
          </w:tcPr>
          <w:p w14:paraId="0DA74AE9"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5F1854A"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7D934E02" w14:textId="77777777" w:rsidR="00D27B5C" w:rsidRPr="00D27B5C" w:rsidRDefault="00D27B5C">
            <w:pPr>
              <w:rPr>
                <w:color w:val="000000"/>
              </w:rPr>
            </w:pPr>
            <w:r w:rsidRPr="00D27B5C">
              <w:rPr>
                <w:color w:val="000000"/>
              </w:rPr>
              <w:t xml:space="preserve">The switch should support Jumbo </w:t>
            </w:r>
            <w:proofErr w:type="gramStart"/>
            <w:r w:rsidRPr="00D27B5C">
              <w:rPr>
                <w:color w:val="000000"/>
              </w:rPr>
              <w:t>frames .</w:t>
            </w:r>
            <w:proofErr w:type="gramEnd"/>
          </w:p>
        </w:tc>
        <w:tc>
          <w:tcPr>
            <w:tcW w:w="0" w:type="auto"/>
            <w:vMerge/>
            <w:tcBorders>
              <w:top w:val="nil"/>
              <w:left w:val="single" w:sz="4" w:space="0" w:color="auto"/>
              <w:bottom w:val="single" w:sz="4" w:space="0" w:color="auto"/>
              <w:right w:val="single" w:sz="4" w:space="0" w:color="auto"/>
            </w:tcBorders>
            <w:vAlign w:val="center"/>
            <w:hideMark/>
          </w:tcPr>
          <w:p w14:paraId="172492AC" w14:textId="77777777" w:rsidR="00D27B5C" w:rsidRPr="00D27B5C" w:rsidRDefault="00D27B5C">
            <w:pPr>
              <w:rPr>
                <w:b/>
                <w:bCs/>
                <w:color w:val="000000"/>
              </w:rPr>
            </w:pPr>
          </w:p>
        </w:tc>
      </w:tr>
      <w:tr w:rsidR="00D27B5C" w14:paraId="434255EE"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49CA2D35" w14:textId="77777777" w:rsidR="00D27B5C" w:rsidRPr="00D27B5C" w:rsidRDefault="00D27B5C">
            <w:pPr>
              <w:rPr>
                <w:color w:val="000000"/>
              </w:rPr>
            </w:pP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C35322D" w14:textId="77777777" w:rsidR="00D27B5C" w:rsidRPr="00D27B5C" w:rsidRDefault="00D27B5C">
            <w:pPr>
              <w:rPr>
                <w:b/>
                <w:bCs/>
                <w:color w:val="000000"/>
              </w:rPr>
            </w:pPr>
            <w:r w:rsidRPr="00D27B5C">
              <w:rPr>
                <w:b/>
                <w:bCs/>
                <w:color w:val="000000"/>
              </w:rPr>
              <w:t>Layer 2 Features</w:t>
            </w:r>
          </w:p>
        </w:tc>
        <w:tc>
          <w:tcPr>
            <w:tcW w:w="0" w:type="auto"/>
            <w:tcBorders>
              <w:top w:val="nil"/>
              <w:left w:val="nil"/>
              <w:bottom w:val="single" w:sz="4" w:space="0" w:color="auto"/>
              <w:right w:val="single" w:sz="4" w:space="0" w:color="auto"/>
            </w:tcBorders>
            <w:shd w:val="clear" w:color="000000" w:fill="FFFFFF"/>
            <w:vAlign w:val="center"/>
            <w:hideMark/>
          </w:tcPr>
          <w:p w14:paraId="4FD2E614" w14:textId="77777777" w:rsidR="00D27B5C" w:rsidRPr="00D27B5C" w:rsidRDefault="00D27B5C">
            <w:pPr>
              <w:rPr>
                <w:color w:val="000000"/>
              </w:rPr>
            </w:pPr>
            <w:r w:rsidRPr="00D27B5C">
              <w:rPr>
                <w:color w:val="000000"/>
              </w:rPr>
              <w:t xml:space="preserve">The equipment must support up to 30K MAC address </w:t>
            </w:r>
            <w:proofErr w:type="gramStart"/>
            <w:r w:rsidRPr="00D27B5C">
              <w:rPr>
                <w:color w:val="000000"/>
              </w:rPr>
              <w:t>tables ,</w:t>
            </w:r>
            <w:proofErr w:type="gramEnd"/>
            <w:r w:rsidRPr="00D27B5C">
              <w:rPr>
                <w:color w:val="000000"/>
              </w:rPr>
              <w:t xml:space="preserve"> 4K ARP entries and 4K IPv4 Routes.</w:t>
            </w:r>
          </w:p>
        </w:tc>
        <w:tc>
          <w:tcPr>
            <w:tcW w:w="0" w:type="auto"/>
            <w:vMerge/>
            <w:tcBorders>
              <w:top w:val="nil"/>
              <w:left w:val="single" w:sz="4" w:space="0" w:color="auto"/>
              <w:bottom w:val="single" w:sz="4" w:space="0" w:color="auto"/>
              <w:right w:val="single" w:sz="4" w:space="0" w:color="auto"/>
            </w:tcBorders>
            <w:vAlign w:val="center"/>
            <w:hideMark/>
          </w:tcPr>
          <w:p w14:paraId="68D15F4F" w14:textId="77777777" w:rsidR="00D27B5C" w:rsidRPr="00D27B5C" w:rsidRDefault="00D27B5C">
            <w:pPr>
              <w:rPr>
                <w:b/>
                <w:bCs/>
                <w:color w:val="000000"/>
              </w:rPr>
            </w:pPr>
          </w:p>
        </w:tc>
      </w:tr>
      <w:tr w:rsidR="00D27B5C" w14:paraId="20A4F9D2"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62E76B71"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311C20A"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3B4DDA5E" w14:textId="77777777" w:rsidR="00D27B5C" w:rsidRPr="00D27B5C" w:rsidRDefault="00D27B5C">
            <w:pPr>
              <w:rPr>
                <w:color w:val="000000"/>
              </w:rPr>
            </w:pPr>
            <w:r w:rsidRPr="00D27B5C">
              <w:rPr>
                <w:color w:val="000000"/>
              </w:rPr>
              <w:t>Must support MAC addresses, IP Address based, protocol-based, and interfaces based VLAN assignment.</w:t>
            </w:r>
          </w:p>
        </w:tc>
        <w:tc>
          <w:tcPr>
            <w:tcW w:w="0" w:type="auto"/>
            <w:vMerge/>
            <w:tcBorders>
              <w:top w:val="nil"/>
              <w:left w:val="single" w:sz="4" w:space="0" w:color="auto"/>
              <w:bottom w:val="single" w:sz="4" w:space="0" w:color="auto"/>
              <w:right w:val="single" w:sz="4" w:space="0" w:color="auto"/>
            </w:tcBorders>
            <w:vAlign w:val="center"/>
            <w:hideMark/>
          </w:tcPr>
          <w:p w14:paraId="34BF0EBB" w14:textId="77777777" w:rsidR="00D27B5C" w:rsidRPr="00D27B5C" w:rsidRDefault="00D27B5C">
            <w:pPr>
              <w:rPr>
                <w:b/>
                <w:bCs/>
                <w:color w:val="000000"/>
              </w:rPr>
            </w:pPr>
          </w:p>
        </w:tc>
      </w:tr>
      <w:tr w:rsidR="00D27B5C" w14:paraId="40FD6C26"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7410B79D"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061096E"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65B3A37D" w14:textId="77777777" w:rsidR="00D27B5C" w:rsidRPr="00D27B5C" w:rsidRDefault="00D27B5C">
            <w:pPr>
              <w:rPr>
                <w:color w:val="000000"/>
              </w:rPr>
            </w:pPr>
            <w:r w:rsidRPr="00D27B5C">
              <w:rPr>
                <w:color w:val="000000"/>
              </w:rPr>
              <w:t>Should support Ethernet Ring Protection Switching, OSPF, DHCP Server, PBR</w:t>
            </w:r>
          </w:p>
        </w:tc>
        <w:tc>
          <w:tcPr>
            <w:tcW w:w="0" w:type="auto"/>
            <w:vMerge/>
            <w:tcBorders>
              <w:top w:val="nil"/>
              <w:left w:val="single" w:sz="4" w:space="0" w:color="auto"/>
              <w:bottom w:val="single" w:sz="4" w:space="0" w:color="auto"/>
              <w:right w:val="single" w:sz="4" w:space="0" w:color="auto"/>
            </w:tcBorders>
            <w:vAlign w:val="center"/>
            <w:hideMark/>
          </w:tcPr>
          <w:p w14:paraId="3793ED25" w14:textId="77777777" w:rsidR="00D27B5C" w:rsidRPr="00D27B5C" w:rsidRDefault="00D27B5C">
            <w:pPr>
              <w:rPr>
                <w:b/>
                <w:bCs/>
                <w:color w:val="000000"/>
              </w:rPr>
            </w:pPr>
          </w:p>
        </w:tc>
      </w:tr>
      <w:tr w:rsidR="00D27B5C" w14:paraId="5D0B7E60"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552AC120"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43FC1DD"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7CFD21EF" w14:textId="77777777" w:rsidR="00D27B5C" w:rsidRPr="00D27B5C" w:rsidRDefault="00D27B5C">
            <w:pPr>
              <w:rPr>
                <w:color w:val="000000"/>
              </w:rPr>
            </w:pPr>
            <w:r w:rsidRPr="00D27B5C">
              <w:rPr>
                <w:color w:val="000000"/>
              </w:rPr>
              <w:t xml:space="preserve">Switch must support the IEEE 802.1ad (Q-in-Q) standard, voice </w:t>
            </w:r>
            <w:proofErr w:type="gramStart"/>
            <w:r w:rsidRPr="00D27B5C">
              <w:rPr>
                <w:color w:val="000000"/>
              </w:rPr>
              <w:t>VLAN  STP</w:t>
            </w:r>
            <w:proofErr w:type="gramEnd"/>
            <w:r w:rsidRPr="00D27B5C">
              <w:rPr>
                <w:color w:val="000000"/>
              </w:rPr>
              <w:t>, RSTP, MSTP or equivalent.</w:t>
            </w:r>
          </w:p>
        </w:tc>
        <w:tc>
          <w:tcPr>
            <w:tcW w:w="0" w:type="auto"/>
            <w:vMerge/>
            <w:tcBorders>
              <w:top w:val="nil"/>
              <w:left w:val="single" w:sz="4" w:space="0" w:color="auto"/>
              <w:bottom w:val="single" w:sz="4" w:space="0" w:color="auto"/>
              <w:right w:val="single" w:sz="4" w:space="0" w:color="auto"/>
            </w:tcBorders>
            <w:vAlign w:val="center"/>
            <w:hideMark/>
          </w:tcPr>
          <w:p w14:paraId="160BC82F" w14:textId="77777777" w:rsidR="00D27B5C" w:rsidRPr="00D27B5C" w:rsidRDefault="00D27B5C">
            <w:pPr>
              <w:rPr>
                <w:b/>
                <w:bCs/>
                <w:color w:val="000000"/>
              </w:rPr>
            </w:pPr>
          </w:p>
        </w:tc>
      </w:tr>
      <w:tr w:rsidR="00D27B5C" w14:paraId="50168DCA" w14:textId="77777777" w:rsidTr="00D27B5C">
        <w:trPr>
          <w:trHeight w:val="930"/>
        </w:trPr>
        <w:tc>
          <w:tcPr>
            <w:tcW w:w="0" w:type="auto"/>
            <w:vMerge/>
            <w:tcBorders>
              <w:top w:val="nil"/>
              <w:left w:val="single" w:sz="4" w:space="0" w:color="auto"/>
              <w:bottom w:val="single" w:sz="4" w:space="0" w:color="auto"/>
              <w:right w:val="single" w:sz="4" w:space="0" w:color="auto"/>
            </w:tcBorders>
            <w:vAlign w:val="center"/>
            <w:hideMark/>
          </w:tcPr>
          <w:p w14:paraId="1CFC17C5"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0E28B3D1" w14:textId="77777777" w:rsidR="00D27B5C" w:rsidRPr="00D27B5C" w:rsidRDefault="00D27B5C">
            <w:pPr>
              <w:rPr>
                <w:b/>
                <w:bCs/>
                <w:color w:val="000000"/>
              </w:rPr>
            </w:pPr>
            <w:r w:rsidRPr="00D27B5C">
              <w:rPr>
                <w:b/>
                <w:bCs/>
                <w:color w:val="000000"/>
              </w:rPr>
              <w:t>Network O&amp;M</w:t>
            </w:r>
          </w:p>
        </w:tc>
        <w:tc>
          <w:tcPr>
            <w:tcW w:w="0" w:type="auto"/>
            <w:tcBorders>
              <w:top w:val="nil"/>
              <w:left w:val="nil"/>
              <w:bottom w:val="single" w:sz="4" w:space="0" w:color="auto"/>
              <w:right w:val="single" w:sz="4" w:space="0" w:color="auto"/>
            </w:tcBorders>
            <w:shd w:val="clear" w:color="000000" w:fill="FFFFFF"/>
            <w:vAlign w:val="center"/>
            <w:hideMark/>
          </w:tcPr>
          <w:p w14:paraId="4A8704D5" w14:textId="77777777" w:rsidR="00D27B5C" w:rsidRPr="00D27B5C" w:rsidRDefault="00D27B5C">
            <w:pPr>
              <w:rPr>
                <w:color w:val="000000"/>
              </w:rPr>
            </w:pPr>
            <w:r w:rsidRPr="00D27B5C">
              <w:rPr>
                <w:color w:val="000000"/>
              </w:rPr>
              <w:t>The equipment must support SNMP-based NMS for unified configuration, Telnet, SSH, CLI, Web page-based configuration and management and batch remote upgrade.</w:t>
            </w:r>
          </w:p>
        </w:tc>
        <w:tc>
          <w:tcPr>
            <w:tcW w:w="0" w:type="auto"/>
            <w:vMerge/>
            <w:tcBorders>
              <w:top w:val="nil"/>
              <w:left w:val="single" w:sz="4" w:space="0" w:color="auto"/>
              <w:bottom w:val="single" w:sz="4" w:space="0" w:color="auto"/>
              <w:right w:val="single" w:sz="4" w:space="0" w:color="auto"/>
            </w:tcBorders>
            <w:vAlign w:val="center"/>
            <w:hideMark/>
          </w:tcPr>
          <w:p w14:paraId="38D14A27" w14:textId="77777777" w:rsidR="00D27B5C" w:rsidRPr="00D27B5C" w:rsidRDefault="00D27B5C">
            <w:pPr>
              <w:rPr>
                <w:b/>
                <w:bCs/>
                <w:color w:val="000000"/>
              </w:rPr>
            </w:pPr>
          </w:p>
        </w:tc>
      </w:tr>
      <w:tr w:rsidR="00D27B5C" w14:paraId="3928C19F" w14:textId="77777777" w:rsidTr="00D27B5C">
        <w:trPr>
          <w:trHeight w:val="930"/>
        </w:trPr>
        <w:tc>
          <w:tcPr>
            <w:tcW w:w="0" w:type="auto"/>
            <w:vMerge/>
            <w:tcBorders>
              <w:top w:val="nil"/>
              <w:left w:val="single" w:sz="4" w:space="0" w:color="auto"/>
              <w:bottom w:val="single" w:sz="4" w:space="0" w:color="auto"/>
              <w:right w:val="single" w:sz="4" w:space="0" w:color="auto"/>
            </w:tcBorders>
            <w:vAlign w:val="center"/>
            <w:hideMark/>
          </w:tcPr>
          <w:p w14:paraId="0C4A4D23"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197DE786" w14:textId="77777777" w:rsidR="00D27B5C" w:rsidRPr="00D27B5C" w:rsidRDefault="00D27B5C">
            <w:pPr>
              <w:rPr>
                <w:b/>
                <w:bCs/>
                <w:color w:val="000000"/>
              </w:rPr>
            </w:pPr>
            <w:r w:rsidRPr="00D27B5C">
              <w:rPr>
                <w:b/>
                <w:bCs/>
                <w:color w:val="000000"/>
              </w:rPr>
              <w:t>Warranty by OEM and Support by Vendor</w:t>
            </w:r>
          </w:p>
        </w:tc>
        <w:tc>
          <w:tcPr>
            <w:tcW w:w="0" w:type="auto"/>
            <w:tcBorders>
              <w:top w:val="nil"/>
              <w:left w:val="nil"/>
              <w:bottom w:val="single" w:sz="4" w:space="0" w:color="auto"/>
              <w:right w:val="single" w:sz="4" w:space="0" w:color="auto"/>
            </w:tcBorders>
            <w:shd w:val="clear" w:color="000000" w:fill="FFFFFF"/>
            <w:noWrap/>
            <w:vAlign w:val="center"/>
            <w:hideMark/>
          </w:tcPr>
          <w:p w14:paraId="0E27AED0" w14:textId="77777777" w:rsidR="00D27B5C" w:rsidRPr="00D27B5C" w:rsidRDefault="00D27B5C">
            <w:pPr>
              <w:rPr>
                <w:color w:val="222222"/>
              </w:rPr>
            </w:pPr>
            <w:proofErr w:type="gramStart"/>
            <w:r w:rsidRPr="00D27B5C">
              <w:rPr>
                <w:color w:val="222222"/>
              </w:rPr>
              <w:t>3 year</w:t>
            </w:r>
            <w:proofErr w:type="gramEnd"/>
            <w:r w:rsidRPr="00D27B5C">
              <w:rPr>
                <w:color w:val="222222"/>
              </w:rPr>
              <w:t xml:space="preserve"> 9x5xNBD</w:t>
            </w:r>
          </w:p>
        </w:tc>
        <w:tc>
          <w:tcPr>
            <w:tcW w:w="0" w:type="auto"/>
            <w:vMerge/>
            <w:tcBorders>
              <w:top w:val="nil"/>
              <w:left w:val="single" w:sz="4" w:space="0" w:color="auto"/>
              <w:bottom w:val="single" w:sz="4" w:space="0" w:color="auto"/>
              <w:right w:val="single" w:sz="4" w:space="0" w:color="auto"/>
            </w:tcBorders>
            <w:vAlign w:val="center"/>
            <w:hideMark/>
          </w:tcPr>
          <w:p w14:paraId="236A1EB5" w14:textId="77777777" w:rsidR="00D27B5C" w:rsidRPr="00D27B5C" w:rsidRDefault="00D27B5C">
            <w:pPr>
              <w:rPr>
                <w:b/>
                <w:bCs/>
                <w:color w:val="000000"/>
              </w:rPr>
            </w:pPr>
          </w:p>
        </w:tc>
      </w:tr>
      <w:tr w:rsidR="00D27B5C" w14:paraId="6061DEF3" w14:textId="77777777" w:rsidTr="00D27B5C">
        <w:trPr>
          <w:trHeight w:val="310"/>
        </w:trPr>
        <w:tc>
          <w:tcPr>
            <w:tcW w:w="0" w:type="auto"/>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B98CF9E" w14:textId="37A55704" w:rsidR="00D27B5C" w:rsidRPr="00D27B5C" w:rsidRDefault="00D27B5C">
            <w:pPr>
              <w:jc w:val="center"/>
              <w:rPr>
                <w:b/>
                <w:bCs/>
                <w:color w:val="000000"/>
              </w:rPr>
            </w:pPr>
            <w:bookmarkStart w:id="565" w:name="_Hlk131969074"/>
            <w:r w:rsidRPr="00D27B5C">
              <w:rPr>
                <w:b/>
                <w:bCs/>
                <w:color w:val="000000"/>
              </w:rPr>
              <w:t xml:space="preserve">POE 08 Access Switch </w:t>
            </w:r>
            <w:bookmarkEnd w:id="565"/>
          </w:p>
        </w:tc>
      </w:tr>
      <w:tr w:rsidR="00D27B5C" w14:paraId="096D1302" w14:textId="77777777" w:rsidTr="00D27B5C">
        <w:trPr>
          <w:trHeight w:val="310"/>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25B3088A" w14:textId="77777777" w:rsidR="00D27B5C" w:rsidRPr="00D27B5C" w:rsidRDefault="00D27B5C">
            <w:pPr>
              <w:rPr>
                <w:b/>
                <w:bCs/>
                <w:color w:val="000000"/>
              </w:rPr>
            </w:pPr>
            <w:r w:rsidRPr="00D27B5C">
              <w:rPr>
                <w:b/>
                <w:bCs/>
                <w:color w:val="000000"/>
              </w:rPr>
              <w:t>S-No</w:t>
            </w:r>
          </w:p>
        </w:tc>
        <w:tc>
          <w:tcPr>
            <w:tcW w:w="0" w:type="auto"/>
            <w:tcBorders>
              <w:top w:val="nil"/>
              <w:left w:val="nil"/>
              <w:bottom w:val="single" w:sz="4" w:space="0" w:color="auto"/>
              <w:right w:val="single" w:sz="4" w:space="0" w:color="auto"/>
            </w:tcBorders>
            <w:shd w:val="clear" w:color="000000" w:fill="BFBFBF"/>
            <w:vAlign w:val="bottom"/>
            <w:hideMark/>
          </w:tcPr>
          <w:p w14:paraId="605B5E10" w14:textId="77777777" w:rsidR="00D27B5C" w:rsidRPr="00D27B5C" w:rsidRDefault="00D27B5C">
            <w:pPr>
              <w:rPr>
                <w:b/>
                <w:bCs/>
                <w:color w:val="000000"/>
              </w:rPr>
            </w:pPr>
            <w:r w:rsidRPr="00D27B5C">
              <w:rPr>
                <w:b/>
                <w:bCs/>
                <w:color w:val="000000"/>
              </w:rPr>
              <w:t>Item</w:t>
            </w:r>
          </w:p>
        </w:tc>
        <w:tc>
          <w:tcPr>
            <w:tcW w:w="0" w:type="auto"/>
            <w:tcBorders>
              <w:top w:val="nil"/>
              <w:left w:val="nil"/>
              <w:bottom w:val="single" w:sz="4" w:space="0" w:color="auto"/>
              <w:right w:val="single" w:sz="4" w:space="0" w:color="auto"/>
            </w:tcBorders>
            <w:shd w:val="clear" w:color="000000" w:fill="BFBFBF"/>
            <w:vAlign w:val="bottom"/>
            <w:hideMark/>
          </w:tcPr>
          <w:p w14:paraId="2C34740A" w14:textId="77777777" w:rsidR="00D27B5C" w:rsidRPr="00D27B5C" w:rsidRDefault="00D27B5C">
            <w:pPr>
              <w:rPr>
                <w:b/>
                <w:bCs/>
                <w:color w:val="000000"/>
              </w:rPr>
            </w:pPr>
            <w:r w:rsidRPr="00D27B5C">
              <w:rPr>
                <w:b/>
                <w:bCs/>
                <w:color w:val="000000"/>
              </w:rPr>
              <w:t>Ports</w:t>
            </w:r>
          </w:p>
        </w:tc>
        <w:tc>
          <w:tcPr>
            <w:tcW w:w="0" w:type="auto"/>
            <w:tcBorders>
              <w:top w:val="nil"/>
              <w:left w:val="nil"/>
              <w:bottom w:val="single" w:sz="4" w:space="0" w:color="auto"/>
              <w:right w:val="single" w:sz="4" w:space="0" w:color="auto"/>
            </w:tcBorders>
            <w:shd w:val="clear" w:color="000000" w:fill="BFBFBF"/>
            <w:noWrap/>
            <w:vAlign w:val="bottom"/>
            <w:hideMark/>
          </w:tcPr>
          <w:p w14:paraId="73547082" w14:textId="77777777" w:rsidR="00D27B5C" w:rsidRPr="00D27B5C" w:rsidRDefault="00D27B5C">
            <w:pPr>
              <w:jc w:val="center"/>
              <w:rPr>
                <w:b/>
                <w:bCs/>
                <w:color w:val="000000"/>
              </w:rPr>
            </w:pPr>
            <w:r w:rsidRPr="00D27B5C">
              <w:rPr>
                <w:b/>
                <w:bCs/>
                <w:color w:val="000000"/>
              </w:rPr>
              <w:t>Qty</w:t>
            </w:r>
          </w:p>
        </w:tc>
      </w:tr>
      <w:tr w:rsidR="00D27B5C" w14:paraId="0A8075A9" w14:textId="77777777" w:rsidTr="00D27B5C">
        <w:trPr>
          <w:trHeight w:val="620"/>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387ED6DE" w14:textId="2C10B9EF" w:rsidR="00D27B5C" w:rsidRPr="00D27B5C" w:rsidRDefault="009307C8">
            <w:pPr>
              <w:jc w:val="center"/>
              <w:rPr>
                <w:b/>
                <w:bCs/>
                <w:color w:val="000000"/>
              </w:rPr>
            </w:pPr>
            <w:r>
              <w:rPr>
                <w:b/>
                <w:bCs/>
                <w:color w:val="000000"/>
              </w:rPr>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7505E3C1" w14:textId="77777777" w:rsidR="00D27B5C" w:rsidRPr="00D27B5C" w:rsidRDefault="00D27B5C">
            <w:pPr>
              <w:rPr>
                <w:b/>
                <w:bCs/>
                <w:color w:val="000000"/>
              </w:rPr>
            </w:pPr>
            <w:r w:rsidRPr="00D27B5C">
              <w:rPr>
                <w:b/>
                <w:bCs/>
                <w:color w:val="000000"/>
              </w:rPr>
              <w:t>General Specifications</w:t>
            </w:r>
          </w:p>
        </w:tc>
        <w:tc>
          <w:tcPr>
            <w:tcW w:w="0" w:type="auto"/>
            <w:tcBorders>
              <w:top w:val="nil"/>
              <w:left w:val="nil"/>
              <w:bottom w:val="single" w:sz="4" w:space="0" w:color="auto"/>
              <w:right w:val="single" w:sz="4" w:space="0" w:color="auto"/>
            </w:tcBorders>
            <w:shd w:val="clear" w:color="000000" w:fill="FFFFFF"/>
            <w:vAlign w:val="center"/>
            <w:hideMark/>
          </w:tcPr>
          <w:p w14:paraId="7DFF4C89" w14:textId="77777777" w:rsidR="00D27B5C" w:rsidRPr="00D27B5C" w:rsidRDefault="00D27B5C">
            <w:pPr>
              <w:rPr>
                <w:color w:val="000000"/>
              </w:rPr>
            </w:pPr>
            <w:r w:rsidRPr="00D27B5C">
              <w:rPr>
                <w:color w:val="000000"/>
              </w:rPr>
              <w:t>8 x 10/100/1000Base-T ports, 4 x 10G SFP</w:t>
            </w:r>
            <w:proofErr w:type="gramStart"/>
            <w:r w:rsidRPr="00D27B5C">
              <w:rPr>
                <w:color w:val="000000"/>
              </w:rPr>
              <w:t>+  (</w:t>
            </w:r>
            <w:proofErr w:type="gramEnd"/>
            <w:r w:rsidRPr="00D27B5C">
              <w:rPr>
                <w:color w:val="000000"/>
              </w:rPr>
              <w:t xml:space="preserve">2xSingle Mode SFP+ should be </w:t>
            </w:r>
            <w:proofErr w:type="spellStart"/>
            <w:r w:rsidRPr="00D27B5C">
              <w:rPr>
                <w:color w:val="000000"/>
              </w:rPr>
              <w:t>inlcuded</w:t>
            </w:r>
            <w:proofErr w:type="spellEnd"/>
            <w:r w:rsidRPr="00D27B5C">
              <w:rPr>
                <w:color w:val="000000"/>
              </w:rPr>
              <w:t xml:space="preserve">)ports with POE+ </w:t>
            </w:r>
            <w:proofErr w:type="spellStart"/>
            <w:r w:rsidRPr="00D27B5C">
              <w:rPr>
                <w:color w:val="000000"/>
              </w:rPr>
              <w:t>capacbilitities</w:t>
            </w:r>
            <w:proofErr w:type="spellEnd"/>
            <w:r w:rsidRPr="00D27B5C">
              <w:rPr>
                <w:color w:val="000000"/>
              </w:rPr>
              <w:t xml:space="preserve"> or Higher</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14:paraId="4628137D" w14:textId="77777777" w:rsidR="00D27B5C" w:rsidRPr="00D27B5C" w:rsidRDefault="00D27B5C">
            <w:pPr>
              <w:jc w:val="center"/>
              <w:rPr>
                <w:b/>
                <w:bCs/>
                <w:color w:val="000000"/>
              </w:rPr>
            </w:pPr>
            <w:r w:rsidRPr="00D27B5C">
              <w:rPr>
                <w:b/>
                <w:bCs/>
                <w:color w:val="000000"/>
              </w:rPr>
              <w:t>109</w:t>
            </w:r>
          </w:p>
        </w:tc>
      </w:tr>
      <w:tr w:rsidR="00D27B5C" w14:paraId="30304640"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7D2E804D" w14:textId="77777777" w:rsidR="00D27B5C" w:rsidRPr="00D27B5C" w:rsidRDefault="00D27B5C">
            <w:pPr>
              <w:rPr>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BFCF4BE"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32461715" w14:textId="77777777" w:rsidR="00D27B5C" w:rsidRPr="00D27B5C" w:rsidRDefault="00D27B5C">
            <w:pPr>
              <w:rPr>
                <w:color w:val="000000"/>
              </w:rPr>
            </w:pPr>
            <w:r w:rsidRPr="00D27B5C">
              <w:rPr>
                <w:color w:val="000000"/>
              </w:rPr>
              <w:t xml:space="preserve">The switch must have </w:t>
            </w:r>
            <w:proofErr w:type="gramStart"/>
            <w:r w:rsidRPr="00D27B5C">
              <w:rPr>
                <w:color w:val="000000"/>
              </w:rPr>
              <w:t>switching</w:t>
            </w:r>
            <w:proofErr w:type="gramEnd"/>
            <w:r w:rsidRPr="00D27B5C">
              <w:rPr>
                <w:color w:val="000000"/>
              </w:rPr>
              <w:t xml:space="preserve"> capacity of 90 Gbps or higher and packet forward throughput at-least 50 Mpps.</w:t>
            </w:r>
          </w:p>
        </w:tc>
        <w:tc>
          <w:tcPr>
            <w:tcW w:w="0" w:type="auto"/>
            <w:vMerge/>
            <w:tcBorders>
              <w:top w:val="nil"/>
              <w:left w:val="single" w:sz="4" w:space="0" w:color="auto"/>
              <w:bottom w:val="single" w:sz="4" w:space="0" w:color="auto"/>
              <w:right w:val="single" w:sz="4" w:space="0" w:color="auto"/>
            </w:tcBorders>
            <w:vAlign w:val="center"/>
            <w:hideMark/>
          </w:tcPr>
          <w:p w14:paraId="45F0566C" w14:textId="77777777" w:rsidR="00D27B5C" w:rsidRPr="00D27B5C" w:rsidRDefault="00D27B5C">
            <w:pPr>
              <w:rPr>
                <w:b/>
                <w:bCs/>
                <w:color w:val="000000"/>
              </w:rPr>
            </w:pPr>
          </w:p>
        </w:tc>
      </w:tr>
      <w:tr w:rsidR="00D27B5C" w14:paraId="73C7B57E" w14:textId="77777777" w:rsidTr="00D27B5C">
        <w:trPr>
          <w:trHeight w:val="310"/>
        </w:trPr>
        <w:tc>
          <w:tcPr>
            <w:tcW w:w="0" w:type="auto"/>
            <w:vMerge/>
            <w:tcBorders>
              <w:top w:val="nil"/>
              <w:left w:val="single" w:sz="4" w:space="0" w:color="auto"/>
              <w:bottom w:val="single" w:sz="4" w:space="0" w:color="auto"/>
              <w:right w:val="single" w:sz="4" w:space="0" w:color="auto"/>
            </w:tcBorders>
            <w:vAlign w:val="center"/>
            <w:hideMark/>
          </w:tcPr>
          <w:p w14:paraId="4703D6FF" w14:textId="77777777" w:rsidR="00D27B5C" w:rsidRPr="00D27B5C" w:rsidRDefault="00D27B5C">
            <w:pPr>
              <w:rPr>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95BD4FE"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530704BD" w14:textId="77777777" w:rsidR="00D27B5C" w:rsidRPr="00D27B5C" w:rsidRDefault="00D27B5C">
            <w:pPr>
              <w:rPr>
                <w:color w:val="000000"/>
              </w:rPr>
            </w:pPr>
            <w:r w:rsidRPr="00D27B5C">
              <w:rPr>
                <w:color w:val="000000"/>
              </w:rPr>
              <w:t xml:space="preserve">The switch should support Jumbo </w:t>
            </w:r>
            <w:proofErr w:type="gramStart"/>
            <w:r w:rsidRPr="00D27B5C">
              <w:rPr>
                <w:color w:val="000000"/>
              </w:rPr>
              <w:t>frames .</w:t>
            </w:r>
            <w:proofErr w:type="gramEnd"/>
          </w:p>
        </w:tc>
        <w:tc>
          <w:tcPr>
            <w:tcW w:w="0" w:type="auto"/>
            <w:vMerge/>
            <w:tcBorders>
              <w:top w:val="nil"/>
              <w:left w:val="single" w:sz="4" w:space="0" w:color="auto"/>
              <w:bottom w:val="single" w:sz="4" w:space="0" w:color="auto"/>
              <w:right w:val="single" w:sz="4" w:space="0" w:color="auto"/>
            </w:tcBorders>
            <w:vAlign w:val="center"/>
            <w:hideMark/>
          </w:tcPr>
          <w:p w14:paraId="4F4DB93A" w14:textId="77777777" w:rsidR="00D27B5C" w:rsidRPr="00D27B5C" w:rsidRDefault="00D27B5C">
            <w:pPr>
              <w:rPr>
                <w:b/>
                <w:bCs/>
                <w:color w:val="000000"/>
              </w:rPr>
            </w:pPr>
          </w:p>
        </w:tc>
      </w:tr>
      <w:tr w:rsidR="00D27B5C" w14:paraId="0B5BB7FF"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4F8A914B" w14:textId="77777777" w:rsidR="00D27B5C" w:rsidRPr="00D27B5C" w:rsidRDefault="00D27B5C">
            <w:pPr>
              <w:rPr>
                <w:b/>
                <w:bCs/>
                <w:color w:val="000000"/>
              </w:rPr>
            </w:pP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11F4C117" w14:textId="77777777" w:rsidR="00D27B5C" w:rsidRPr="00D27B5C" w:rsidRDefault="00D27B5C">
            <w:pPr>
              <w:rPr>
                <w:b/>
                <w:bCs/>
                <w:color w:val="000000"/>
              </w:rPr>
            </w:pPr>
            <w:r w:rsidRPr="00D27B5C">
              <w:rPr>
                <w:b/>
                <w:bCs/>
                <w:color w:val="000000"/>
              </w:rPr>
              <w:t>Layer 2 Features</w:t>
            </w:r>
          </w:p>
        </w:tc>
        <w:tc>
          <w:tcPr>
            <w:tcW w:w="0" w:type="auto"/>
            <w:tcBorders>
              <w:top w:val="nil"/>
              <w:left w:val="nil"/>
              <w:bottom w:val="single" w:sz="4" w:space="0" w:color="auto"/>
              <w:right w:val="single" w:sz="4" w:space="0" w:color="auto"/>
            </w:tcBorders>
            <w:shd w:val="clear" w:color="000000" w:fill="FFFFFF"/>
            <w:vAlign w:val="center"/>
            <w:hideMark/>
          </w:tcPr>
          <w:p w14:paraId="75A056D6" w14:textId="77777777" w:rsidR="00D27B5C" w:rsidRPr="00D27B5C" w:rsidRDefault="00D27B5C">
            <w:pPr>
              <w:rPr>
                <w:color w:val="000000"/>
              </w:rPr>
            </w:pPr>
            <w:r w:rsidRPr="00D27B5C">
              <w:rPr>
                <w:color w:val="000000"/>
              </w:rPr>
              <w:t xml:space="preserve">The equipment must support up to 30K MAC address </w:t>
            </w:r>
            <w:proofErr w:type="gramStart"/>
            <w:r w:rsidRPr="00D27B5C">
              <w:rPr>
                <w:color w:val="000000"/>
              </w:rPr>
              <w:t>tables ,</w:t>
            </w:r>
            <w:proofErr w:type="gramEnd"/>
            <w:r w:rsidRPr="00D27B5C">
              <w:rPr>
                <w:color w:val="000000"/>
              </w:rPr>
              <w:t xml:space="preserve"> 4K ARP entries and 4K IPv4 Routes.</w:t>
            </w:r>
          </w:p>
        </w:tc>
        <w:tc>
          <w:tcPr>
            <w:tcW w:w="0" w:type="auto"/>
            <w:vMerge/>
            <w:tcBorders>
              <w:top w:val="nil"/>
              <w:left w:val="single" w:sz="4" w:space="0" w:color="auto"/>
              <w:bottom w:val="single" w:sz="4" w:space="0" w:color="auto"/>
              <w:right w:val="single" w:sz="4" w:space="0" w:color="auto"/>
            </w:tcBorders>
            <w:vAlign w:val="center"/>
            <w:hideMark/>
          </w:tcPr>
          <w:p w14:paraId="23303486" w14:textId="77777777" w:rsidR="00D27B5C" w:rsidRPr="00D27B5C" w:rsidRDefault="00D27B5C">
            <w:pPr>
              <w:rPr>
                <w:b/>
                <w:bCs/>
                <w:color w:val="000000"/>
              </w:rPr>
            </w:pPr>
          </w:p>
        </w:tc>
      </w:tr>
      <w:tr w:rsidR="00D27B5C" w14:paraId="0DF50155"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58AE77C5" w14:textId="77777777" w:rsidR="00D27B5C" w:rsidRPr="00D27B5C" w:rsidRDefault="00D27B5C">
            <w:pPr>
              <w:rPr>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38359B01"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7B88586A" w14:textId="77777777" w:rsidR="00D27B5C" w:rsidRPr="00D27B5C" w:rsidRDefault="00D27B5C">
            <w:pPr>
              <w:rPr>
                <w:color w:val="000000"/>
              </w:rPr>
            </w:pPr>
            <w:r w:rsidRPr="00D27B5C">
              <w:rPr>
                <w:color w:val="000000"/>
              </w:rPr>
              <w:t>Must support MAC addresses, IP Address based, protocol-based, and interfaces based VLAN assignment.</w:t>
            </w:r>
          </w:p>
        </w:tc>
        <w:tc>
          <w:tcPr>
            <w:tcW w:w="0" w:type="auto"/>
            <w:vMerge/>
            <w:tcBorders>
              <w:top w:val="nil"/>
              <w:left w:val="single" w:sz="4" w:space="0" w:color="auto"/>
              <w:bottom w:val="single" w:sz="4" w:space="0" w:color="auto"/>
              <w:right w:val="single" w:sz="4" w:space="0" w:color="auto"/>
            </w:tcBorders>
            <w:vAlign w:val="center"/>
            <w:hideMark/>
          </w:tcPr>
          <w:p w14:paraId="38B4DFA8" w14:textId="77777777" w:rsidR="00D27B5C" w:rsidRPr="00D27B5C" w:rsidRDefault="00D27B5C">
            <w:pPr>
              <w:rPr>
                <w:b/>
                <w:bCs/>
                <w:color w:val="000000"/>
              </w:rPr>
            </w:pPr>
          </w:p>
        </w:tc>
      </w:tr>
      <w:tr w:rsidR="00D27B5C" w14:paraId="537E111E"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0B40D06E" w14:textId="77777777" w:rsidR="00D27B5C" w:rsidRPr="00D27B5C" w:rsidRDefault="00D27B5C">
            <w:pPr>
              <w:rPr>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5088C86D"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2A7DEDD8" w14:textId="77777777" w:rsidR="00D27B5C" w:rsidRPr="00D27B5C" w:rsidRDefault="00D27B5C">
            <w:pPr>
              <w:rPr>
                <w:color w:val="000000"/>
              </w:rPr>
            </w:pPr>
            <w:r w:rsidRPr="00D27B5C">
              <w:rPr>
                <w:color w:val="000000"/>
              </w:rPr>
              <w:t>Should support Ethernet Ring Protection Switching, OSPF, DHCP Server, PBR</w:t>
            </w:r>
          </w:p>
        </w:tc>
        <w:tc>
          <w:tcPr>
            <w:tcW w:w="0" w:type="auto"/>
            <w:vMerge/>
            <w:tcBorders>
              <w:top w:val="nil"/>
              <w:left w:val="single" w:sz="4" w:space="0" w:color="auto"/>
              <w:bottom w:val="single" w:sz="4" w:space="0" w:color="auto"/>
              <w:right w:val="single" w:sz="4" w:space="0" w:color="auto"/>
            </w:tcBorders>
            <w:vAlign w:val="center"/>
            <w:hideMark/>
          </w:tcPr>
          <w:p w14:paraId="3C1A2EB1" w14:textId="77777777" w:rsidR="00D27B5C" w:rsidRPr="00D27B5C" w:rsidRDefault="00D27B5C">
            <w:pPr>
              <w:rPr>
                <w:b/>
                <w:bCs/>
                <w:color w:val="000000"/>
              </w:rPr>
            </w:pPr>
          </w:p>
        </w:tc>
      </w:tr>
      <w:tr w:rsidR="00D27B5C" w14:paraId="7F0D6199" w14:textId="77777777" w:rsidTr="00D27B5C">
        <w:trPr>
          <w:trHeight w:val="620"/>
        </w:trPr>
        <w:tc>
          <w:tcPr>
            <w:tcW w:w="0" w:type="auto"/>
            <w:vMerge/>
            <w:tcBorders>
              <w:top w:val="nil"/>
              <w:left w:val="single" w:sz="4" w:space="0" w:color="auto"/>
              <w:bottom w:val="single" w:sz="4" w:space="0" w:color="auto"/>
              <w:right w:val="single" w:sz="4" w:space="0" w:color="auto"/>
            </w:tcBorders>
            <w:vAlign w:val="center"/>
            <w:hideMark/>
          </w:tcPr>
          <w:p w14:paraId="26639D6B" w14:textId="77777777" w:rsidR="00D27B5C" w:rsidRPr="00D27B5C" w:rsidRDefault="00D27B5C">
            <w:pPr>
              <w:rPr>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569ACC77"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0BA2CCB9" w14:textId="77777777" w:rsidR="00D27B5C" w:rsidRPr="00D27B5C" w:rsidRDefault="00D27B5C">
            <w:pPr>
              <w:rPr>
                <w:color w:val="000000"/>
              </w:rPr>
            </w:pPr>
            <w:r w:rsidRPr="00D27B5C">
              <w:rPr>
                <w:color w:val="000000"/>
              </w:rPr>
              <w:t xml:space="preserve">Switch must support the IEEE 802.1ad (Q-in-Q) standard, voice </w:t>
            </w:r>
            <w:proofErr w:type="gramStart"/>
            <w:r w:rsidRPr="00D27B5C">
              <w:rPr>
                <w:color w:val="000000"/>
              </w:rPr>
              <w:t>VLAN  STP</w:t>
            </w:r>
            <w:proofErr w:type="gramEnd"/>
            <w:r w:rsidRPr="00D27B5C">
              <w:rPr>
                <w:color w:val="000000"/>
              </w:rPr>
              <w:t>, RSTP, MSTP or equivalent.</w:t>
            </w:r>
          </w:p>
        </w:tc>
        <w:tc>
          <w:tcPr>
            <w:tcW w:w="0" w:type="auto"/>
            <w:vMerge/>
            <w:tcBorders>
              <w:top w:val="nil"/>
              <w:left w:val="single" w:sz="4" w:space="0" w:color="auto"/>
              <w:bottom w:val="single" w:sz="4" w:space="0" w:color="auto"/>
              <w:right w:val="single" w:sz="4" w:space="0" w:color="auto"/>
            </w:tcBorders>
            <w:vAlign w:val="center"/>
            <w:hideMark/>
          </w:tcPr>
          <w:p w14:paraId="7F94805D" w14:textId="77777777" w:rsidR="00D27B5C" w:rsidRPr="00D27B5C" w:rsidRDefault="00D27B5C">
            <w:pPr>
              <w:rPr>
                <w:b/>
                <w:bCs/>
                <w:color w:val="000000"/>
              </w:rPr>
            </w:pPr>
          </w:p>
        </w:tc>
      </w:tr>
      <w:tr w:rsidR="00D27B5C" w14:paraId="733B67D6" w14:textId="77777777" w:rsidTr="00D27B5C">
        <w:trPr>
          <w:trHeight w:val="930"/>
        </w:trPr>
        <w:tc>
          <w:tcPr>
            <w:tcW w:w="0" w:type="auto"/>
            <w:vMerge/>
            <w:tcBorders>
              <w:top w:val="nil"/>
              <w:left w:val="single" w:sz="4" w:space="0" w:color="auto"/>
              <w:bottom w:val="single" w:sz="4" w:space="0" w:color="auto"/>
              <w:right w:val="single" w:sz="4" w:space="0" w:color="auto"/>
            </w:tcBorders>
            <w:vAlign w:val="center"/>
            <w:hideMark/>
          </w:tcPr>
          <w:p w14:paraId="3F66277D"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4D05B875" w14:textId="77777777" w:rsidR="00D27B5C" w:rsidRPr="00D27B5C" w:rsidRDefault="00D27B5C">
            <w:pPr>
              <w:rPr>
                <w:b/>
                <w:bCs/>
                <w:color w:val="000000"/>
              </w:rPr>
            </w:pPr>
            <w:r w:rsidRPr="00D27B5C">
              <w:rPr>
                <w:b/>
                <w:bCs/>
                <w:color w:val="000000"/>
              </w:rPr>
              <w:t>Network O&amp;M</w:t>
            </w:r>
          </w:p>
        </w:tc>
        <w:tc>
          <w:tcPr>
            <w:tcW w:w="0" w:type="auto"/>
            <w:tcBorders>
              <w:top w:val="nil"/>
              <w:left w:val="nil"/>
              <w:bottom w:val="single" w:sz="4" w:space="0" w:color="auto"/>
              <w:right w:val="single" w:sz="4" w:space="0" w:color="auto"/>
            </w:tcBorders>
            <w:shd w:val="clear" w:color="000000" w:fill="FFFFFF"/>
            <w:vAlign w:val="center"/>
            <w:hideMark/>
          </w:tcPr>
          <w:p w14:paraId="6F82365F" w14:textId="77777777" w:rsidR="00D27B5C" w:rsidRPr="00D27B5C" w:rsidRDefault="00D27B5C">
            <w:pPr>
              <w:rPr>
                <w:color w:val="000000"/>
              </w:rPr>
            </w:pPr>
            <w:r w:rsidRPr="00D27B5C">
              <w:rPr>
                <w:color w:val="000000"/>
              </w:rPr>
              <w:t>The equipment must support SNMP-based NMS for unified configuration, Telnet, SSH, CLI, Web page-based configuration and management and batch remote upgrade.</w:t>
            </w:r>
          </w:p>
        </w:tc>
        <w:tc>
          <w:tcPr>
            <w:tcW w:w="0" w:type="auto"/>
            <w:vMerge/>
            <w:tcBorders>
              <w:top w:val="nil"/>
              <w:left w:val="single" w:sz="4" w:space="0" w:color="auto"/>
              <w:bottom w:val="single" w:sz="4" w:space="0" w:color="auto"/>
              <w:right w:val="single" w:sz="4" w:space="0" w:color="auto"/>
            </w:tcBorders>
            <w:vAlign w:val="center"/>
            <w:hideMark/>
          </w:tcPr>
          <w:p w14:paraId="716CBA7E" w14:textId="77777777" w:rsidR="00D27B5C" w:rsidRPr="00D27B5C" w:rsidRDefault="00D27B5C">
            <w:pPr>
              <w:rPr>
                <w:b/>
                <w:bCs/>
                <w:color w:val="000000"/>
              </w:rPr>
            </w:pPr>
          </w:p>
        </w:tc>
      </w:tr>
      <w:tr w:rsidR="00D27B5C" w14:paraId="3BB4BC2E" w14:textId="77777777" w:rsidTr="00D27B5C">
        <w:trPr>
          <w:trHeight w:val="930"/>
        </w:trPr>
        <w:tc>
          <w:tcPr>
            <w:tcW w:w="0" w:type="auto"/>
            <w:vMerge/>
            <w:tcBorders>
              <w:top w:val="nil"/>
              <w:left w:val="single" w:sz="4" w:space="0" w:color="auto"/>
              <w:bottom w:val="single" w:sz="4" w:space="0" w:color="auto"/>
              <w:right w:val="single" w:sz="4" w:space="0" w:color="auto"/>
            </w:tcBorders>
            <w:vAlign w:val="center"/>
            <w:hideMark/>
          </w:tcPr>
          <w:p w14:paraId="490B6485"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000000" w:fill="FFFFFF"/>
            <w:vAlign w:val="center"/>
            <w:hideMark/>
          </w:tcPr>
          <w:p w14:paraId="551C0BD2" w14:textId="77777777" w:rsidR="00D27B5C" w:rsidRPr="00D27B5C" w:rsidRDefault="00D27B5C">
            <w:pPr>
              <w:rPr>
                <w:b/>
                <w:bCs/>
                <w:color w:val="000000"/>
              </w:rPr>
            </w:pPr>
            <w:r w:rsidRPr="00D27B5C">
              <w:rPr>
                <w:b/>
                <w:bCs/>
                <w:color w:val="000000"/>
              </w:rPr>
              <w:t>Warranty by OEM and Support by Vendor</w:t>
            </w:r>
          </w:p>
        </w:tc>
        <w:tc>
          <w:tcPr>
            <w:tcW w:w="0" w:type="auto"/>
            <w:tcBorders>
              <w:top w:val="nil"/>
              <w:left w:val="nil"/>
              <w:bottom w:val="single" w:sz="4" w:space="0" w:color="auto"/>
              <w:right w:val="single" w:sz="4" w:space="0" w:color="auto"/>
            </w:tcBorders>
            <w:shd w:val="clear" w:color="000000" w:fill="FFFFFF"/>
            <w:noWrap/>
            <w:vAlign w:val="center"/>
            <w:hideMark/>
          </w:tcPr>
          <w:p w14:paraId="2FFE5866" w14:textId="77777777" w:rsidR="00D27B5C" w:rsidRPr="00D27B5C" w:rsidRDefault="00D27B5C">
            <w:pPr>
              <w:rPr>
                <w:color w:val="222222"/>
              </w:rPr>
            </w:pPr>
            <w:proofErr w:type="gramStart"/>
            <w:r w:rsidRPr="00D27B5C">
              <w:rPr>
                <w:color w:val="222222"/>
              </w:rPr>
              <w:t>3 year</w:t>
            </w:r>
            <w:proofErr w:type="gramEnd"/>
            <w:r w:rsidRPr="00D27B5C">
              <w:rPr>
                <w:color w:val="222222"/>
              </w:rPr>
              <w:t xml:space="preserve"> 9x5xNBD</w:t>
            </w:r>
          </w:p>
        </w:tc>
        <w:tc>
          <w:tcPr>
            <w:tcW w:w="0" w:type="auto"/>
            <w:vMerge/>
            <w:tcBorders>
              <w:top w:val="nil"/>
              <w:left w:val="single" w:sz="4" w:space="0" w:color="auto"/>
              <w:bottom w:val="single" w:sz="4" w:space="0" w:color="auto"/>
              <w:right w:val="single" w:sz="4" w:space="0" w:color="auto"/>
            </w:tcBorders>
            <w:vAlign w:val="center"/>
            <w:hideMark/>
          </w:tcPr>
          <w:p w14:paraId="4B92041D" w14:textId="77777777" w:rsidR="00D27B5C" w:rsidRPr="00D27B5C" w:rsidRDefault="00D27B5C">
            <w:pPr>
              <w:rPr>
                <w:b/>
                <w:bCs/>
                <w:color w:val="000000"/>
              </w:rPr>
            </w:pPr>
          </w:p>
        </w:tc>
      </w:tr>
      <w:tr w:rsidR="00D27B5C" w14:paraId="712A6C6E" w14:textId="77777777" w:rsidTr="00D27B5C">
        <w:trPr>
          <w:trHeight w:val="310"/>
        </w:trPr>
        <w:tc>
          <w:tcPr>
            <w:tcW w:w="0" w:type="auto"/>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FA3FCEA" w14:textId="61AB1851" w:rsidR="00D27B5C" w:rsidRPr="00D27B5C" w:rsidRDefault="00D27B5C">
            <w:pPr>
              <w:jc w:val="center"/>
              <w:rPr>
                <w:b/>
                <w:bCs/>
                <w:color w:val="000000"/>
              </w:rPr>
            </w:pPr>
            <w:bookmarkStart w:id="566" w:name="_Hlk131969110"/>
            <w:r w:rsidRPr="00D27B5C">
              <w:rPr>
                <w:b/>
                <w:bCs/>
                <w:color w:val="000000"/>
              </w:rPr>
              <w:t xml:space="preserve">1.5 kVA Tower UPS with </w:t>
            </w:r>
            <w:proofErr w:type="spellStart"/>
            <w:r w:rsidRPr="00D27B5C">
              <w:rPr>
                <w:b/>
                <w:bCs/>
                <w:color w:val="000000"/>
              </w:rPr>
              <w:t>builtin</w:t>
            </w:r>
            <w:proofErr w:type="spellEnd"/>
            <w:r w:rsidRPr="00D27B5C">
              <w:rPr>
                <w:b/>
                <w:bCs/>
                <w:color w:val="000000"/>
              </w:rPr>
              <w:t xml:space="preserve"> Batteries </w:t>
            </w:r>
            <w:bookmarkEnd w:id="566"/>
          </w:p>
        </w:tc>
      </w:tr>
      <w:tr w:rsidR="00D27B5C" w14:paraId="6537541B" w14:textId="77777777" w:rsidTr="00D27B5C">
        <w:trPr>
          <w:trHeight w:val="310"/>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038EA67C" w14:textId="77777777" w:rsidR="00D27B5C" w:rsidRPr="00D27B5C" w:rsidRDefault="00D27B5C">
            <w:pPr>
              <w:rPr>
                <w:b/>
                <w:bCs/>
                <w:color w:val="000000"/>
              </w:rPr>
            </w:pPr>
            <w:r w:rsidRPr="00D27B5C">
              <w:rPr>
                <w:b/>
                <w:bCs/>
                <w:color w:val="000000"/>
              </w:rPr>
              <w:t>S-No</w:t>
            </w:r>
          </w:p>
        </w:tc>
        <w:tc>
          <w:tcPr>
            <w:tcW w:w="0" w:type="auto"/>
            <w:tcBorders>
              <w:top w:val="nil"/>
              <w:left w:val="nil"/>
              <w:bottom w:val="single" w:sz="4" w:space="0" w:color="auto"/>
              <w:right w:val="single" w:sz="4" w:space="0" w:color="auto"/>
            </w:tcBorders>
            <w:shd w:val="clear" w:color="000000" w:fill="BFBFBF"/>
            <w:vAlign w:val="bottom"/>
            <w:hideMark/>
          </w:tcPr>
          <w:p w14:paraId="12959387" w14:textId="77777777" w:rsidR="00D27B5C" w:rsidRPr="00D27B5C" w:rsidRDefault="00D27B5C">
            <w:pPr>
              <w:rPr>
                <w:b/>
                <w:bCs/>
                <w:color w:val="000000"/>
              </w:rPr>
            </w:pPr>
            <w:r w:rsidRPr="00D27B5C">
              <w:rPr>
                <w:b/>
                <w:bCs/>
                <w:color w:val="000000"/>
              </w:rPr>
              <w:t>Item</w:t>
            </w:r>
          </w:p>
        </w:tc>
        <w:tc>
          <w:tcPr>
            <w:tcW w:w="0" w:type="auto"/>
            <w:tcBorders>
              <w:top w:val="nil"/>
              <w:left w:val="nil"/>
              <w:bottom w:val="single" w:sz="4" w:space="0" w:color="auto"/>
              <w:right w:val="single" w:sz="4" w:space="0" w:color="auto"/>
            </w:tcBorders>
            <w:shd w:val="clear" w:color="000000" w:fill="BFBFBF"/>
            <w:vAlign w:val="bottom"/>
            <w:hideMark/>
          </w:tcPr>
          <w:p w14:paraId="0F496987" w14:textId="77777777" w:rsidR="00D27B5C" w:rsidRPr="00D27B5C" w:rsidRDefault="00D27B5C">
            <w:pPr>
              <w:rPr>
                <w:b/>
                <w:bCs/>
                <w:color w:val="000000"/>
              </w:rPr>
            </w:pPr>
            <w:r w:rsidRPr="00D27B5C">
              <w:rPr>
                <w:b/>
                <w:bCs/>
                <w:color w:val="000000"/>
              </w:rPr>
              <w:t>Technical Requirements &amp; Specifications</w:t>
            </w:r>
          </w:p>
        </w:tc>
        <w:tc>
          <w:tcPr>
            <w:tcW w:w="0" w:type="auto"/>
            <w:tcBorders>
              <w:top w:val="nil"/>
              <w:left w:val="nil"/>
              <w:bottom w:val="single" w:sz="4" w:space="0" w:color="auto"/>
              <w:right w:val="single" w:sz="4" w:space="0" w:color="auto"/>
            </w:tcBorders>
            <w:shd w:val="clear" w:color="000000" w:fill="BFBFBF"/>
            <w:noWrap/>
            <w:vAlign w:val="bottom"/>
            <w:hideMark/>
          </w:tcPr>
          <w:p w14:paraId="0E621E76" w14:textId="77777777" w:rsidR="00D27B5C" w:rsidRPr="00D27B5C" w:rsidRDefault="00D27B5C">
            <w:pPr>
              <w:jc w:val="center"/>
              <w:rPr>
                <w:b/>
                <w:bCs/>
                <w:color w:val="000000"/>
              </w:rPr>
            </w:pPr>
            <w:r w:rsidRPr="00D27B5C">
              <w:rPr>
                <w:b/>
                <w:bCs/>
                <w:color w:val="000000"/>
              </w:rPr>
              <w:t>Qty</w:t>
            </w:r>
          </w:p>
        </w:tc>
      </w:tr>
      <w:tr w:rsidR="00D27B5C" w14:paraId="153476A8" w14:textId="77777777" w:rsidTr="00D27B5C">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6A27557" w14:textId="2D19D631" w:rsidR="00D27B5C" w:rsidRPr="00D27B5C" w:rsidRDefault="009307C8">
            <w:pPr>
              <w:jc w:val="center"/>
              <w:rPr>
                <w:color w:val="000000"/>
              </w:rPr>
            </w:pPr>
            <w:r>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14:paraId="717C42CD" w14:textId="77777777" w:rsidR="00D27B5C" w:rsidRPr="00D27B5C" w:rsidRDefault="00D27B5C">
            <w:pPr>
              <w:rPr>
                <w:b/>
                <w:bCs/>
              </w:rPr>
            </w:pPr>
            <w:r w:rsidRPr="00D27B5C">
              <w:rPr>
                <w:b/>
                <w:bCs/>
              </w:rPr>
              <w:t xml:space="preserve">UPS </w:t>
            </w:r>
          </w:p>
        </w:tc>
        <w:tc>
          <w:tcPr>
            <w:tcW w:w="0" w:type="auto"/>
            <w:tcBorders>
              <w:top w:val="nil"/>
              <w:left w:val="nil"/>
              <w:bottom w:val="single" w:sz="4" w:space="0" w:color="auto"/>
              <w:right w:val="single" w:sz="4" w:space="0" w:color="auto"/>
            </w:tcBorders>
            <w:shd w:val="clear" w:color="auto" w:fill="auto"/>
            <w:vAlign w:val="bottom"/>
            <w:hideMark/>
          </w:tcPr>
          <w:p w14:paraId="471B9527" w14:textId="77777777" w:rsidR="00D27B5C" w:rsidRPr="00D27B5C" w:rsidRDefault="00D27B5C">
            <w:pPr>
              <w:rPr>
                <w:color w:val="000000"/>
              </w:rPr>
            </w:pPr>
            <w:r w:rsidRPr="00D27B5C">
              <w:rPr>
                <w:color w:val="000000"/>
              </w:rPr>
              <w:t xml:space="preserve">Tower Online UPS 1.5 </w:t>
            </w:r>
            <w:proofErr w:type="spellStart"/>
            <w:r w:rsidRPr="00D27B5C">
              <w:rPr>
                <w:color w:val="000000"/>
              </w:rPr>
              <w:t>Kva</w:t>
            </w:r>
            <w:proofErr w:type="spellEnd"/>
            <w:r w:rsidRPr="00D27B5C">
              <w:rPr>
                <w:color w:val="000000"/>
              </w:rPr>
              <w:t xml:space="preserve"> with Standard Back-up</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835DB8D" w14:textId="77777777" w:rsidR="00D27B5C" w:rsidRPr="00D27B5C" w:rsidRDefault="00D27B5C">
            <w:pPr>
              <w:jc w:val="center"/>
              <w:rPr>
                <w:b/>
                <w:bCs/>
                <w:color w:val="000000"/>
              </w:rPr>
            </w:pPr>
            <w:r w:rsidRPr="00D27B5C">
              <w:rPr>
                <w:b/>
                <w:bCs/>
                <w:color w:val="000000"/>
              </w:rPr>
              <w:t>34</w:t>
            </w:r>
          </w:p>
        </w:tc>
      </w:tr>
      <w:tr w:rsidR="00D27B5C" w14:paraId="3BCDD50D" w14:textId="77777777" w:rsidTr="00D27B5C">
        <w:trPr>
          <w:trHeight w:val="300"/>
        </w:trPr>
        <w:tc>
          <w:tcPr>
            <w:tcW w:w="0" w:type="auto"/>
            <w:vMerge/>
            <w:tcBorders>
              <w:top w:val="nil"/>
              <w:left w:val="single" w:sz="4" w:space="0" w:color="auto"/>
              <w:bottom w:val="single" w:sz="4" w:space="0" w:color="auto"/>
              <w:right w:val="single" w:sz="4" w:space="0" w:color="auto"/>
            </w:tcBorders>
            <w:vAlign w:val="center"/>
            <w:hideMark/>
          </w:tcPr>
          <w:p w14:paraId="18B8DAFC"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6B5A1C2" w14:textId="755DDCE3" w:rsidR="00D27B5C" w:rsidRPr="00D27B5C" w:rsidRDefault="00D27B5C">
            <w:pPr>
              <w:rPr>
                <w:b/>
                <w:bCs/>
                <w:color w:val="000000"/>
              </w:rPr>
            </w:pPr>
            <w:r w:rsidRPr="00D27B5C">
              <w:rPr>
                <w:b/>
                <w:bCs/>
                <w:color w:val="000000"/>
              </w:rPr>
              <w:t xml:space="preserve"> </w:t>
            </w:r>
          </w:p>
        </w:tc>
        <w:tc>
          <w:tcPr>
            <w:tcW w:w="0" w:type="auto"/>
            <w:tcBorders>
              <w:top w:val="nil"/>
              <w:left w:val="nil"/>
              <w:bottom w:val="single" w:sz="4" w:space="0" w:color="auto"/>
              <w:right w:val="single" w:sz="4" w:space="0" w:color="auto"/>
            </w:tcBorders>
            <w:shd w:val="clear" w:color="auto" w:fill="auto"/>
            <w:vAlign w:val="bottom"/>
            <w:hideMark/>
          </w:tcPr>
          <w:p w14:paraId="010B4966" w14:textId="2B586C9A"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290B9131" w14:textId="77777777" w:rsidR="00D27B5C" w:rsidRPr="00D27B5C" w:rsidRDefault="00D27B5C">
            <w:pPr>
              <w:rPr>
                <w:b/>
                <w:bCs/>
                <w:color w:val="000000"/>
              </w:rPr>
            </w:pPr>
          </w:p>
        </w:tc>
      </w:tr>
      <w:tr w:rsidR="00D27B5C" w14:paraId="76B7B9BE" w14:textId="77777777" w:rsidTr="00D27B5C">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273274E" w14:textId="375B574E" w:rsidR="00D27B5C" w:rsidRPr="00D27B5C" w:rsidRDefault="00D27B5C">
            <w:pPr>
              <w:jc w:val="center"/>
              <w:rPr>
                <w:b/>
                <w:bCs/>
                <w:color w:val="000000"/>
              </w:rPr>
            </w:pPr>
            <w:bookmarkStart w:id="567" w:name="_Hlk131969140"/>
            <w:r w:rsidRPr="00D27B5C">
              <w:rPr>
                <w:b/>
                <w:bCs/>
                <w:color w:val="000000"/>
              </w:rPr>
              <w:t xml:space="preserve">1.0 kVA Tower UPS with </w:t>
            </w:r>
            <w:proofErr w:type="spellStart"/>
            <w:r w:rsidRPr="00D27B5C">
              <w:rPr>
                <w:b/>
                <w:bCs/>
                <w:color w:val="000000"/>
              </w:rPr>
              <w:t>builtin</w:t>
            </w:r>
            <w:proofErr w:type="spellEnd"/>
            <w:r w:rsidRPr="00D27B5C">
              <w:rPr>
                <w:b/>
                <w:bCs/>
                <w:color w:val="000000"/>
              </w:rPr>
              <w:t xml:space="preserve"> Batteries </w:t>
            </w:r>
            <w:bookmarkEnd w:id="567"/>
          </w:p>
        </w:tc>
      </w:tr>
      <w:tr w:rsidR="00D27B5C" w14:paraId="05752259" w14:textId="77777777" w:rsidTr="00D27B5C">
        <w:trPr>
          <w:trHeight w:val="300"/>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015DA923" w14:textId="77777777" w:rsidR="00D27B5C" w:rsidRPr="00D27B5C" w:rsidRDefault="00D27B5C">
            <w:pPr>
              <w:rPr>
                <w:b/>
                <w:bCs/>
                <w:color w:val="000000"/>
              </w:rPr>
            </w:pPr>
            <w:r w:rsidRPr="00D27B5C">
              <w:rPr>
                <w:b/>
                <w:bCs/>
                <w:color w:val="000000"/>
              </w:rPr>
              <w:t>S-No</w:t>
            </w:r>
          </w:p>
        </w:tc>
        <w:tc>
          <w:tcPr>
            <w:tcW w:w="0" w:type="auto"/>
            <w:tcBorders>
              <w:top w:val="nil"/>
              <w:left w:val="nil"/>
              <w:bottom w:val="single" w:sz="4" w:space="0" w:color="auto"/>
              <w:right w:val="single" w:sz="4" w:space="0" w:color="auto"/>
            </w:tcBorders>
            <w:shd w:val="clear" w:color="000000" w:fill="BFBFBF"/>
            <w:vAlign w:val="bottom"/>
            <w:hideMark/>
          </w:tcPr>
          <w:p w14:paraId="012E419E" w14:textId="77777777" w:rsidR="00D27B5C" w:rsidRPr="00D27B5C" w:rsidRDefault="00D27B5C">
            <w:pPr>
              <w:rPr>
                <w:b/>
                <w:bCs/>
                <w:color w:val="000000"/>
              </w:rPr>
            </w:pPr>
            <w:r w:rsidRPr="00D27B5C">
              <w:rPr>
                <w:b/>
                <w:bCs/>
                <w:color w:val="000000"/>
              </w:rPr>
              <w:t>Item</w:t>
            </w:r>
          </w:p>
        </w:tc>
        <w:tc>
          <w:tcPr>
            <w:tcW w:w="0" w:type="auto"/>
            <w:tcBorders>
              <w:top w:val="nil"/>
              <w:left w:val="nil"/>
              <w:bottom w:val="single" w:sz="4" w:space="0" w:color="auto"/>
              <w:right w:val="single" w:sz="4" w:space="0" w:color="auto"/>
            </w:tcBorders>
            <w:shd w:val="clear" w:color="000000" w:fill="BFBFBF"/>
            <w:vAlign w:val="bottom"/>
            <w:hideMark/>
          </w:tcPr>
          <w:p w14:paraId="6697E9B8" w14:textId="77777777" w:rsidR="00D27B5C" w:rsidRPr="00D27B5C" w:rsidRDefault="00D27B5C">
            <w:pPr>
              <w:rPr>
                <w:b/>
                <w:bCs/>
                <w:color w:val="000000"/>
              </w:rPr>
            </w:pPr>
            <w:r w:rsidRPr="00D27B5C">
              <w:rPr>
                <w:b/>
                <w:bCs/>
                <w:color w:val="000000"/>
              </w:rPr>
              <w:t>Technical Requirements &amp; Specifications</w:t>
            </w:r>
          </w:p>
        </w:tc>
        <w:tc>
          <w:tcPr>
            <w:tcW w:w="0" w:type="auto"/>
            <w:tcBorders>
              <w:top w:val="nil"/>
              <w:left w:val="nil"/>
              <w:bottom w:val="single" w:sz="4" w:space="0" w:color="auto"/>
              <w:right w:val="single" w:sz="4" w:space="0" w:color="auto"/>
            </w:tcBorders>
            <w:shd w:val="clear" w:color="000000" w:fill="BFBFBF"/>
            <w:noWrap/>
            <w:vAlign w:val="bottom"/>
            <w:hideMark/>
          </w:tcPr>
          <w:p w14:paraId="6CEE1A55" w14:textId="77777777" w:rsidR="00D27B5C" w:rsidRPr="00D27B5C" w:rsidRDefault="00D27B5C">
            <w:pPr>
              <w:jc w:val="center"/>
              <w:rPr>
                <w:b/>
                <w:bCs/>
                <w:color w:val="000000"/>
              </w:rPr>
            </w:pPr>
            <w:r w:rsidRPr="00D27B5C">
              <w:rPr>
                <w:b/>
                <w:bCs/>
                <w:color w:val="000000"/>
              </w:rPr>
              <w:t>Qty</w:t>
            </w:r>
          </w:p>
        </w:tc>
      </w:tr>
      <w:tr w:rsidR="00D27B5C" w14:paraId="416D4097" w14:textId="77777777" w:rsidTr="00D27B5C">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9B3605C" w14:textId="0B410A2F" w:rsidR="00D27B5C" w:rsidRPr="00D27B5C" w:rsidRDefault="009307C8">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14:paraId="718493D1" w14:textId="77777777" w:rsidR="00D27B5C" w:rsidRPr="00D27B5C" w:rsidRDefault="00D27B5C">
            <w:pPr>
              <w:rPr>
                <w:b/>
                <w:bCs/>
              </w:rPr>
            </w:pPr>
            <w:r w:rsidRPr="00D27B5C">
              <w:rPr>
                <w:b/>
                <w:bCs/>
              </w:rPr>
              <w:t xml:space="preserve">UPS </w:t>
            </w:r>
          </w:p>
        </w:tc>
        <w:tc>
          <w:tcPr>
            <w:tcW w:w="0" w:type="auto"/>
            <w:tcBorders>
              <w:top w:val="nil"/>
              <w:left w:val="nil"/>
              <w:bottom w:val="single" w:sz="4" w:space="0" w:color="auto"/>
              <w:right w:val="single" w:sz="4" w:space="0" w:color="auto"/>
            </w:tcBorders>
            <w:shd w:val="clear" w:color="auto" w:fill="auto"/>
            <w:vAlign w:val="bottom"/>
            <w:hideMark/>
          </w:tcPr>
          <w:p w14:paraId="0627B66F" w14:textId="77777777" w:rsidR="00D27B5C" w:rsidRPr="00D27B5C" w:rsidRDefault="00D27B5C">
            <w:pPr>
              <w:rPr>
                <w:color w:val="000000"/>
              </w:rPr>
            </w:pPr>
            <w:r w:rsidRPr="00D27B5C">
              <w:rPr>
                <w:color w:val="000000"/>
              </w:rPr>
              <w:t xml:space="preserve">Tower Online UPS 1.0 </w:t>
            </w:r>
            <w:proofErr w:type="spellStart"/>
            <w:r w:rsidRPr="00D27B5C">
              <w:rPr>
                <w:color w:val="000000"/>
              </w:rPr>
              <w:t>Kva</w:t>
            </w:r>
            <w:proofErr w:type="spellEnd"/>
            <w:r w:rsidRPr="00D27B5C">
              <w:rPr>
                <w:color w:val="000000"/>
              </w:rPr>
              <w:t xml:space="preserve"> with Standard Back-up</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C8E7D64" w14:textId="77777777" w:rsidR="00D27B5C" w:rsidRPr="00D27B5C" w:rsidRDefault="00D27B5C">
            <w:pPr>
              <w:jc w:val="center"/>
              <w:rPr>
                <w:b/>
                <w:bCs/>
                <w:color w:val="000000"/>
              </w:rPr>
            </w:pPr>
            <w:r w:rsidRPr="00D27B5C">
              <w:rPr>
                <w:b/>
                <w:bCs/>
                <w:color w:val="000000"/>
              </w:rPr>
              <w:t>102</w:t>
            </w:r>
          </w:p>
        </w:tc>
      </w:tr>
      <w:tr w:rsidR="00D27B5C" w14:paraId="63B3FB09" w14:textId="77777777" w:rsidTr="00D27B5C">
        <w:trPr>
          <w:trHeight w:val="300"/>
        </w:trPr>
        <w:tc>
          <w:tcPr>
            <w:tcW w:w="0" w:type="auto"/>
            <w:vMerge/>
            <w:tcBorders>
              <w:top w:val="nil"/>
              <w:left w:val="single" w:sz="4" w:space="0" w:color="auto"/>
              <w:bottom w:val="single" w:sz="4" w:space="0" w:color="auto"/>
              <w:right w:val="single" w:sz="4" w:space="0" w:color="auto"/>
            </w:tcBorders>
            <w:vAlign w:val="center"/>
            <w:hideMark/>
          </w:tcPr>
          <w:p w14:paraId="1753C3D7" w14:textId="77777777" w:rsidR="00D27B5C" w:rsidRPr="00D27B5C" w:rsidRDefault="00D27B5C">
            <w:pPr>
              <w:rPr>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38CC090" w14:textId="2AFBB70D"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9C4034B" w14:textId="72B41331"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7FBF29D0" w14:textId="77777777" w:rsidR="00D27B5C" w:rsidRPr="00D27B5C" w:rsidRDefault="00D27B5C">
            <w:pPr>
              <w:rPr>
                <w:b/>
                <w:bCs/>
                <w:color w:val="000000"/>
              </w:rPr>
            </w:pPr>
          </w:p>
        </w:tc>
      </w:tr>
      <w:tr w:rsidR="00D27B5C" w14:paraId="79115657" w14:textId="77777777" w:rsidTr="00D27B5C">
        <w:trPr>
          <w:trHeight w:val="310"/>
        </w:trPr>
        <w:tc>
          <w:tcPr>
            <w:tcW w:w="0" w:type="auto"/>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AB26675" w14:textId="77777777" w:rsidR="00D27B5C" w:rsidRPr="00D27B5C" w:rsidRDefault="00D27B5C">
            <w:pPr>
              <w:jc w:val="center"/>
              <w:rPr>
                <w:b/>
                <w:bCs/>
                <w:color w:val="000000"/>
              </w:rPr>
            </w:pPr>
            <w:r w:rsidRPr="00D27B5C">
              <w:rPr>
                <w:b/>
                <w:bCs/>
                <w:color w:val="000000"/>
              </w:rPr>
              <w:t>Miscellaneous Passive Work</w:t>
            </w:r>
          </w:p>
        </w:tc>
      </w:tr>
      <w:tr w:rsidR="00D27B5C" w14:paraId="55813624" w14:textId="77777777" w:rsidTr="00D27B5C">
        <w:trPr>
          <w:trHeight w:val="310"/>
        </w:trPr>
        <w:tc>
          <w:tcPr>
            <w:tcW w:w="0" w:type="auto"/>
            <w:tcBorders>
              <w:top w:val="nil"/>
              <w:left w:val="single" w:sz="4" w:space="0" w:color="auto"/>
              <w:bottom w:val="single" w:sz="4" w:space="0" w:color="auto"/>
              <w:right w:val="single" w:sz="4" w:space="0" w:color="auto"/>
            </w:tcBorders>
            <w:shd w:val="clear" w:color="000000" w:fill="BFBFBF"/>
            <w:noWrap/>
            <w:vAlign w:val="bottom"/>
            <w:hideMark/>
          </w:tcPr>
          <w:p w14:paraId="292A3E85" w14:textId="77777777" w:rsidR="00D27B5C" w:rsidRPr="00D27B5C" w:rsidRDefault="00D27B5C">
            <w:pPr>
              <w:rPr>
                <w:b/>
                <w:bCs/>
                <w:color w:val="000000"/>
              </w:rPr>
            </w:pPr>
            <w:r w:rsidRPr="00D27B5C">
              <w:rPr>
                <w:b/>
                <w:bCs/>
                <w:color w:val="000000"/>
              </w:rPr>
              <w:t>S-No</w:t>
            </w:r>
          </w:p>
        </w:tc>
        <w:tc>
          <w:tcPr>
            <w:tcW w:w="0" w:type="auto"/>
            <w:tcBorders>
              <w:top w:val="nil"/>
              <w:left w:val="nil"/>
              <w:bottom w:val="single" w:sz="4" w:space="0" w:color="auto"/>
              <w:right w:val="single" w:sz="4" w:space="0" w:color="auto"/>
            </w:tcBorders>
            <w:shd w:val="clear" w:color="000000" w:fill="BFBFBF"/>
            <w:vAlign w:val="bottom"/>
            <w:hideMark/>
          </w:tcPr>
          <w:p w14:paraId="54AD31FB" w14:textId="77777777" w:rsidR="00D27B5C" w:rsidRPr="00D27B5C" w:rsidRDefault="00D27B5C">
            <w:pPr>
              <w:rPr>
                <w:b/>
                <w:bCs/>
                <w:color w:val="000000"/>
              </w:rPr>
            </w:pPr>
            <w:r w:rsidRPr="00D27B5C">
              <w:rPr>
                <w:b/>
                <w:bCs/>
                <w:color w:val="000000"/>
              </w:rPr>
              <w:t>Item</w:t>
            </w:r>
          </w:p>
        </w:tc>
        <w:tc>
          <w:tcPr>
            <w:tcW w:w="0" w:type="auto"/>
            <w:tcBorders>
              <w:top w:val="nil"/>
              <w:left w:val="nil"/>
              <w:bottom w:val="single" w:sz="4" w:space="0" w:color="auto"/>
              <w:right w:val="single" w:sz="4" w:space="0" w:color="auto"/>
            </w:tcBorders>
            <w:shd w:val="clear" w:color="000000" w:fill="BFBFBF"/>
            <w:vAlign w:val="bottom"/>
            <w:hideMark/>
          </w:tcPr>
          <w:p w14:paraId="136356D5" w14:textId="77777777" w:rsidR="00D27B5C" w:rsidRPr="00D27B5C" w:rsidRDefault="00D27B5C">
            <w:pPr>
              <w:rPr>
                <w:b/>
                <w:bCs/>
                <w:color w:val="000000"/>
              </w:rPr>
            </w:pPr>
            <w:r w:rsidRPr="00D27B5C">
              <w:rPr>
                <w:b/>
                <w:bCs/>
                <w:color w:val="000000"/>
              </w:rPr>
              <w:t>Technical Requirements &amp; Specifications</w:t>
            </w:r>
          </w:p>
        </w:tc>
        <w:tc>
          <w:tcPr>
            <w:tcW w:w="0" w:type="auto"/>
            <w:tcBorders>
              <w:top w:val="nil"/>
              <w:left w:val="nil"/>
              <w:bottom w:val="single" w:sz="4" w:space="0" w:color="auto"/>
              <w:right w:val="single" w:sz="4" w:space="0" w:color="auto"/>
            </w:tcBorders>
            <w:shd w:val="clear" w:color="000000" w:fill="BFBFBF"/>
            <w:noWrap/>
            <w:vAlign w:val="center"/>
            <w:hideMark/>
          </w:tcPr>
          <w:p w14:paraId="6506EB64" w14:textId="77777777" w:rsidR="00D27B5C" w:rsidRPr="00D27B5C" w:rsidRDefault="00D27B5C">
            <w:pPr>
              <w:jc w:val="center"/>
              <w:rPr>
                <w:b/>
                <w:bCs/>
                <w:color w:val="000000"/>
              </w:rPr>
            </w:pPr>
            <w:r w:rsidRPr="00D27B5C">
              <w:rPr>
                <w:b/>
                <w:bCs/>
                <w:color w:val="000000"/>
              </w:rPr>
              <w:t>Qty</w:t>
            </w:r>
          </w:p>
        </w:tc>
      </w:tr>
      <w:tr w:rsidR="00D27B5C" w14:paraId="2474078B" w14:textId="77777777" w:rsidTr="00D27B5C">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06E29C" w14:textId="313C8427" w:rsidR="00D27B5C" w:rsidRPr="00D27B5C" w:rsidRDefault="009307C8">
            <w:pPr>
              <w:jc w:val="center"/>
              <w:rPr>
                <w:color w:val="000000"/>
              </w:rPr>
            </w:pPr>
            <w:bookmarkStart w:id="568" w:name="_Hlk131969169"/>
            <w:r>
              <w:rPr>
                <w:color w:val="000000"/>
              </w:rPr>
              <w:t>7</w:t>
            </w:r>
          </w:p>
        </w:tc>
        <w:tc>
          <w:tcPr>
            <w:tcW w:w="0" w:type="auto"/>
            <w:tcBorders>
              <w:top w:val="nil"/>
              <w:left w:val="nil"/>
              <w:bottom w:val="single" w:sz="4" w:space="0" w:color="auto"/>
              <w:right w:val="single" w:sz="4" w:space="0" w:color="auto"/>
            </w:tcBorders>
            <w:shd w:val="clear" w:color="auto" w:fill="auto"/>
            <w:vAlign w:val="bottom"/>
            <w:hideMark/>
          </w:tcPr>
          <w:p w14:paraId="78306B36" w14:textId="77777777" w:rsidR="00D27B5C" w:rsidRPr="00D27B5C" w:rsidRDefault="00D27B5C">
            <w:pPr>
              <w:rPr>
                <w:b/>
                <w:bCs/>
                <w:color w:val="000000"/>
              </w:rPr>
            </w:pPr>
            <w:r w:rsidRPr="00D27B5C">
              <w:rPr>
                <w:b/>
                <w:bCs/>
                <w:color w:val="000000"/>
              </w:rPr>
              <w:t>Cable Roll</w:t>
            </w:r>
          </w:p>
        </w:tc>
        <w:tc>
          <w:tcPr>
            <w:tcW w:w="0" w:type="auto"/>
            <w:tcBorders>
              <w:top w:val="nil"/>
              <w:left w:val="nil"/>
              <w:bottom w:val="single" w:sz="4" w:space="0" w:color="auto"/>
              <w:right w:val="single" w:sz="4" w:space="0" w:color="auto"/>
            </w:tcBorders>
            <w:shd w:val="clear" w:color="auto" w:fill="auto"/>
            <w:vAlign w:val="bottom"/>
            <w:hideMark/>
          </w:tcPr>
          <w:p w14:paraId="748DF013" w14:textId="77777777" w:rsidR="00D27B5C" w:rsidRPr="00D27B5C" w:rsidRDefault="00D27B5C">
            <w:pPr>
              <w:rPr>
                <w:color w:val="000000"/>
              </w:rPr>
            </w:pPr>
            <w:r w:rsidRPr="00D27B5C">
              <w:rPr>
                <w:color w:val="000000"/>
              </w:rPr>
              <w:t xml:space="preserve">Cat‐6 UTP Cable, Box of 300m Box </w:t>
            </w:r>
          </w:p>
        </w:tc>
        <w:tc>
          <w:tcPr>
            <w:tcW w:w="0" w:type="auto"/>
            <w:tcBorders>
              <w:top w:val="nil"/>
              <w:left w:val="nil"/>
              <w:bottom w:val="single" w:sz="4" w:space="0" w:color="auto"/>
              <w:right w:val="single" w:sz="4" w:space="0" w:color="auto"/>
            </w:tcBorders>
            <w:shd w:val="clear" w:color="auto" w:fill="auto"/>
            <w:noWrap/>
            <w:vAlign w:val="center"/>
            <w:hideMark/>
          </w:tcPr>
          <w:p w14:paraId="043FF3AE" w14:textId="77777777" w:rsidR="00D27B5C" w:rsidRPr="00D27B5C" w:rsidRDefault="00D27B5C">
            <w:pPr>
              <w:jc w:val="center"/>
              <w:rPr>
                <w:b/>
                <w:bCs/>
                <w:color w:val="000000"/>
              </w:rPr>
            </w:pPr>
            <w:r w:rsidRPr="00D27B5C">
              <w:rPr>
                <w:b/>
                <w:bCs/>
                <w:color w:val="000000"/>
              </w:rPr>
              <w:t>300</w:t>
            </w:r>
          </w:p>
        </w:tc>
      </w:tr>
      <w:tr w:rsidR="00D27B5C" w14:paraId="23BE325B" w14:textId="77777777" w:rsidTr="00D27B5C">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523538" w14:textId="07BFFD79" w:rsidR="00D27B5C" w:rsidRPr="00D27B5C" w:rsidRDefault="009307C8">
            <w:pPr>
              <w:jc w:val="center"/>
              <w:rPr>
                <w:color w:val="000000"/>
              </w:rPr>
            </w:pPr>
            <w:r>
              <w:rPr>
                <w:color w:val="000000"/>
              </w:rPr>
              <w:t>8</w:t>
            </w:r>
          </w:p>
        </w:tc>
        <w:tc>
          <w:tcPr>
            <w:tcW w:w="0" w:type="auto"/>
            <w:tcBorders>
              <w:top w:val="nil"/>
              <w:left w:val="nil"/>
              <w:bottom w:val="single" w:sz="4" w:space="0" w:color="auto"/>
              <w:right w:val="single" w:sz="4" w:space="0" w:color="auto"/>
            </w:tcBorders>
            <w:shd w:val="clear" w:color="auto" w:fill="auto"/>
            <w:vAlign w:val="bottom"/>
            <w:hideMark/>
          </w:tcPr>
          <w:p w14:paraId="76D05106" w14:textId="77777777" w:rsidR="00D27B5C" w:rsidRPr="00D27B5C" w:rsidRDefault="00D27B5C">
            <w:pPr>
              <w:rPr>
                <w:b/>
                <w:bCs/>
                <w:color w:val="000000"/>
              </w:rPr>
            </w:pPr>
            <w:r w:rsidRPr="00D27B5C">
              <w:rPr>
                <w:b/>
                <w:bCs/>
                <w:color w:val="000000"/>
              </w:rPr>
              <w:t>Patch Panel</w:t>
            </w:r>
          </w:p>
        </w:tc>
        <w:tc>
          <w:tcPr>
            <w:tcW w:w="0" w:type="auto"/>
            <w:tcBorders>
              <w:top w:val="nil"/>
              <w:left w:val="nil"/>
              <w:bottom w:val="single" w:sz="4" w:space="0" w:color="auto"/>
              <w:right w:val="single" w:sz="4" w:space="0" w:color="auto"/>
            </w:tcBorders>
            <w:shd w:val="clear" w:color="auto" w:fill="auto"/>
            <w:vAlign w:val="bottom"/>
            <w:hideMark/>
          </w:tcPr>
          <w:p w14:paraId="30C14F69" w14:textId="77777777" w:rsidR="00D27B5C" w:rsidRPr="00D27B5C" w:rsidRDefault="00D27B5C">
            <w:pPr>
              <w:rPr>
                <w:color w:val="000000"/>
              </w:rPr>
            </w:pPr>
            <w:r w:rsidRPr="00D27B5C">
              <w:rPr>
                <w:color w:val="000000"/>
              </w:rPr>
              <w:t>24 Port Patch Panel Frame</w:t>
            </w:r>
          </w:p>
        </w:tc>
        <w:tc>
          <w:tcPr>
            <w:tcW w:w="0" w:type="auto"/>
            <w:tcBorders>
              <w:top w:val="nil"/>
              <w:left w:val="nil"/>
              <w:bottom w:val="single" w:sz="4" w:space="0" w:color="auto"/>
              <w:right w:val="single" w:sz="4" w:space="0" w:color="auto"/>
            </w:tcBorders>
            <w:shd w:val="clear" w:color="auto" w:fill="auto"/>
            <w:noWrap/>
            <w:vAlign w:val="center"/>
            <w:hideMark/>
          </w:tcPr>
          <w:p w14:paraId="03104F48" w14:textId="77777777" w:rsidR="00D27B5C" w:rsidRPr="00D27B5C" w:rsidRDefault="00D27B5C">
            <w:pPr>
              <w:jc w:val="center"/>
              <w:rPr>
                <w:b/>
                <w:bCs/>
                <w:color w:val="000000"/>
              </w:rPr>
            </w:pPr>
            <w:r w:rsidRPr="00D27B5C">
              <w:rPr>
                <w:b/>
                <w:bCs/>
                <w:color w:val="000000"/>
              </w:rPr>
              <w:t>136</w:t>
            </w:r>
          </w:p>
        </w:tc>
      </w:tr>
      <w:tr w:rsidR="00D27B5C" w14:paraId="45F62414" w14:textId="77777777" w:rsidTr="00D27B5C">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9EA58D" w14:textId="610A6B8D" w:rsidR="00D27B5C" w:rsidRPr="00D27B5C" w:rsidRDefault="009307C8">
            <w:pPr>
              <w:jc w:val="center"/>
              <w:rPr>
                <w:color w:val="000000"/>
              </w:rPr>
            </w:pPr>
            <w:r>
              <w:rPr>
                <w:color w:val="000000"/>
              </w:rPr>
              <w:t>9</w:t>
            </w:r>
          </w:p>
        </w:tc>
        <w:tc>
          <w:tcPr>
            <w:tcW w:w="0" w:type="auto"/>
            <w:tcBorders>
              <w:top w:val="nil"/>
              <w:left w:val="nil"/>
              <w:bottom w:val="single" w:sz="4" w:space="0" w:color="auto"/>
              <w:right w:val="single" w:sz="4" w:space="0" w:color="auto"/>
            </w:tcBorders>
            <w:shd w:val="clear" w:color="auto" w:fill="auto"/>
            <w:vAlign w:val="bottom"/>
            <w:hideMark/>
          </w:tcPr>
          <w:p w14:paraId="2B41F08F" w14:textId="77777777" w:rsidR="00D27B5C" w:rsidRPr="00D27B5C" w:rsidRDefault="00D27B5C">
            <w:pPr>
              <w:rPr>
                <w:b/>
                <w:bCs/>
                <w:color w:val="000000"/>
              </w:rPr>
            </w:pPr>
            <w:r w:rsidRPr="00D27B5C">
              <w:rPr>
                <w:b/>
                <w:bCs/>
                <w:color w:val="000000"/>
              </w:rPr>
              <w:t>Ios</w:t>
            </w:r>
          </w:p>
        </w:tc>
        <w:tc>
          <w:tcPr>
            <w:tcW w:w="0" w:type="auto"/>
            <w:tcBorders>
              <w:top w:val="nil"/>
              <w:left w:val="nil"/>
              <w:bottom w:val="single" w:sz="4" w:space="0" w:color="auto"/>
              <w:right w:val="single" w:sz="4" w:space="0" w:color="auto"/>
            </w:tcBorders>
            <w:shd w:val="clear" w:color="auto" w:fill="auto"/>
            <w:vAlign w:val="bottom"/>
            <w:hideMark/>
          </w:tcPr>
          <w:p w14:paraId="1BB66BBA" w14:textId="77777777" w:rsidR="00D27B5C" w:rsidRPr="00D27B5C" w:rsidRDefault="00D27B5C">
            <w:pPr>
              <w:rPr>
                <w:color w:val="000000"/>
              </w:rPr>
            </w:pPr>
            <w:r w:rsidRPr="00D27B5C">
              <w:rPr>
                <w:color w:val="000000"/>
              </w:rPr>
              <w:t>Cat‐6 UTP I/</w:t>
            </w:r>
            <w:proofErr w:type="gramStart"/>
            <w:r w:rsidRPr="00D27B5C">
              <w:rPr>
                <w:color w:val="000000"/>
              </w:rPr>
              <w:t>O's</w:t>
            </w:r>
            <w:proofErr w:type="gramEnd"/>
            <w:r w:rsidRPr="00D27B5C">
              <w:rPr>
                <w:color w:val="000000"/>
              </w:rPr>
              <w:t xml:space="preserve"> for Patch Panel</w:t>
            </w:r>
          </w:p>
        </w:tc>
        <w:tc>
          <w:tcPr>
            <w:tcW w:w="0" w:type="auto"/>
            <w:tcBorders>
              <w:top w:val="nil"/>
              <w:left w:val="nil"/>
              <w:bottom w:val="single" w:sz="4" w:space="0" w:color="auto"/>
              <w:right w:val="single" w:sz="4" w:space="0" w:color="auto"/>
            </w:tcBorders>
            <w:shd w:val="clear" w:color="auto" w:fill="auto"/>
            <w:noWrap/>
            <w:vAlign w:val="center"/>
            <w:hideMark/>
          </w:tcPr>
          <w:p w14:paraId="404F86E0" w14:textId="77777777" w:rsidR="00D27B5C" w:rsidRPr="00D27B5C" w:rsidRDefault="00D27B5C">
            <w:pPr>
              <w:jc w:val="center"/>
              <w:rPr>
                <w:b/>
                <w:bCs/>
                <w:color w:val="000000"/>
              </w:rPr>
            </w:pPr>
            <w:r w:rsidRPr="00D27B5C">
              <w:rPr>
                <w:b/>
                <w:bCs/>
                <w:color w:val="000000"/>
              </w:rPr>
              <w:t>1100</w:t>
            </w:r>
          </w:p>
        </w:tc>
      </w:tr>
      <w:tr w:rsidR="00D27B5C" w14:paraId="7903965A" w14:textId="77777777" w:rsidTr="00D27B5C">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D2F1E7" w14:textId="3E204C93" w:rsidR="00D27B5C" w:rsidRPr="00D27B5C" w:rsidRDefault="00D27B5C">
            <w:pPr>
              <w:jc w:val="center"/>
              <w:rPr>
                <w:color w:val="000000"/>
              </w:rPr>
            </w:pPr>
            <w:r w:rsidRPr="00D27B5C">
              <w:rPr>
                <w:color w:val="000000"/>
              </w:rPr>
              <w:t>1</w:t>
            </w:r>
            <w:r w:rsidR="009307C8">
              <w:rPr>
                <w:color w:val="000000"/>
              </w:rPr>
              <w:t>0</w:t>
            </w:r>
          </w:p>
        </w:tc>
        <w:tc>
          <w:tcPr>
            <w:tcW w:w="0" w:type="auto"/>
            <w:tcBorders>
              <w:top w:val="nil"/>
              <w:left w:val="nil"/>
              <w:bottom w:val="single" w:sz="4" w:space="0" w:color="auto"/>
              <w:right w:val="single" w:sz="4" w:space="0" w:color="auto"/>
            </w:tcBorders>
            <w:shd w:val="clear" w:color="auto" w:fill="auto"/>
            <w:vAlign w:val="bottom"/>
            <w:hideMark/>
          </w:tcPr>
          <w:p w14:paraId="4D96EE34" w14:textId="77777777" w:rsidR="00D27B5C" w:rsidRPr="00D27B5C" w:rsidRDefault="00D27B5C">
            <w:pPr>
              <w:rPr>
                <w:b/>
                <w:bCs/>
                <w:color w:val="000000"/>
              </w:rPr>
            </w:pPr>
            <w:r w:rsidRPr="00D27B5C">
              <w:rPr>
                <w:b/>
                <w:bCs/>
                <w:color w:val="000000"/>
              </w:rPr>
              <w:t>Cable Manager</w:t>
            </w:r>
          </w:p>
        </w:tc>
        <w:tc>
          <w:tcPr>
            <w:tcW w:w="0" w:type="auto"/>
            <w:tcBorders>
              <w:top w:val="nil"/>
              <w:left w:val="nil"/>
              <w:bottom w:val="single" w:sz="4" w:space="0" w:color="auto"/>
              <w:right w:val="single" w:sz="4" w:space="0" w:color="auto"/>
            </w:tcBorders>
            <w:shd w:val="clear" w:color="auto" w:fill="auto"/>
            <w:vAlign w:val="bottom"/>
            <w:hideMark/>
          </w:tcPr>
          <w:p w14:paraId="323D1F14" w14:textId="77777777" w:rsidR="00D27B5C" w:rsidRPr="00D27B5C" w:rsidRDefault="00D27B5C">
            <w:pPr>
              <w:rPr>
                <w:color w:val="000000"/>
              </w:rPr>
            </w:pPr>
            <w:r w:rsidRPr="00D27B5C">
              <w:rPr>
                <w:color w:val="000000"/>
              </w:rPr>
              <w:t>Front Cable Manager</w:t>
            </w:r>
          </w:p>
        </w:tc>
        <w:tc>
          <w:tcPr>
            <w:tcW w:w="0" w:type="auto"/>
            <w:tcBorders>
              <w:top w:val="nil"/>
              <w:left w:val="nil"/>
              <w:bottom w:val="single" w:sz="4" w:space="0" w:color="auto"/>
              <w:right w:val="single" w:sz="4" w:space="0" w:color="auto"/>
            </w:tcBorders>
            <w:shd w:val="clear" w:color="auto" w:fill="auto"/>
            <w:noWrap/>
            <w:vAlign w:val="center"/>
            <w:hideMark/>
          </w:tcPr>
          <w:p w14:paraId="6DDE021A" w14:textId="77777777" w:rsidR="00D27B5C" w:rsidRPr="00D27B5C" w:rsidRDefault="00D27B5C">
            <w:pPr>
              <w:jc w:val="center"/>
              <w:rPr>
                <w:b/>
                <w:bCs/>
                <w:color w:val="000000"/>
              </w:rPr>
            </w:pPr>
            <w:r w:rsidRPr="00D27B5C">
              <w:rPr>
                <w:b/>
                <w:bCs/>
                <w:color w:val="000000"/>
              </w:rPr>
              <w:t>136</w:t>
            </w:r>
          </w:p>
        </w:tc>
      </w:tr>
      <w:tr w:rsidR="00D27B5C" w14:paraId="3033289A" w14:textId="77777777" w:rsidTr="00D27B5C">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AC0517" w14:textId="74218D6A" w:rsidR="00D27B5C" w:rsidRPr="00D27B5C" w:rsidRDefault="00D27B5C">
            <w:pPr>
              <w:jc w:val="center"/>
              <w:rPr>
                <w:color w:val="000000"/>
              </w:rPr>
            </w:pPr>
            <w:r w:rsidRPr="00D27B5C">
              <w:rPr>
                <w:color w:val="000000"/>
              </w:rPr>
              <w:t>1</w:t>
            </w:r>
            <w:r w:rsidR="009307C8">
              <w:rPr>
                <w:color w:val="000000"/>
              </w:rPr>
              <w:t>1</w:t>
            </w:r>
          </w:p>
        </w:tc>
        <w:tc>
          <w:tcPr>
            <w:tcW w:w="0" w:type="auto"/>
            <w:tcBorders>
              <w:top w:val="nil"/>
              <w:left w:val="nil"/>
              <w:bottom w:val="single" w:sz="4" w:space="0" w:color="auto"/>
              <w:right w:val="single" w:sz="4" w:space="0" w:color="auto"/>
            </w:tcBorders>
            <w:shd w:val="clear" w:color="auto" w:fill="auto"/>
            <w:vAlign w:val="bottom"/>
            <w:hideMark/>
          </w:tcPr>
          <w:p w14:paraId="774C09B6" w14:textId="77777777" w:rsidR="00D27B5C" w:rsidRPr="00D27B5C" w:rsidRDefault="00D27B5C">
            <w:pPr>
              <w:rPr>
                <w:b/>
                <w:bCs/>
                <w:color w:val="000000"/>
              </w:rPr>
            </w:pPr>
            <w:r w:rsidRPr="00D27B5C">
              <w:rPr>
                <w:b/>
                <w:bCs/>
                <w:color w:val="000000"/>
              </w:rPr>
              <w:t>Patch Cord</w:t>
            </w:r>
          </w:p>
        </w:tc>
        <w:tc>
          <w:tcPr>
            <w:tcW w:w="0" w:type="auto"/>
            <w:tcBorders>
              <w:top w:val="nil"/>
              <w:left w:val="nil"/>
              <w:bottom w:val="single" w:sz="4" w:space="0" w:color="auto"/>
              <w:right w:val="single" w:sz="4" w:space="0" w:color="auto"/>
            </w:tcBorders>
            <w:shd w:val="clear" w:color="auto" w:fill="auto"/>
            <w:vAlign w:val="bottom"/>
            <w:hideMark/>
          </w:tcPr>
          <w:p w14:paraId="3B1D7A76" w14:textId="77777777" w:rsidR="00D27B5C" w:rsidRPr="00D27B5C" w:rsidRDefault="00D27B5C">
            <w:pPr>
              <w:rPr>
                <w:color w:val="000000"/>
              </w:rPr>
            </w:pPr>
            <w:r w:rsidRPr="00D27B5C">
              <w:rPr>
                <w:color w:val="000000"/>
              </w:rPr>
              <w:t xml:space="preserve">Cat‐6 UTP Patch Cords, 1m </w:t>
            </w:r>
          </w:p>
        </w:tc>
        <w:tc>
          <w:tcPr>
            <w:tcW w:w="0" w:type="auto"/>
            <w:tcBorders>
              <w:top w:val="nil"/>
              <w:left w:val="nil"/>
              <w:bottom w:val="single" w:sz="4" w:space="0" w:color="auto"/>
              <w:right w:val="single" w:sz="4" w:space="0" w:color="auto"/>
            </w:tcBorders>
            <w:shd w:val="clear" w:color="auto" w:fill="auto"/>
            <w:noWrap/>
            <w:vAlign w:val="center"/>
            <w:hideMark/>
          </w:tcPr>
          <w:p w14:paraId="74EFD7B5" w14:textId="77777777" w:rsidR="00D27B5C" w:rsidRPr="00D27B5C" w:rsidRDefault="00D27B5C">
            <w:pPr>
              <w:jc w:val="center"/>
              <w:rPr>
                <w:b/>
                <w:bCs/>
                <w:color w:val="000000"/>
              </w:rPr>
            </w:pPr>
            <w:r w:rsidRPr="00D27B5C">
              <w:rPr>
                <w:b/>
                <w:bCs/>
                <w:color w:val="000000"/>
              </w:rPr>
              <w:t>1100</w:t>
            </w:r>
          </w:p>
        </w:tc>
      </w:tr>
      <w:tr w:rsidR="00D27B5C" w14:paraId="26FF1C7C" w14:textId="77777777" w:rsidTr="00D27B5C">
        <w:trPr>
          <w:trHeight w:val="6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A95A83" w14:textId="612D8EB2" w:rsidR="00D27B5C" w:rsidRPr="00D27B5C" w:rsidRDefault="00D27B5C">
            <w:pPr>
              <w:jc w:val="center"/>
              <w:rPr>
                <w:color w:val="000000"/>
              </w:rPr>
            </w:pPr>
            <w:r w:rsidRPr="00D27B5C">
              <w:rPr>
                <w:color w:val="000000"/>
              </w:rPr>
              <w:t>1</w:t>
            </w:r>
            <w:r w:rsidR="009307C8">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3D0220C4" w14:textId="77777777" w:rsidR="00D27B5C" w:rsidRPr="00D27B5C" w:rsidRDefault="00D27B5C">
            <w:pPr>
              <w:rPr>
                <w:b/>
                <w:bCs/>
                <w:color w:val="000000"/>
              </w:rPr>
            </w:pPr>
            <w:r w:rsidRPr="00D27B5C">
              <w:rPr>
                <w:b/>
                <w:bCs/>
                <w:color w:val="000000"/>
              </w:rPr>
              <w:t>Rack</w:t>
            </w:r>
          </w:p>
        </w:tc>
        <w:tc>
          <w:tcPr>
            <w:tcW w:w="0" w:type="auto"/>
            <w:tcBorders>
              <w:top w:val="nil"/>
              <w:left w:val="nil"/>
              <w:bottom w:val="single" w:sz="4" w:space="0" w:color="auto"/>
              <w:right w:val="single" w:sz="4" w:space="0" w:color="auto"/>
            </w:tcBorders>
            <w:shd w:val="clear" w:color="auto" w:fill="auto"/>
            <w:vAlign w:val="bottom"/>
            <w:hideMark/>
          </w:tcPr>
          <w:p w14:paraId="15AFDC7E" w14:textId="77777777" w:rsidR="00D27B5C" w:rsidRPr="00D27B5C" w:rsidRDefault="00D27B5C">
            <w:pPr>
              <w:rPr>
                <w:color w:val="000000"/>
              </w:rPr>
            </w:pPr>
            <w:r w:rsidRPr="00D27B5C">
              <w:rPr>
                <w:color w:val="000000"/>
              </w:rPr>
              <w:t>27U Rack Branded Rack floor standing with Cooling fans &amp; PDU (UK Type 10 Sockets &amp; IEC Type 10 Sockets)</w:t>
            </w:r>
          </w:p>
        </w:tc>
        <w:tc>
          <w:tcPr>
            <w:tcW w:w="0" w:type="auto"/>
            <w:tcBorders>
              <w:top w:val="nil"/>
              <w:left w:val="nil"/>
              <w:bottom w:val="single" w:sz="4" w:space="0" w:color="auto"/>
              <w:right w:val="single" w:sz="4" w:space="0" w:color="auto"/>
            </w:tcBorders>
            <w:shd w:val="clear" w:color="auto" w:fill="auto"/>
            <w:noWrap/>
            <w:vAlign w:val="center"/>
            <w:hideMark/>
          </w:tcPr>
          <w:p w14:paraId="16AA86B9" w14:textId="77777777" w:rsidR="00D27B5C" w:rsidRPr="00D27B5C" w:rsidRDefault="00D27B5C">
            <w:pPr>
              <w:jc w:val="center"/>
              <w:rPr>
                <w:b/>
                <w:bCs/>
                <w:color w:val="000000"/>
              </w:rPr>
            </w:pPr>
            <w:r w:rsidRPr="00D27B5C">
              <w:rPr>
                <w:b/>
                <w:bCs/>
                <w:color w:val="000000"/>
              </w:rPr>
              <w:t>34</w:t>
            </w:r>
          </w:p>
        </w:tc>
      </w:tr>
      <w:tr w:rsidR="00D27B5C" w14:paraId="2AA872C6" w14:textId="77777777" w:rsidTr="00D27B5C">
        <w:trPr>
          <w:trHeight w:val="6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F47A25" w14:textId="3872E198" w:rsidR="00D27B5C" w:rsidRPr="00D27B5C" w:rsidRDefault="00D27B5C">
            <w:pPr>
              <w:jc w:val="center"/>
              <w:rPr>
                <w:color w:val="000000"/>
              </w:rPr>
            </w:pPr>
            <w:r w:rsidRPr="00D27B5C">
              <w:rPr>
                <w:color w:val="000000"/>
              </w:rPr>
              <w:t>1</w:t>
            </w:r>
            <w:r w:rsidR="009307C8">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14:paraId="74FEA0A6" w14:textId="77777777" w:rsidR="00D27B5C" w:rsidRPr="00D27B5C" w:rsidRDefault="00D27B5C">
            <w:pPr>
              <w:rPr>
                <w:b/>
                <w:bCs/>
                <w:color w:val="000000"/>
              </w:rPr>
            </w:pPr>
            <w:r w:rsidRPr="00D27B5C">
              <w:rPr>
                <w:b/>
                <w:bCs/>
                <w:color w:val="000000"/>
              </w:rPr>
              <w:t>Rack</w:t>
            </w:r>
          </w:p>
        </w:tc>
        <w:tc>
          <w:tcPr>
            <w:tcW w:w="0" w:type="auto"/>
            <w:tcBorders>
              <w:top w:val="nil"/>
              <w:left w:val="nil"/>
              <w:bottom w:val="single" w:sz="4" w:space="0" w:color="auto"/>
              <w:right w:val="single" w:sz="4" w:space="0" w:color="auto"/>
            </w:tcBorders>
            <w:shd w:val="clear" w:color="auto" w:fill="auto"/>
            <w:vAlign w:val="bottom"/>
            <w:hideMark/>
          </w:tcPr>
          <w:p w14:paraId="6765FDE2" w14:textId="77777777" w:rsidR="00D27B5C" w:rsidRPr="00D27B5C" w:rsidRDefault="00D27B5C">
            <w:pPr>
              <w:rPr>
                <w:color w:val="000000"/>
              </w:rPr>
            </w:pPr>
            <w:r w:rsidRPr="00D27B5C">
              <w:rPr>
                <w:color w:val="000000"/>
              </w:rPr>
              <w:t>12U Rack Branded Rack floor standing with Cooling fans &amp; PDU (UK Type 05 Sockets &amp; IEC Type 05 Sockets)</w:t>
            </w:r>
          </w:p>
        </w:tc>
        <w:tc>
          <w:tcPr>
            <w:tcW w:w="0" w:type="auto"/>
            <w:tcBorders>
              <w:top w:val="nil"/>
              <w:left w:val="nil"/>
              <w:bottom w:val="single" w:sz="4" w:space="0" w:color="auto"/>
              <w:right w:val="single" w:sz="4" w:space="0" w:color="auto"/>
            </w:tcBorders>
            <w:shd w:val="clear" w:color="auto" w:fill="auto"/>
            <w:noWrap/>
            <w:vAlign w:val="center"/>
            <w:hideMark/>
          </w:tcPr>
          <w:p w14:paraId="4EC9B16D" w14:textId="77777777" w:rsidR="00D27B5C" w:rsidRPr="00D27B5C" w:rsidRDefault="00D27B5C">
            <w:pPr>
              <w:jc w:val="center"/>
              <w:rPr>
                <w:b/>
                <w:bCs/>
                <w:color w:val="000000"/>
              </w:rPr>
            </w:pPr>
            <w:r w:rsidRPr="00D27B5C">
              <w:rPr>
                <w:b/>
                <w:bCs/>
                <w:color w:val="000000"/>
              </w:rPr>
              <w:t>102</w:t>
            </w:r>
          </w:p>
        </w:tc>
      </w:tr>
      <w:tr w:rsidR="00D27B5C" w14:paraId="1F51B1EA" w14:textId="77777777" w:rsidTr="00D27B5C">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47D70C" w14:textId="41BA9CAF" w:rsidR="00D27B5C" w:rsidRPr="00D27B5C" w:rsidRDefault="00D27B5C">
            <w:pPr>
              <w:jc w:val="center"/>
              <w:rPr>
                <w:color w:val="000000"/>
              </w:rPr>
            </w:pPr>
            <w:r w:rsidRPr="00D27B5C">
              <w:rPr>
                <w:color w:val="000000"/>
              </w:rPr>
              <w:t>1</w:t>
            </w:r>
            <w:r w:rsidR="009307C8">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14:paraId="2E1194EB" w14:textId="77777777" w:rsidR="00D27B5C" w:rsidRPr="00D27B5C" w:rsidRDefault="00D27B5C">
            <w:pPr>
              <w:rPr>
                <w:b/>
                <w:bCs/>
                <w:color w:val="000000"/>
              </w:rPr>
            </w:pPr>
            <w:r w:rsidRPr="00D27B5C">
              <w:rPr>
                <w:b/>
                <w:bCs/>
                <w:color w:val="000000"/>
              </w:rPr>
              <w:t>Connector</w:t>
            </w:r>
          </w:p>
        </w:tc>
        <w:tc>
          <w:tcPr>
            <w:tcW w:w="0" w:type="auto"/>
            <w:tcBorders>
              <w:top w:val="nil"/>
              <w:left w:val="nil"/>
              <w:bottom w:val="single" w:sz="4" w:space="0" w:color="auto"/>
              <w:right w:val="single" w:sz="4" w:space="0" w:color="auto"/>
            </w:tcBorders>
            <w:shd w:val="clear" w:color="auto" w:fill="auto"/>
            <w:vAlign w:val="bottom"/>
            <w:hideMark/>
          </w:tcPr>
          <w:p w14:paraId="738ABFA1" w14:textId="77777777" w:rsidR="00D27B5C" w:rsidRPr="00D27B5C" w:rsidRDefault="00D27B5C">
            <w:pPr>
              <w:rPr>
                <w:color w:val="000000"/>
              </w:rPr>
            </w:pPr>
            <w:r w:rsidRPr="00D27B5C">
              <w:rPr>
                <w:color w:val="000000"/>
              </w:rPr>
              <w:t>RJ 45 Connectors Branded Box of 100</w:t>
            </w:r>
          </w:p>
        </w:tc>
        <w:tc>
          <w:tcPr>
            <w:tcW w:w="0" w:type="auto"/>
            <w:tcBorders>
              <w:top w:val="nil"/>
              <w:left w:val="nil"/>
              <w:bottom w:val="single" w:sz="4" w:space="0" w:color="auto"/>
              <w:right w:val="single" w:sz="4" w:space="0" w:color="auto"/>
            </w:tcBorders>
            <w:shd w:val="clear" w:color="auto" w:fill="auto"/>
            <w:noWrap/>
            <w:vAlign w:val="center"/>
            <w:hideMark/>
          </w:tcPr>
          <w:p w14:paraId="2CE66F89" w14:textId="77777777" w:rsidR="00D27B5C" w:rsidRPr="00D27B5C" w:rsidRDefault="00D27B5C">
            <w:pPr>
              <w:jc w:val="center"/>
              <w:rPr>
                <w:b/>
                <w:bCs/>
                <w:color w:val="000000"/>
              </w:rPr>
            </w:pPr>
            <w:r w:rsidRPr="00D27B5C">
              <w:rPr>
                <w:b/>
                <w:bCs/>
                <w:color w:val="000000"/>
              </w:rPr>
              <w:t>200</w:t>
            </w:r>
          </w:p>
        </w:tc>
      </w:tr>
      <w:tr w:rsidR="00D27B5C" w14:paraId="0C4950E0" w14:textId="77777777" w:rsidTr="00D27B5C">
        <w:trPr>
          <w:trHeight w:val="3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C231B01" w14:textId="078F512E" w:rsidR="00D27B5C" w:rsidRPr="00D27B5C" w:rsidRDefault="00D27B5C">
            <w:pPr>
              <w:jc w:val="center"/>
              <w:rPr>
                <w:color w:val="000000"/>
              </w:rPr>
            </w:pPr>
            <w:r w:rsidRPr="00D27B5C">
              <w:rPr>
                <w:color w:val="000000"/>
              </w:rPr>
              <w:t>1</w:t>
            </w:r>
            <w:r w:rsidR="009307C8">
              <w:rPr>
                <w:color w:val="000000"/>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9CFA34C" w14:textId="77777777" w:rsidR="00D27B5C" w:rsidRPr="00D27B5C" w:rsidRDefault="00D27B5C">
            <w:pPr>
              <w:rPr>
                <w:b/>
                <w:bCs/>
                <w:color w:val="000000"/>
              </w:rPr>
            </w:pPr>
            <w:r w:rsidRPr="00D27B5C">
              <w:rPr>
                <w:b/>
                <w:bCs/>
                <w:color w:val="000000"/>
              </w:rPr>
              <w:t>Cable Duct</w:t>
            </w:r>
          </w:p>
        </w:tc>
        <w:tc>
          <w:tcPr>
            <w:tcW w:w="0" w:type="auto"/>
            <w:tcBorders>
              <w:top w:val="nil"/>
              <w:left w:val="nil"/>
              <w:bottom w:val="single" w:sz="4" w:space="0" w:color="auto"/>
              <w:right w:val="single" w:sz="4" w:space="0" w:color="auto"/>
            </w:tcBorders>
            <w:shd w:val="clear" w:color="auto" w:fill="auto"/>
            <w:vAlign w:val="bottom"/>
            <w:hideMark/>
          </w:tcPr>
          <w:p w14:paraId="7DB85B58" w14:textId="77777777" w:rsidR="00D27B5C" w:rsidRPr="00D27B5C" w:rsidRDefault="00D27B5C">
            <w:pPr>
              <w:rPr>
                <w:color w:val="000000"/>
              </w:rPr>
            </w:pPr>
            <w:r w:rsidRPr="00D27B5C">
              <w:rPr>
                <w:color w:val="000000"/>
              </w:rPr>
              <w:t>Cable Duct 16x38 10ft</w:t>
            </w:r>
          </w:p>
        </w:tc>
        <w:tc>
          <w:tcPr>
            <w:tcW w:w="0" w:type="auto"/>
            <w:tcBorders>
              <w:top w:val="nil"/>
              <w:left w:val="nil"/>
              <w:bottom w:val="single" w:sz="4" w:space="0" w:color="auto"/>
              <w:right w:val="single" w:sz="4" w:space="0" w:color="auto"/>
            </w:tcBorders>
            <w:shd w:val="clear" w:color="auto" w:fill="auto"/>
            <w:noWrap/>
            <w:vAlign w:val="center"/>
            <w:hideMark/>
          </w:tcPr>
          <w:p w14:paraId="24953CC6" w14:textId="77777777" w:rsidR="00D27B5C" w:rsidRPr="00D27B5C" w:rsidRDefault="00D27B5C">
            <w:pPr>
              <w:jc w:val="center"/>
              <w:rPr>
                <w:b/>
                <w:bCs/>
                <w:color w:val="000000"/>
              </w:rPr>
            </w:pPr>
            <w:r w:rsidRPr="00D27B5C">
              <w:rPr>
                <w:b/>
                <w:bCs/>
                <w:color w:val="000000"/>
              </w:rPr>
              <w:t>1200</w:t>
            </w:r>
          </w:p>
        </w:tc>
      </w:tr>
      <w:tr w:rsidR="00D27B5C" w14:paraId="37AA9B66" w14:textId="77777777" w:rsidTr="00D27B5C">
        <w:trPr>
          <w:trHeight w:val="310"/>
        </w:trPr>
        <w:tc>
          <w:tcPr>
            <w:tcW w:w="0" w:type="auto"/>
            <w:vMerge/>
            <w:tcBorders>
              <w:top w:val="nil"/>
              <w:left w:val="single" w:sz="4" w:space="0" w:color="auto"/>
              <w:bottom w:val="single" w:sz="4" w:space="0" w:color="auto"/>
              <w:right w:val="single" w:sz="4" w:space="0" w:color="auto"/>
            </w:tcBorders>
            <w:vAlign w:val="center"/>
            <w:hideMark/>
          </w:tcPr>
          <w:p w14:paraId="73B045CA"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4C723ADC"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5548FA17" w14:textId="77777777" w:rsidR="00D27B5C" w:rsidRPr="00D27B5C" w:rsidRDefault="00D27B5C">
            <w:pPr>
              <w:rPr>
                <w:color w:val="000000"/>
              </w:rPr>
            </w:pPr>
            <w:r w:rsidRPr="00D27B5C">
              <w:rPr>
                <w:color w:val="000000"/>
              </w:rPr>
              <w:t>Cable Duct 40x40 10ft</w:t>
            </w:r>
          </w:p>
        </w:tc>
        <w:tc>
          <w:tcPr>
            <w:tcW w:w="0" w:type="auto"/>
            <w:tcBorders>
              <w:top w:val="nil"/>
              <w:left w:val="nil"/>
              <w:bottom w:val="single" w:sz="4" w:space="0" w:color="auto"/>
              <w:right w:val="single" w:sz="4" w:space="0" w:color="auto"/>
            </w:tcBorders>
            <w:shd w:val="clear" w:color="auto" w:fill="auto"/>
            <w:noWrap/>
            <w:vAlign w:val="center"/>
            <w:hideMark/>
          </w:tcPr>
          <w:p w14:paraId="6BAF1AF8" w14:textId="77777777" w:rsidR="00D27B5C" w:rsidRPr="00D27B5C" w:rsidRDefault="00D27B5C">
            <w:pPr>
              <w:jc w:val="center"/>
              <w:rPr>
                <w:b/>
                <w:bCs/>
                <w:color w:val="000000"/>
              </w:rPr>
            </w:pPr>
            <w:r w:rsidRPr="00D27B5C">
              <w:rPr>
                <w:b/>
                <w:bCs/>
                <w:color w:val="000000"/>
              </w:rPr>
              <w:t>300</w:t>
            </w:r>
          </w:p>
        </w:tc>
      </w:tr>
      <w:tr w:rsidR="00D27B5C" w14:paraId="5A970BBA" w14:textId="77777777" w:rsidTr="00D27B5C">
        <w:trPr>
          <w:trHeight w:val="310"/>
        </w:trPr>
        <w:tc>
          <w:tcPr>
            <w:tcW w:w="0" w:type="auto"/>
            <w:vMerge/>
            <w:tcBorders>
              <w:top w:val="nil"/>
              <w:left w:val="single" w:sz="4" w:space="0" w:color="auto"/>
              <w:bottom w:val="single" w:sz="4" w:space="0" w:color="auto"/>
              <w:right w:val="single" w:sz="4" w:space="0" w:color="auto"/>
            </w:tcBorders>
            <w:vAlign w:val="center"/>
            <w:hideMark/>
          </w:tcPr>
          <w:p w14:paraId="271862E9" w14:textId="77777777" w:rsidR="00D27B5C" w:rsidRPr="00D27B5C" w:rsidRDefault="00D27B5C">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6D9749BA" w14:textId="77777777" w:rsidR="00D27B5C" w:rsidRPr="00D27B5C" w:rsidRDefault="00D27B5C">
            <w:pPr>
              <w:rPr>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5FF4508A" w14:textId="77777777" w:rsidR="00D27B5C" w:rsidRPr="00D27B5C" w:rsidRDefault="00D27B5C">
            <w:pPr>
              <w:rPr>
                <w:color w:val="000000"/>
              </w:rPr>
            </w:pPr>
            <w:r w:rsidRPr="00D27B5C">
              <w:rPr>
                <w:color w:val="000000"/>
              </w:rPr>
              <w:t>Cable Duct 60x60 10 ft</w:t>
            </w:r>
          </w:p>
        </w:tc>
        <w:tc>
          <w:tcPr>
            <w:tcW w:w="0" w:type="auto"/>
            <w:tcBorders>
              <w:top w:val="nil"/>
              <w:left w:val="nil"/>
              <w:bottom w:val="single" w:sz="4" w:space="0" w:color="auto"/>
              <w:right w:val="single" w:sz="4" w:space="0" w:color="auto"/>
            </w:tcBorders>
            <w:shd w:val="clear" w:color="auto" w:fill="auto"/>
            <w:noWrap/>
            <w:vAlign w:val="center"/>
            <w:hideMark/>
          </w:tcPr>
          <w:p w14:paraId="3AC2B498" w14:textId="77777777" w:rsidR="00D27B5C" w:rsidRPr="00D27B5C" w:rsidRDefault="00D27B5C">
            <w:pPr>
              <w:jc w:val="center"/>
              <w:rPr>
                <w:b/>
                <w:bCs/>
                <w:color w:val="000000"/>
              </w:rPr>
            </w:pPr>
            <w:r w:rsidRPr="00D27B5C">
              <w:rPr>
                <w:b/>
                <w:bCs/>
                <w:color w:val="000000"/>
              </w:rPr>
              <w:t>100</w:t>
            </w:r>
          </w:p>
        </w:tc>
      </w:tr>
      <w:tr w:rsidR="00D27B5C" w14:paraId="6A2EBE58" w14:textId="77777777" w:rsidTr="00D27B5C">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A9B69C" w14:textId="04ABCFEB" w:rsidR="00D27B5C" w:rsidRPr="00D27B5C" w:rsidRDefault="00D27B5C">
            <w:pPr>
              <w:jc w:val="center"/>
              <w:rPr>
                <w:color w:val="000000"/>
              </w:rPr>
            </w:pPr>
            <w:r w:rsidRPr="00D27B5C">
              <w:rPr>
                <w:color w:val="000000"/>
              </w:rPr>
              <w:t>1</w:t>
            </w:r>
            <w:r w:rsidR="009307C8">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14:paraId="5CCF68EB" w14:textId="77777777" w:rsidR="00D27B5C" w:rsidRPr="00D27B5C" w:rsidRDefault="00D27B5C">
            <w:pPr>
              <w:rPr>
                <w:b/>
                <w:bCs/>
                <w:color w:val="000000"/>
              </w:rPr>
            </w:pPr>
            <w:r w:rsidRPr="00D27B5C">
              <w:rPr>
                <w:b/>
                <w:bCs/>
                <w:color w:val="000000"/>
              </w:rPr>
              <w:t>Flexible Pipe</w:t>
            </w:r>
          </w:p>
        </w:tc>
        <w:tc>
          <w:tcPr>
            <w:tcW w:w="0" w:type="auto"/>
            <w:tcBorders>
              <w:top w:val="nil"/>
              <w:left w:val="nil"/>
              <w:bottom w:val="single" w:sz="4" w:space="0" w:color="auto"/>
              <w:right w:val="single" w:sz="4" w:space="0" w:color="auto"/>
            </w:tcBorders>
            <w:shd w:val="clear" w:color="auto" w:fill="auto"/>
            <w:vAlign w:val="bottom"/>
            <w:hideMark/>
          </w:tcPr>
          <w:p w14:paraId="1BF8EF17" w14:textId="77777777" w:rsidR="00D27B5C" w:rsidRPr="00D27B5C" w:rsidRDefault="00D27B5C">
            <w:pPr>
              <w:rPr>
                <w:color w:val="000000"/>
              </w:rPr>
            </w:pPr>
            <w:r w:rsidRPr="00D27B5C">
              <w:rPr>
                <w:color w:val="000000"/>
              </w:rPr>
              <w:t>Flexible pipe per Meter</w:t>
            </w:r>
          </w:p>
        </w:tc>
        <w:tc>
          <w:tcPr>
            <w:tcW w:w="0" w:type="auto"/>
            <w:tcBorders>
              <w:top w:val="nil"/>
              <w:left w:val="nil"/>
              <w:bottom w:val="single" w:sz="4" w:space="0" w:color="auto"/>
              <w:right w:val="single" w:sz="4" w:space="0" w:color="auto"/>
            </w:tcBorders>
            <w:shd w:val="clear" w:color="auto" w:fill="auto"/>
            <w:noWrap/>
            <w:vAlign w:val="center"/>
            <w:hideMark/>
          </w:tcPr>
          <w:p w14:paraId="37F91887" w14:textId="77777777" w:rsidR="00D27B5C" w:rsidRPr="00D27B5C" w:rsidRDefault="00D27B5C">
            <w:pPr>
              <w:jc w:val="center"/>
              <w:rPr>
                <w:b/>
                <w:bCs/>
                <w:color w:val="000000"/>
              </w:rPr>
            </w:pPr>
            <w:r w:rsidRPr="00D27B5C">
              <w:rPr>
                <w:b/>
                <w:bCs/>
                <w:color w:val="000000"/>
              </w:rPr>
              <w:t>500</w:t>
            </w:r>
          </w:p>
        </w:tc>
      </w:tr>
      <w:tr w:rsidR="00D27B5C" w14:paraId="4F48A633" w14:textId="77777777" w:rsidTr="00D27B5C">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4924DD" w14:textId="0C8579F2" w:rsidR="00D27B5C" w:rsidRPr="00D27B5C" w:rsidRDefault="00D27B5C">
            <w:pPr>
              <w:jc w:val="center"/>
              <w:rPr>
                <w:color w:val="000000"/>
              </w:rPr>
            </w:pPr>
            <w:r w:rsidRPr="00D27B5C">
              <w:rPr>
                <w:color w:val="000000"/>
              </w:rPr>
              <w:t>1</w:t>
            </w:r>
            <w:r w:rsidR="009307C8">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14:paraId="77180587" w14:textId="77777777" w:rsidR="00D27B5C" w:rsidRPr="00D27B5C" w:rsidRDefault="00D27B5C">
            <w:pPr>
              <w:rPr>
                <w:b/>
                <w:bCs/>
                <w:color w:val="000000"/>
              </w:rPr>
            </w:pPr>
            <w:r w:rsidRPr="00D27B5C">
              <w:rPr>
                <w:b/>
                <w:bCs/>
                <w:color w:val="000000"/>
              </w:rPr>
              <w:t>Power Work</w:t>
            </w:r>
          </w:p>
        </w:tc>
        <w:tc>
          <w:tcPr>
            <w:tcW w:w="0" w:type="auto"/>
            <w:tcBorders>
              <w:top w:val="nil"/>
              <w:left w:val="nil"/>
              <w:bottom w:val="single" w:sz="4" w:space="0" w:color="auto"/>
              <w:right w:val="single" w:sz="4" w:space="0" w:color="auto"/>
            </w:tcBorders>
            <w:shd w:val="clear" w:color="auto" w:fill="auto"/>
            <w:vAlign w:val="center"/>
            <w:hideMark/>
          </w:tcPr>
          <w:p w14:paraId="6F9904AD" w14:textId="77777777" w:rsidR="00D27B5C" w:rsidRPr="00D27B5C" w:rsidRDefault="00D27B5C">
            <w:pPr>
              <w:rPr>
                <w:color w:val="000000"/>
              </w:rPr>
            </w:pPr>
            <w:r w:rsidRPr="00D27B5C">
              <w:rPr>
                <w:color w:val="000000"/>
              </w:rPr>
              <w:t xml:space="preserve">Power Point (power cable, power socket, </w:t>
            </w:r>
            <w:proofErr w:type="spellStart"/>
            <w:r w:rsidRPr="00D27B5C">
              <w:rPr>
                <w:color w:val="000000"/>
              </w:rPr>
              <w:t>duckting</w:t>
            </w:r>
            <w:proofErr w:type="spellEnd"/>
            <w:r w:rsidRPr="00D27B5C">
              <w:rPr>
                <w:color w:val="000000"/>
              </w:rPr>
              <w:t xml:space="preserve"> &amp; Piping)</w:t>
            </w:r>
          </w:p>
        </w:tc>
        <w:tc>
          <w:tcPr>
            <w:tcW w:w="0" w:type="auto"/>
            <w:tcBorders>
              <w:top w:val="nil"/>
              <w:left w:val="nil"/>
              <w:bottom w:val="single" w:sz="4" w:space="0" w:color="auto"/>
              <w:right w:val="single" w:sz="4" w:space="0" w:color="auto"/>
            </w:tcBorders>
            <w:shd w:val="clear" w:color="auto" w:fill="auto"/>
            <w:noWrap/>
            <w:vAlign w:val="center"/>
            <w:hideMark/>
          </w:tcPr>
          <w:p w14:paraId="5C554BC5" w14:textId="77777777" w:rsidR="00D27B5C" w:rsidRPr="00D27B5C" w:rsidRDefault="00D27B5C">
            <w:pPr>
              <w:jc w:val="center"/>
              <w:rPr>
                <w:b/>
                <w:bCs/>
                <w:color w:val="000000"/>
              </w:rPr>
            </w:pPr>
            <w:r w:rsidRPr="00D27B5C">
              <w:rPr>
                <w:b/>
                <w:bCs/>
                <w:color w:val="000000"/>
              </w:rPr>
              <w:t>136</w:t>
            </w:r>
          </w:p>
        </w:tc>
      </w:tr>
      <w:bookmarkEnd w:id="568"/>
      <w:tr w:rsidR="00D27B5C" w14:paraId="1426298F" w14:textId="77777777" w:rsidTr="00D27B5C">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1CC001" w14:textId="32D50FBF" w:rsidR="00D27B5C" w:rsidRPr="00D27B5C" w:rsidRDefault="009307C8">
            <w:pPr>
              <w:jc w:val="center"/>
              <w:rPr>
                <w:color w:val="000000"/>
              </w:rPr>
            </w:pPr>
            <w:r>
              <w:rPr>
                <w:color w:val="000000"/>
              </w:rPr>
              <w:t>18</w:t>
            </w:r>
          </w:p>
        </w:tc>
        <w:tc>
          <w:tcPr>
            <w:tcW w:w="0" w:type="auto"/>
            <w:tcBorders>
              <w:top w:val="nil"/>
              <w:left w:val="nil"/>
              <w:bottom w:val="single" w:sz="4" w:space="0" w:color="auto"/>
              <w:right w:val="single" w:sz="4" w:space="0" w:color="auto"/>
            </w:tcBorders>
            <w:shd w:val="clear" w:color="auto" w:fill="auto"/>
            <w:vAlign w:val="center"/>
            <w:hideMark/>
          </w:tcPr>
          <w:p w14:paraId="36FEB929" w14:textId="77777777" w:rsidR="00D27B5C" w:rsidRPr="00D27B5C" w:rsidRDefault="00D27B5C">
            <w:pPr>
              <w:rPr>
                <w:b/>
                <w:bCs/>
                <w:color w:val="000000"/>
              </w:rPr>
            </w:pPr>
            <w:r w:rsidRPr="00D27B5C">
              <w:rPr>
                <w:b/>
                <w:bCs/>
                <w:color w:val="000000"/>
              </w:rPr>
              <w:t>Training</w:t>
            </w:r>
          </w:p>
        </w:tc>
        <w:tc>
          <w:tcPr>
            <w:tcW w:w="0" w:type="auto"/>
            <w:tcBorders>
              <w:top w:val="nil"/>
              <w:left w:val="nil"/>
              <w:bottom w:val="single" w:sz="4" w:space="0" w:color="auto"/>
              <w:right w:val="single" w:sz="4" w:space="0" w:color="auto"/>
            </w:tcBorders>
            <w:shd w:val="clear" w:color="auto" w:fill="auto"/>
            <w:vAlign w:val="bottom"/>
            <w:hideMark/>
          </w:tcPr>
          <w:p w14:paraId="651228B8" w14:textId="77777777" w:rsidR="00D27B5C" w:rsidRPr="00D27B5C" w:rsidRDefault="00D27B5C">
            <w:pPr>
              <w:rPr>
                <w:color w:val="000000"/>
              </w:rPr>
            </w:pPr>
            <w:r w:rsidRPr="00D27B5C">
              <w:rPr>
                <w:color w:val="000000"/>
              </w:rPr>
              <w:t>Local Training on the Wireless Network Technology &amp; Configurations</w:t>
            </w:r>
          </w:p>
        </w:tc>
        <w:tc>
          <w:tcPr>
            <w:tcW w:w="0" w:type="auto"/>
            <w:tcBorders>
              <w:top w:val="nil"/>
              <w:left w:val="nil"/>
              <w:bottom w:val="single" w:sz="4" w:space="0" w:color="auto"/>
              <w:right w:val="single" w:sz="4" w:space="0" w:color="auto"/>
            </w:tcBorders>
            <w:shd w:val="clear" w:color="auto" w:fill="auto"/>
            <w:noWrap/>
            <w:vAlign w:val="center"/>
            <w:hideMark/>
          </w:tcPr>
          <w:p w14:paraId="04B0F7FC" w14:textId="77777777" w:rsidR="00D27B5C" w:rsidRPr="00D27B5C" w:rsidRDefault="00D27B5C">
            <w:pPr>
              <w:jc w:val="center"/>
              <w:rPr>
                <w:b/>
                <w:bCs/>
                <w:color w:val="000000"/>
              </w:rPr>
            </w:pPr>
            <w:r w:rsidRPr="00D27B5C">
              <w:rPr>
                <w:b/>
                <w:bCs/>
                <w:color w:val="000000"/>
              </w:rPr>
              <w:t>1</w:t>
            </w:r>
          </w:p>
        </w:tc>
      </w:tr>
    </w:tbl>
    <w:p w14:paraId="00E4DB25" w14:textId="061876DA" w:rsidR="002E253F" w:rsidRPr="00CF0460" w:rsidRDefault="002E253F" w:rsidP="002E253F"/>
    <w:p w14:paraId="66B7C021" w14:textId="53E48CB2" w:rsidR="002B76D2" w:rsidRPr="00CF0460" w:rsidRDefault="002E253F" w:rsidP="002B76D2">
      <w:pPr>
        <w:pStyle w:val="SecVIISchofReqHeading"/>
      </w:pPr>
      <w:r w:rsidRPr="00CF0460">
        <w:br w:type="page"/>
      </w:r>
      <w:bookmarkStart w:id="569" w:name="_Toc454621010"/>
      <w:r w:rsidR="002B76D2" w:rsidRPr="00CF0460">
        <w:lastRenderedPageBreak/>
        <w:t xml:space="preserve"> </w:t>
      </w:r>
    </w:p>
    <w:p w14:paraId="579A35D8" w14:textId="6B6415F5" w:rsidR="002E253F" w:rsidRPr="00CF0460" w:rsidRDefault="002E253F" w:rsidP="009C1944">
      <w:pPr>
        <w:pStyle w:val="SecVIISchofReqHeading"/>
      </w:pPr>
      <w:bookmarkStart w:id="570" w:name="_Toc131972591"/>
      <w:r w:rsidRPr="00CF0460">
        <w:t>Inspections and Tests</w:t>
      </w:r>
      <w:bookmarkEnd w:id="569"/>
      <w:bookmarkEnd w:id="570"/>
    </w:p>
    <w:p w14:paraId="52107C01" w14:textId="448EC17C" w:rsidR="002E253F" w:rsidRDefault="002E253F" w:rsidP="002E253F">
      <w:r w:rsidRPr="00CF0460">
        <w:t xml:space="preserve">The following inspections and tests shall be performed: </w:t>
      </w:r>
    </w:p>
    <w:p w14:paraId="2E3014A4" w14:textId="77777777" w:rsidR="00A73BEB" w:rsidRDefault="00A73BEB" w:rsidP="002E253F"/>
    <w:p w14:paraId="5D34D0CC" w14:textId="77777777" w:rsidR="00A73BEB" w:rsidRDefault="00A73BEB" w:rsidP="00A73BEB">
      <w:pPr>
        <w:pStyle w:val="ListParagraph"/>
        <w:widowControl w:val="0"/>
        <w:numPr>
          <w:ilvl w:val="2"/>
          <w:numId w:val="160"/>
        </w:numPr>
        <w:tabs>
          <w:tab w:val="left" w:pos="1301"/>
        </w:tabs>
        <w:autoSpaceDE w:val="0"/>
        <w:autoSpaceDN w:val="0"/>
        <w:ind w:right="846"/>
        <w:contextualSpacing w:val="0"/>
      </w:pPr>
      <w:r>
        <w:t>The</w:t>
      </w:r>
      <w:r>
        <w:rPr>
          <w:spacing w:val="28"/>
        </w:rPr>
        <w:t xml:space="preserve"> </w:t>
      </w:r>
      <w:r>
        <w:t>Inspection</w:t>
      </w:r>
      <w:r>
        <w:rPr>
          <w:spacing w:val="27"/>
        </w:rPr>
        <w:t xml:space="preserve"> </w:t>
      </w:r>
      <w:r>
        <w:t>of</w:t>
      </w:r>
      <w:r>
        <w:rPr>
          <w:spacing w:val="26"/>
        </w:rPr>
        <w:t xml:space="preserve"> </w:t>
      </w:r>
      <w:r>
        <w:t>the</w:t>
      </w:r>
      <w:r>
        <w:rPr>
          <w:spacing w:val="29"/>
        </w:rPr>
        <w:t xml:space="preserve"> </w:t>
      </w:r>
      <w:r>
        <w:t>delivered</w:t>
      </w:r>
      <w:r>
        <w:rPr>
          <w:spacing w:val="27"/>
        </w:rPr>
        <w:t xml:space="preserve"> </w:t>
      </w:r>
      <w:r>
        <w:t>goods</w:t>
      </w:r>
      <w:r>
        <w:rPr>
          <w:spacing w:val="27"/>
        </w:rPr>
        <w:t xml:space="preserve"> </w:t>
      </w:r>
      <w:r>
        <w:t>will</w:t>
      </w:r>
      <w:r>
        <w:rPr>
          <w:spacing w:val="28"/>
        </w:rPr>
        <w:t xml:space="preserve"> </w:t>
      </w:r>
      <w:r>
        <w:t>be</w:t>
      </w:r>
      <w:r>
        <w:rPr>
          <w:spacing w:val="28"/>
        </w:rPr>
        <w:t xml:space="preserve"> </w:t>
      </w:r>
      <w:r>
        <w:t>carried</w:t>
      </w:r>
      <w:r>
        <w:rPr>
          <w:spacing w:val="27"/>
        </w:rPr>
        <w:t xml:space="preserve"> </w:t>
      </w:r>
      <w:r>
        <w:t>out</w:t>
      </w:r>
      <w:r>
        <w:rPr>
          <w:spacing w:val="28"/>
        </w:rPr>
        <w:t xml:space="preserve"> </w:t>
      </w:r>
      <w:r>
        <w:t>by</w:t>
      </w:r>
      <w:r>
        <w:rPr>
          <w:spacing w:val="27"/>
        </w:rPr>
        <w:t xml:space="preserve"> </w:t>
      </w:r>
      <w:r>
        <w:t>the</w:t>
      </w:r>
      <w:r>
        <w:rPr>
          <w:spacing w:val="26"/>
        </w:rPr>
        <w:t xml:space="preserve"> </w:t>
      </w:r>
      <w:r>
        <w:t>Project</w:t>
      </w:r>
      <w:r>
        <w:rPr>
          <w:spacing w:val="30"/>
        </w:rPr>
        <w:t xml:space="preserve"> </w:t>
      </w:r>
      <w:r>
        <w:t>Inspection</w:t>
      </w:r>
      <w:r>
        <w:rPr>
          <w:spacing w:val="-57"/>
        </w:rPr>
        <w:t xml:space="preserve"> </w:t>
      </w:r>
      <w:r>
        <w:t>Committee.</w:t>
      </w:r>
    </w:p>
    <w:p w14:paraId="4E3B0AA2" w14:textId="77777777" w:rsidR="00A73BEB" w:rsidRDefault="00A73BEB" w:rsidP="00A73BEB">
      <w:pPr>
        <w:pStyle w:val="ListParagraph"/>
        <w:widowControl w:val="0"/>
        <w:numPr>
          <w:ilvl w:val="2"/>
          <w:numId w:val="160"/>
        </w:numPr>
        <w:tabs>
          <w:tab w:val="left" w:pos="1301"/>
        </w:tabs>
        <w:autoSpaceDE w:val="0"/>
        <w:autoSpaceDN w:val="0"/>
        <w:ind w:right="847"/>
        <w:contextualSpacing w:val="0"/>
      </w:pPr>
      <w:r>
        <w:t>Payment</w:t>
      </w:r>
      <w:r>
        <w:rPr>
          <w:spacing w:val="17"/>
        </w:rPr>
        <w:t xml:space="preserve"> </w:t>
      </w:r>
      <w:r>
        <w:t>will</w:t>
      </w:r>
      <w:r>
        <w:rPr>
          <w:spacing w:val="18"/>
        </w:rPr>
        <w:t xml:space="preserve"> </w:t>
      </w:r>
      <w:r>
        <w:t>be</w:t>
      </w:r>
      <w:r>
        <w:rPr>
          <w:spacing w:val="17"/>
        </w:rPr>
        <w:t xml:space="preserve"> </w:t>
      </w:r>
      <w:r>
        <w:t>made</w:t>
      </w:r>
      <w:r>
        <w:rPr>
          <w:spacing w:val="17"/>
        </w:rPr>
        <w:t xml:space="preserve"> </w:t>
      </w:r>
      <w:r>
        <w:t>subject</w:t>
      </w:r>
      <w:r>
        <w:rPr>
          <w:spacing w:val="19"/>
        </w:rPr>
        <w:t xml:space="preserve"> </w:t>
      </w:r>
      <w:r>
        <w:t>to</w:t>
      </w:r>
      <w:r>
        <w:rPr>
          <w:spacing w:val="18"/>
        </w:rPr>
        <w:t xml:space="preserve"> </w:t>
      </w:r>
      <w:r>
        <w:t>clearance</w:t>
      </w:r>
      <w:r>
        <w:rPr>
          <w:spacing w:val="19"/>
        </w:rPr>
        <w:t xml:space="preserve"> </w:t>
      </w:r>
      <w:r>
        <w:t>of</w:t>
      </w:r>
      <w:r>
        <w:rPr>
          <w:spacing w:val="19"/>
        </w:rPr>
        <w:t xml:space="preserve"> </w:t>
      </w:r>
      <w:r>
        <w:t>the</w:t>
      </w:r>
      <w:r>
        <w:rPr>
          <w:spacing w:val="18"/>
        </w:rPr>
        <w:t xml:space="preserve"> </w:t>
      </w:r>
      <w:r>
        <w:t>goods</w:t>
      </w:r>
      <w:r>
        <w:rPr>
          <w:spacing w:val="18"/>
        </w:rPr>
        <w:t xml:space="preserve"> </w:t>
      </w:r>
      <w:r>
        <w:t>from</w:t>
      </w:r>
      <w:r>
        <w:rPr>
          <w:spacing w:val="17"/>
        </w:rPr>
        <w:t xml:space="preserve"> </w:t>
      </w:r>
      <w:r>
        <w:t>the</w:t>
      </w:r>
      <w:r>
        <w:rPr>
          <w:spacing w:val="19"/>
        </w:rPr>
        <w:t xml:space="preserve"> </w:t>
      </w:r>
      <w:r>
        <w:t>Project</w:t>
      </w:r>
      <w:r>
        <w:rPr>
          <w:spacing w:val="24"/>
        </w:rPr>
        <w:t xml:space="preserve"> </w:t>
      </w:r>
      <w:r>
        <w:t>Inspection</w:t>
      </w:r>
      <w:r>
        <w:rPr>
          <w:spacing w:val="-57"/>
        </w:rPr>
        <w:t xml:space="preserve"> </w:t>
      </w:r>
      <w:r>
        <w:t>Committee</w:t>
      </w:r>
      <w:r>
        <w:rPr>
          <w:spacing w:val="-3"/>
        </w:rPr>
        <w:t xml:space="preserve"> </w:t>
      </w:r>
      <w:r>
        <w:t>ensuring</w:t>
      </w:r>
      <w:r>
        <w:rPr>
          <w:spacing w:val="-1"/>
        </w:rPr>
        <w:t xml:space="preserve"> </w:t>
      </w:r>
      <w:r>
        <w:t>the</w:t>
      </w:r>
      <w:r>
        <w:rPr>
          <w:spacing w:val="-2"/>
        </w:rPr>
        <w:t xml:space="preserve"> </w:t>
      </w:r>
      <w:r>
        <w:t>quality of</w:t>
      </w:r>
      <w:r>
        <w:rPr>
          <w:spacing w:val="-1"/>
        </w:rPr>
        <w:t xml:space="preserve"> </w:t>
      </w:r>
      <w:r>
        <w:t>the</w:t>
      </w:r>
      <w:r>
        <w:rPr>
          <w:spacing w:val="-1"/>
        </w:rPr>
        <w:t xml:space="preserve"> </w:t>
      </w:r>
      <w:r>
        <w:t>delivered</w:t>
      </w:r>
      <w:r>
        <w:rPr>
          <w:spacing w:val="-1"/>
        </w:rPr>
        <w:t xml:space="preserve"> </w:t>
      </w:r>
      <w:r>
        <w:t>goods as</w:t>
      </w:r>
      <w:r>
        <w:rPr>
          <w:spacing w:val="-1"/>
        </w:rPr>
        <w:t xml:space="preserve"> </w:t>
      </w:r>
      <w:r>
        <w:t>per</w:t>
      </w:r>
      <w:r>
        <w:rPr>
          <w:spacing w:val="-1"/>
        </w:rPr>
        <w:t xml:space="preserve"> </w:t>
      </w:r>
      <w:r>
        <w:t>technical</w:t>
      </w:r>
      <w:r>
        <w:rPr>
          <w:spacing w:val="-1"/>
        </w:rPr>
        <w:t xml:space="preserve"> </w:t>
      </w:r>
      <w:r>
        <w:t>specification.</w:t>
      </w:r>
    </w:p>
    <w:p w14:paraId="4A13D19A" w14:textId="77777777" w:rsidR="00A73BEB" w:rsidRDefault="00A73BEB" w:rsidP="00A73BEB">
      <w:pPr>
        <w:pStyle w:val="ListParagraph"/>
        <w:widowControl w:val="0"/>
        <w:numPr>
          <w:ilvl w:val="2"/>
          <w:numId w:val="160"/>
        </w:numPr>
        <w:tabs>
          <w:tab w:val="left" w:pos="1301"/>
        </w:tabs>
        <w:autoSpaceDE w:val="0"/>
        <w:autoSpaceDN w:val="0"/>
        <w:ind w:right="838"/>
        <w:contextualSpacing w:val="0"/>
      </w:pPr>
      <w:r>
        <w:t>The</w:t>
      </w:r>
      <w:r>
        <w:rPr>
          <w:spacing w:val="-1"/>
        </w:rPr>
        <w:t xml:space="preserve"> </w:t>
      </w:r>
      <w:r>
        <w:t>quality</w:t>
      </w:r>
      <w:r>
        <w:rPr>
          <w:spacing w:val="1"/>
        </w:rPr>
        <w:t xml:space="preserve"> </w:t>
      </w:r>
      <w:r>
        <w:t>of</w:t>
      </w:r>
      <w:r>
        <w:rPr>
          <w:spacing w:val="2"/>
        </w:rPr>
        <w:t xml:space="preserve"> </w:t>
      </w:r>
      <w:r>
        <w:t>delivered</w:t>
      </w:r>
      <w:r>
        <w:rPr>
          <w:spacing w:val="1"/>
        </w:rPr>
        <w:t xml:space="preserve"> </w:t>
      </w:r>
      <w:r>
        <w:t>goods</w:t>
      </w:r>
      <w:r>
        <w:rPr>
          <w:spacing w:val="2"/>
        </w:rPr>
        <w:t xml:space="preserve"> </w:t>
      </w:r>
      <w:r>
        <w:t>is</w:t>
      </w:r>
      <w:r>
        <w:rPr>
          <w:spacing w:val="1"/>
        </w:rPr>
        <w:t xml:space="preserve"> </w:t>
      </w:r>
      <w:r>
        <w:t>to</w:t>
      </w:r>
      <w:r>
        <w:rPr>
          <w:spacing w:val="-1"/>
        </w:rPr>
        <w:t xml:space="preserve"> </w:t>
      </w:r>
      <w:r>
        <w:t>be of high</w:t>
      </w:r>
      <w:r>
        <w:rPr>
          <w:spacing w:val="1"/>
        </w:rPr>
        <w:t xml:space="preserve"> </w:t>
      </w:r>
      <w:r>
        <w:t>quality</w:t>
      </w:r>
      <w:r>
        <w:rPr>
          <w:spacing w:val="1"/>
        </w:rPr>
        <w:t xml:space="preserve"> </w:t>
      </w:r>
      <w:r>
        <w:t>which</w:t>
      </w:r>
      <w:r>
        <w:rPr>
          <w:spacing w:val="1"/>
        </w:rPr>
        <w:t xml:space="preserve"> </w:t>
      </w:r>
      <w:r>
        <w:t>will</w:t>
      </w:r>
      <w:r>
        <w:rPr>
          <w:spacing w:val="1"/>
        </w:rPr>
        <w:t xml:space="preserve"> </w:t>
      </w:r>
      <w:r>
        <w:t>be checked/tested in</w:t>
      </w:r>
      <w:r>
        <w:rPr>
          <w:spacing w:val="-57"/>
        </w:rPr>
        <w:t xml:space="preserve"> </w:t>
      </w:r>
      <w:r>
        <w:t>case</w:t>
      </w:r>
      <w:r>
        <w:rPr>
          <w:spacing w:val="-2"/>
        </w:rPr>
        <w:t xml:space="preserve"> </w:t>
      </w:r>
      <w:r>
        <w:t>of</w:t>
      </w:r>
      <w:r>
        <w:rPr>
          <w:spacing w:val="-1"/>
        </w:rPr>
        <w:t xml:space="preserve"> a </w:t>
      </w:r>
      <w:r>
        <w:t>defect</w:t>
      </w:r>
      <w:r>
        <w:rPr>
          <w:spacing w:val="-1"/>
        </w:rPr>
        <w:t xml:space="preserve"> </w:t>
      </w:r>
      <w:r>
        <w:t>the</w:t>
      </w:r>
      <w:r>
        <w:rPr>
          <w:spacing w:val="-2"/>
        </w:rPr>
        <w:t xml:space="preserve"> </w:t>
      </w:r>
      <w:r>
        <w:t>supplier will</w:t>
      </w:r>
      <w:r>
        <w:rPr>
          <w:spacing w:val="-1"/>
        </w:rPr>
        <w:t xml:space="preserve"> </w:t>
      </w:r>
      <w:r>
        <w:t>be</w:t>
      </w:r>
      <w:r>
        <w:rPr>
          <w:spacing w:val="-1"/>
        </w:rPr>
        <w:t xml:space="preserve"> </w:t>
      </w:r>
      <w:r>
        <w:t>responsible</w:t>
      </w:r>
      <w:r>
        <w:rPr>
          <w:spacing w:val="-1"/>
        </w:rPr>
        <w:t xml:space="preserve"> </w:t>
      </w:r>
      <w:r>
        <w:t>for the replacement of</w:t>
      </w:r>
      <w:r>
        <w:rPr>
          <w:spacing w:val="-1"/>
        </w:rPr>
        <w:t xml:space="preserve"> </w:t>
      </w:r>
      <w:r>
        <w:t>the</w:t>
      </w:r>
      <w:r>
        <w:rPr>
          <w:spacing w:val="-1"/>
        </w:rPr>
        <w:t xml:space="preserve"> </w:t>
      </w:r>
      <w:r>
        <w:t>defective</w:t>
      </w:r>
      <w:r>
        <w:rPr>
          <w:spacing w:val="-2"/>
        </w:rPr>
        <w:t xml:space="preserve"> </w:t>
      </w:r>
      <w:r>
        <w:t>items.</w:t>
      </w:r>
    </w:p>
    <w:p w14:paraId="31BDE632" w14:textId="77777777" w:rsidR="00A73BEB" w:rsidRPr="00CF0460" w:rsidRDefault="00A73BEB" w:rsidP="002E253F">
      <w:pPr>
        <w:rPr>
          <w:i/>
          <w:iCs/>
        </w:rPr>
      </w:pPr>
    </w:p>
    <w:p w14:paraId="5D7218B7" w14:textId="77777777" w:rsidR="002E253F" w:rsidRPr="00CF0460" w:rsidRDefault="002E253F" w:rsidP="002E253F"/>
    <w:p w14:paraId="7D2B02F6" w14:textId="77777777" w:rsidR="002E253F" w:rsidRPr="00CF0460" w:rsidRDefault="002E253F" w:rsidP="002E253F"/>
    <w:p w14:paraId="761D9971" w14:textId="77777777" w:rsidR="002E253F" w:rsidRPr="00CF0460" w:rsidRDefault="002E253F" w:rsidP="002E253F">
      <w:bookmarkStart w:id="571" w:name="_Toc438266930"/>
      <w:bookmarkStart w:id="572" w:name="_Toc438267904"/>
      <w:bookmarkStart w:id="573" w:name="_Toc438366671"/>
    </w:p>
    <w:p w14:paraId="68946A7A" w14:textId="77777777" w:rsidR="00767909" w:rsidRPr="00CF0460" w:rsidRDefault="00767909" w:rsidP="002E253F">
      <w:pPr>
        <w:sectPr w:rsidR="00767909" w:rsidRPr="00CF0460" w:rsidSect="00897B77">
          <w:headerReference w:type="even" r:id="rId48"/>
          <w:headerReference w:type="default" r:id="rId49"/>
          <w:headerReference w:type="first" r:id="rId50"/>
          <w:pgSz w:w="12240" w:h="15840" w:code="1"/>
          <w:pgMar w:top="1440" w:right="1440" w:bottom="1440" w:left="1800" w:header="720" w:footer="720" w:gutter="0"/>
          <w:paperSrc w:first="15" w:other="15"/>
          <w:pgNumType w:chapStyle="1"/>
          <w:cols w:space="720"/>
          <w:titlePg/>
        </w:sectPr>
      </w:pPr>
    </w:p>
    <w:p w14:paraId="20C5AFDA" w14:textId="77777777" w:rsidR="002E253F" w:rsidRPr="00CF0460" w:rsidRDefault="002E253F" w:rsidP="002E253F"/>
    <w:p w14:paraId="5AF7F664" w14:textId="77777777" w:rsidR="00767909" w:rsidRPr="00CF0460" w:rsidRDefault="00767909" w:rsidP="005C0E0F">
      <w:pPr>
        <w:pStyle w:val="Part1"/>
      </w:pPr>
    </w:p>
    <w:p w14:paraId="75B43D01" w14:textId="77777777" w:rsidR="00767909" w:rsidRPr="00CF0460" w:rsidRDefault="00767909" w:rsidP="005C0E0F">
      <w:pPr>
        <w:pStyle w:val="Part1"/>
      </w:pPr>
    </w:p>
    <w:p w14:paraId="1E955809" w14:textId="77777777" w:rsidR="00767909" w:rsidRPr="00CF0460" w:rsidRDefault="00767909" w:rsidP="005C0E0F">
      <w:pPr>
        <w:pStyle w:val="Part1"/>
      </w:pPr>
    </w:p>
    <w:p w14:paraId="625F10BB" w14:textId="77777777" w:rsidR="00767909" w:rsidRPr="00CF0460" w:rsidRDefault="00767909" w:rsidP="005C0E0F">
      <w:pPr>
        <w:pStyle w:val="Part1"/>
      </w:pPr>
    </w:p>
    <w:p w14:paraId="7411D05D" w14:textId="77777777" w:rsidR="00767909" w:rsidRPr="00CF0460" w:rsidRDefault="00767909" w:rsidP="005C0E0F">
      <w:pPr>
        <w:pStyle w:val="Part1"/>
      </w:pPr>
    </w:p>
    <w:p w14:paraId="6A737858" w14:textId="77777777" w:rsidR="00767909" w:rsidRPr="00CF0460" w:rsidRDefault="00767909" w:rsidP="005C0E0F">
      <w:pPr>
        <w:pStyle w:val="Part1"/>
      </w:pPr>
    </w:p>
    <w:p w14:paraId="6ADCABD9" w14:textId="77777777" w:rsidR="00767909" w:rsidRPr="00CF0460" w:rsidRDefault="004E284D" w:rsidP="005C0E0F">
      <w:pPr>
        <w:pStyle w:val="SPDh1"/>
      </w:pPr>
      <w:bookmarkStart w:id="574" w:name="_Toc501632772"/>
      <w:bookmarkStart w:id="575" w:name="_Toc132793047"/>
      <w:r>
        <w:t>PART 3 – Procuring Agency</w:t>
      </w:r>
      <w:r w:rsidR="00767909" w:rsidRPr="00CF0460">
        <w:t xml:space="preserve"> Forms</w:t>
      </w:r>
      <w:bookmarkEnd w:id="574"/>
      <w:bookmarkEnd w:id="575"/>
    </w:p>
    <w:p w14:paraId="2EB9828B" w14:textId="77777777" w:rsidR="00767909" w:rsidRPr="00CF0460" w:rsidRDefault="00767909" w:rsidP="002E253F">
      <w:pPr>
        <w:sectPr w:rsidR="00767909" w:rsidRPr="00CF0460" w:rsidSect="0018623B">
          <w:headerReference w:type="default" r:id="rId51"/>
          <w:pgSz w:w="12240" w:h="15840" w:code="1"/>
          <w:pgMar w:top="1440" w:right="1440" w:bottom="1440" w:left="1800" w:header="720" w:footer="720" w:gutter="0"/>
          <w:paperSrc w:first="15" w:other="15"/>
          <w:pgNumType w:chapStyle="1"/>
          <w:cols w:space="720"/>
        </w:sectPr>
      </w:pPr>
    </w:p>
    <w:p w14:paraId="1DD1D8C1" w14:textId="77777777" w:rsidR="00767909" w:rsidRPr="00CF0460" w:rsidRDefault="00767909" w:rsidP="002E253F"/>
    <w:p w14:paraId="167517D1" w14:textId="77777777" w:rsidR="00EA53E9" w:rsidRDefault="00EA53E9" w:rsidP="00444265">
      <w:pPr>
        <w:jc w:val="center"/>
        <w:rPr>
          <w:b/>
        </w:rPr>
      </w:pPr>
      <w:bookmarkStart w:id="576" w:name="_Toc454873451"/>
      <w:bookmarkStart w:id="577" w:name="_Toc473797916"/>
      <w:bookmarkStart w:id="578" w:name="_Toc482546134"/>
      <w:bookmarkStart w:id="579" w:name="_Toc475548391"/>
    </w:p>
    <w:p w14:paraId="251F6D24" w14:textId="77777777" w:rsidR="00EA53E9" w:rsidRPr="004E284D" w:rsidRDefault="004E284D" w:rsidP="00444265">
      <w:pPr>
        <w:jc w:val="center"/>
        <w:rPr>
          <w:b/>
          <w:sz w:val="36"/>
          <w:szCs w:val="36"/>
        </w:rPr>
      </w:pPr>
      <w:r w:rsidRPr="004E284D">
        <w:rPr>
          <w:b/>
          <w:sz w:val="36"/>
          <w:szCs w:val="36"/>
        </w:rPr>
        <w:t>Procuring Agency Forms</w:t>
      </w:r>
    </w:p>
    <w:p w14:paraId="41AACB1B" w14:textId="77777777" w:rsidR="00EA53E9" w:rsidRDefault="00EA53E9" w:rsidP="00444265">
      <w:pPr>
        <w:jc w:val="center"/>
        <w:rPr>
          <w:b/>
        </w:rPr>
      </w:pPr>
    </w:p>
    <w:p w14:paraId="503E9A28" w14:textId="77777777" w:rsidR="00B27FB2" w:rsidRDefault="00B27FB2" w:rsidP="00444265">
      <w:pPr>
        <w:jc w:val="center"/>
        <w:rPr>
          <w:b/>
        </w:rPr>
      </w:pPr>
    </w:p>
    <w:p w14:paraId="0CACD816" w14:textId="77777777" w:rsidR="00B27FB2" w:rsidRDefault="00B27FB2" w:rsidP="00444265">
      <w:pPr>
        <w:jc w:val="center"/>
        <w:rPr>
          <w:b/>
        </w:rPr>
      </w:pPr>
    </w:p>
    <w:p w14:paraId="5DEA7884" w14:textId="77777777" w:rsidR="009C1944" w:rsidRPr="007A6A4E" w:rsidRDefault="00444265" w:rsidP="00444265">
      <w:pPr>
        <w:jc w:val="center"/>
        <w:rPr>
          <w:b/>
          <w:sz w:val="32"/>
          <w:szCs w:val="32"/>
        </w:rPr>
      </w:pPr>
      <w:r w:rsidRPr="007A6A4E">
        <w:rPr>
          <w:b/>
          <w:sz w:val="32"/>
          <w:szCs w:val="32"/>
        </w:rPr>
        <w:t>Contents</w:t>
      </w:r>
    </w:p>
    <w:p w14:paraId="3376C644" w14:textId="7E2FE994" w:rsidR="00200168" w:rsidRDefault="00444265">
      <w:pPr>
        <w:pStyle w:val="TOC1"/>
        <w:tabs>
          <w:tab w:val="right" w:leader="dot" w:pos="8990"/>
        </w:tabs>
        <w:rPr>
          <w:rFonts w:asciiTheme="minorHAnsi" w:eastAsiaTheme="minorEastAsia" w:hAnsiTheme="minorHAnsi" w:cstheme="minorBidi"/>
          <w:bCs w:val="0"/>
          <w:noProof/>
          <w:sz w:val="22"/>
          <w:szCs w:val="22"/>
          <w:lang w:val="en-GB" w:eastAsia="en-GB"/>
        </w:rPr>
      </w:pPr>
      <w:r>
        <w:rPr>
          <w:b/>
        </w:rPr>
        <w:fldChar w:fldCharType="begin"/>
      </w:r>
      <w:r w:rsidRPr="00EA53E9">
        <w:rPr>
          <w:b/>
        </w:rPr>
        <w:instrText xml:space="preserve"> TOC \h \z \t "PA Forms heading 1,1" </w:instrText>
      </w:r>
      <w:r>
        <w:rPr>
          <w:b/>
        </w:rPr>
        <w:fldChar w:fldCharType="separate"/>
      </w:r>
      <w:hyperlink w:anchor="_Toc131972616" w:history="1">
        <w:r w:rsidR="00200168" w:rsidRPr="00C35E54">
          <w:rPr>
            <w:rStyle w:val="Hyperlink"/>
            <w:noProof/>
          </w:rPr>
          <w:t>Notification of Intention to Conclude a Framework Agreement(s)</w:t>
        </w:r>
        <w:r w:rsidR="00200168">
          <w:rPr>
            <w:noProof/>
            <w:webHidden/>
          </w:rPr>
          <w:tab/>
        </w:r>
        <w:r w:rsidR="00200168">
          <w:rPr>
            <w:noProof/>
            <w:webHidden/>
          </w:rPr>
          <w:fldChar w:fldCharType="begin"/>
        </w:r>
        <w:r w:rsidR="00200168">
          <w:rPr>
            <w:noProof/>
            <w:webHidden/>
          </w:rPr>
          <w:instrText xml:space="preserve"> PAGEREF _Toc131972616 \h </w:instrText>
        </w:r>
        <w:r w:rsidR="00200168">
          <w:rPr>
            <w:noProof/>
            <w:webHidden/>
          </w:rPr>
        </w:r>
        <w:r w:rsidR="00200168">
          <w:rPr>
            <w:noProof/>
            <w:webHidden/>
          </w:rPr>
          <w:fldChar w:fldCharType="separate"/>
        </w:r>
        <w:r w:rsidR="00200168">
          <w:rPr>
            <w:noProof/>
            <w:webHidden/>
          </w:rPr>
          <w:t>76</w:t>
        </w:r>
        <w:r w:rsidR="00200168">
          <w:rPr>
            <w:noProof/>
            <w:webHidden/>
          </w:rPr>
          <w:fldChar w:fldCharType="end"/>
        </w:r>
      </w:hyperlink>
    </w:p>
    <w:p w14:paraId="6EA0DDCA" w14:textId="72B9D2AF" w:rsidR="00200168" w:rsidRDefault="00000000">
      <w:pPr>
        <w:pStyle w:val="TOC1"/>
        <w:tabs>
          <w:tab w:val="right" w:leader="dot" w:pos="8990"/>
        </w:tabs>
        <w:rPr>
          <w:rFonts w:asciiTheme="minorHAnsi" w:eastAsiaTheme="minorEastAsia" w:hAnsiTheme="minorHAnsi" w:cstheme="minorBidi"/>
          <w:bCs w:val="0"/>
          <w:noProof/>
          <w:sz w:val="22"/>
          <w:szCs w:val="22"/>
          <w:lang w:val="en-GB" w:eastAsia="en-GB"/>
        </w:rPr>
      </w:pPr>
      <w:hyperlink w:anchor="_Toc131972617" w:history="1">
        <w:r w:rsidR="00200168" w:rsidRPr="00C35E54">
          <w:rPr>
            <w:rStyle w:val="Hyperlink"/>
            <w:noProof/>
          </w:rPr>
          <w:t>Notification to Conclude a Framework Agreement</w:t>
        </w:r>
        <w:r w:rsidR="00200168">
          <w:rPr>
            <w:noProof/>
            <w:webHidden/>
          </w:rPr>
          <w:tab/>
        </w:r>
        <w:r w:rsidR="00200168">
          <w:rPr>
            <w:noProof/>
            <w:webHidden/>
          </w:rPr>
          <w:fldChar w:fldCharType="begin"/>
        </w:r>
        <w:r w:rsidR="00200168">
          <w:rPr>
            <w:noProof/>
            <w:webHidden/>
          </w:rPr>
          <w:instrText xml:space="preserve"> PAGEREF _Toc131972617 \h </w:instrText>
        </w:r>
        <w:r w:rsidR="00200168">
          <w:rPr>
            <w:noProof/>
            <w:webHidden/>
          </w:rPr>
        </w:r>
        <w:r w:rsidR="00200168">
          <w:rPr>
            <w:noProof/>
            <w:webHidden/>
          </w:rPr>
          <w:fldChar w:fldCharType="separate"/>
        </w:r>
        <w:r w:rsidR="00200168">
          <w:rPr>
            <w:noProof/>
            <w:webHidden/>
          </w:rPr>
          <w:t>81</w:t>
        </w:r>
        <w:r w:rsidR="00200168">
          <w:rPr>
            <w:noProof/>
            <w:webHidden/>
          </w:rPr>
          <w:fldChar w:fldCharType="end"/>
        </w:r>
      </w:hyperlink>
    </w:p>
    <w:p w14:paraId="1F2BB3C9" w14:textId="2C698C57" w:rsidR="00444265" w:rsidRDefault="00444265">
      <w:r>
        <w:fldChar w:fldCharType="end"/>
      </w:r>
    </w:p>
    <w:p w14:paraId="6A9CE6D5" w14:textId="77777777" w:rsidR="00444265" w:rsidRDefault="00444265">
      <w:r>
        <w:br w:type="page"/>
      </w:r>
    </w:p>
    <w:p w14:paraId="205057CA" w14:textId="77777777" w:rsidR="007A6A4E" w:rsidRDefault="007A6A4E" w:rsidP="00BC457A">
      <w:pPr>
        <w:pStyle w:val="PAFormsheading1"/>
        <w:numPr>
          <w:ilvl w:val="0"/>
          <w:numId w:val="0"/>
        </w:numPr>
        <w:ind w:left="-17"/>
      </w:pPr>
      <w:bookmarkStart w:id="580" w:name="_Toc503250924"/>
    </w:p>
    <w:p w14:paraId="4544B520" w14:textId="77777777" w:rsidR="00767909" w:rsidRPr="00CF0460" w:rsidRDefault="00767909" w:rsidP="00BC457A">
      <w:pPr>
        <w:pStyle w:val="PAFormsheading1"/>
        <w:numPr>
          <w:ilvl w:val="0"/>
          <w:numId w:val="0"/>
        </w:numPr>
        <w:ind w:left="-17"/>
      </w:pPr>
      <w:bookmarkStart w:id="581" w:name="_Toc131972616"/>
      <w:r w:rsidRPr="00CF0460">
        <w:t xml:space="preserve">Notification of Intention to </w:t>
      </w:r>
      <w:bookmarkEnd w:id="576"/>
      <w:bookmarkEnd w:id="577"/>
      <w:bookmarkEnd w:id="578"/>
      <w:bookmarkEnd w:id="579"/>
      <w:r w:rsidR="00D50B69">
        <w:t>C</w:t>
      </w:r>
      <w:r w:rsidR="00720CD6">
        <w:t>onclude</w:t>
      </w:r>
      <w:r w:rsidR="00D56E26">
        <w:t xml:space="preserve"> a</w:t>
      </w:r>
      <w:r w:rsidR="00BC457A">
        <w:t xml:space="preserve"> </w:t>
      </w:r>
      <w:r w:rsidRPr="00CF0460">
        <w:t>Framework Agreement</w:t>
      </w:r>
      <w:r w:rsidR="006D2994" w:rsidRPr="00CF0460">
        <w:t>(s)</w:t>
      </w:r>
      <w:bookmarkEnd w:id="580"/>
      <w:bookmarkEnd w:id="581"/>
    </w:p>
    <w:p w14:paraId="77E5772C" w14:textId="77777777" w:rsidR="00767909" w:rsidRPr="00CF0460" w:rsidRDefault="00767909" w:rsidP="00767909">
      <w:pPr>
        <w:rPr>
          <w:i/>
        </w:rPr>
      </w:pPr>
    </w:p>
    <w:p w14:paraId="3919B810" w14:textId="77777777" w:rsidR="00767909" w:rsidRPr="00F349C3" w:rsidRDefault="00767909" w:rsidP="005C0E0F">
      <w:pPr>
        <w:spacing w:after="120"/>
      </w:pPr>
      <w:r w:rsidRPr="00CF0460">
        <w:t>[</w:t>
      </w:r>
      <w:r w:rsidRPr="00CF0460">
        <w:rPr>
          <w:i/>
        </w:rPr>
        <w:t xml:space="preserve">This Notification of Intention to </w:t>
      </w:r>
      <w:r w:rsidR="00D50B69">
        <w:rPr>
          <w:i/>
        </w:rPr>
        <w:t>C</w:t>
      </w:r>
      <w:r w:rsidR="00720CD6">
        <w:rPr>
          <w:i/>
        </w:rPr>
        <w:t>onclude</w:t>
      </w:r>
      <w:r w:rsidR="00720CD6" w:rsidRPr="00CF0460">
        <w:rPr>
          <w:i/>
        </w:rPr>
        <w:t xml:space="preserve"> </w:t>
      </w:r>
      <w:r w:rsidR="00D56E26">
        <w:rPr>
          <w:i/>
        </w:rPr>
        <w:t xml:space="preserve">a </w:t>
      </w:r>
      <w:r w:rsidRPr="00CF0460">
        <w:rPr>
          <w:i/>
        </w:rPr>
        <w:t>Framework Agreement</w:t>
      </w:r>
      <w:r w:rsidR="00720CD6">
        <w:rPr>
          <w:i/>
        </w:rPr>
        <w:t>(s)</w:t>
      </w:r>
      <w:r w:rsidRPr="00CF0460">
        <w:rPr>
          <w:i/>
        </w:rPr>
        <w:t xml:space="preserve"> shall be sent to each Bidder that submitted a Bid.</w:t>
      </w:r>
      <w:r w:rsidRPr="00CF0460">
        <w:t xml:space="preserve"> </w:t>
      </w:r>
      <w:r w:rsidRPr="00F349C3">
        <w:rPr>
          <w:i/>
        </w:rPr>
        <w:t>Send this Notification to the Bidder’s Authorized Representative named in the Bidder Information Form</w:t>
      </w:r>
      <w:r w:rsidRPr="00F349C3">
        <w:t>]</w:t>
      </w:r>
    </w:p>
    <w:p w14:paraId="2AB71900" w14:textId="77777777" w:rsidR="00767909" w:rsidRPr="005C0E0F" w:rsidRDefault="00767909" w:rsidP="005C0E0F">
      <w:pPr>
        <w:spacing w:after="120"/>
        <w:rPr>
          <w:spacing w:val="-2"/>
          <w:u w:val="single"/>
        </w:rPr>
      </w:pPr>
      <w:r w:rsidRPr="005C0E0F">
        <w:rPr>
          <w:u w:val="single"/>
        </w:rPr>
        <w:t xml:space="preserve">For the attention of </w:t>
      </w:r>
      <w:r w:rsidRPr="005C0E0F">
        <w:rPr>
          <w:spacing w:val="-2"/>
          <w:u w:val="single"/>
        </w:rPr>
        <w:t xml:space="preserve">Bidder’s Authorized Representative </w:t>
      </w:r>
    </w:p>
    <w:p w14:paraId="4D46F103" w14:textId="77777777" w:rsidR="00767909" w:rsidRPr="00CF0460" w:rsidRDefault="00767909" w:rsidP="005C0E0F">
      <w:pPr>
        <w:spacing w:after="120"/>
        <w:rPr>
          <w:spacing w:val="-2"/>
        </w:rPr>
      </w:pPr>
      <w:r w:rsidRPr="005C0E0F">
        <w:rPr>
          <w:b/>
          <w:spacing w:val="-2"/>
        </w:rPr>
        <w:t>Name:</w:t>
      </w:r>
      <w:r w:rsidRPr="00CF0460">
        <w:rPr>
          <w:spacing w:val="-2"/>
        </w:rPr>
        <w:t xml:space="preserve"> </w:t>
      </w:r>
      <w:r w:rsidRPr="00CF0460">
        <w:rPr>
          <w:i/>
          <w:spacing w:val="-2"/>
        </w:rPr>
        <w:t>[insert Authorized Representative’s name]</w:t>
      </w:r>
    </w:p>
    <w:p w14:paraId="3598DC07" w14:textId="77777777" w:rsidR="00767909" w:rsidRPr="00CF0460" w:rsidRDefault="00767909" w:rsidP="005C0E0F">
      <w:pPr>
        <w:spacing w:after="120"/>
        <w:rPr>
          <w:b/>
          <w:spacing w:val="-2"/>
        </w:rPr>
      </w:pPr>
      <w:r w:rsidRPr="005C0E0F">
        <w:rPr>
          <w:b/>
          <w:spacing w:val="-2"/>
        </w:rPr>
        <w:t>Address:</w:t>
      </w:r>
      <w:r w:rsidRPr="00CF0460">
        <w:rPr>
          <w:spacing w:val="-2"/>
        </w:rPr>
        <w:t xml:space="preserve"> </w:t>
      </w:r>
      <w:r w:rsidRPr="00CF0460">
        <w:rPr>
          <w:i/>
          <w:spacing w:val="-2"/>
        </w:rPr>
        <w:t>[insert Authorized Representative’s Address]</w:t>
      </w:r>
    </w:p>
    <w:p w14:paraId="443DCD83" w14:textId="77777777" w:rsidR="00767909" w:rsidRPr="00CF0460" w:rsidRDefault="00767909" w:rsidP="005C0E0F">
      <w:pPr>
        <w:spacing w:after="120"/>
        <w:rPr>
          <w:b/>
          <w:spacing w:val="-2"/>
        </w:rPr>
      </w:pPr>
      <w:r w:rsidRPr="005C0E0F">
        <w:rPr>
          <w:b/>
          <w:spacing w:val="-2"/>
        </w:rPr>
        <w:t>Telephone/Fax numbers:</w:t>
      </w:r>
      <w:r w:rsidRPr="00CF0460">
        <w:rPr>
          <w:spacing w:val="-2"/>
        </w:rPr>
        <w:t xml:space="preserve"> </w:t>
      </w:r>
      <w:r w:rsidRPr="00CF0460">
        <w:rPr>
          <w:i/>
          <w:spacing w:val="-2"/>
        </w:rPr>
        <w:t>[insert Authorized Representative’s telephone/fax numbers]</w:t>
      </w:r>
    </w:p>
    <w:p w14:paraId="1201F3AF" w14:textId="77777777" w:rsidR="00767909" w:rsidRPr="00CF0460" w:rsidRDefault="00767909" w:rsidP="005C0E0F">
      <w:pPr>
        <w:spacing w:after="120"/>
      </w:pPr>
      <w:r w:rsidRPr="005C0E0F">
        <w:rPr>
          <w:b/>
          <w:spacing w:val="-2"/>
        </w:rPr>
        <w:t xml:space="preserve">Email Address: </w:t>
      </w:r>
      <w:r w:rsidRPr="00CF0460">
        <w:rPr>
          <w:i/>
          <w:spacing w:val="-2"/>
        </w:rPr>
        <w:t>[insert Authorized Representative’s email address]</w:t>
      </w:r>
    </w:p>
    <w:p w14:paraId="6FEE32EC" w14:textId="77777777" w:rsidR="00767909" w:rsidRPr="005C0E0F" w:rsidRDefault="00767909" w:rsidP="005C0E0F">
      <w:pPr>
        <w:spacing w:after="120"/>
        <w:rPr>
          <w:i/>
        </w:rPr>
      </w:pPr>
      <w:r w:rsidRPr="005C0E0F">
        <w:rPr>
          <w:i/>
        </w:rPr>
        <w:t xml:space="preserve">[IMPORTANT: insert the date that this Notification is transmitted to Bidders. The Notification must be sent to all Bidders simultaneously. This means on the same date and as close to the same time as possible.]  </w:t>
      </w:r>
    </w:p>
    <w:p w14:paraId="20248A56" w14:textId="77777777" w:rsidR="00767909" w:rsidRPr="005C0E0F" w:rsidRDefault="00767909" w:rsidP="005C0E0F">
      <w:pPr>
        <w:spacing w:after="120"/>
        <w:rPr>
          <w:b/>
        </w:rPr>
      </w:pPr>
    </w:p>
    <w:p w14:paraId="34DBCFCC" w14:textId="6531A7D0" w:rsidR="00767909" w:rsidRPr="00CF0460" w:rsidRDefault="00767909" w:rsidP="004B7641">
      <w:pPr>
        <w:spacing w:after="120"/>
        <w:rPr>
          <w:i/>
          <w:color w:val="000000" w:themeColor="text1"/>
        </w:rPr>
      </w:pPr>
      <w:r w:rsidRPr="00CF0460">
        <w:rPr>
          <w:b/>
          <w:iCs/>
          <w:color w:val="000000" w:themeColor="text1"/>
        </w:rPr>
        <w:t>Procuring Agency</w:t>
      </w:r>
      <w:r w:rsidRPr="00CF0460">
        <w:rPr>
          <w:b/>
          <w:color w:val="000000" w:themeColor="text1"/>
        </w:rPr>
        <w:t xml:space="preserve">: </w:t>
      </w:r>
      <w:r w:rsidR="009C07AC">
        <w:rPr>
          <w:b/>
          <w:color w:val="000000" w:themeColor="text1"/>
        </w:rPr>
        <w:t>Finance Department, Government of Khyber Pakhtunkhwa</w:t>
      </w:r>
    </w:p>
    <w:p w14:paraId="6FBF94AE" w14:textId="539F15D1" w:rsidR="00767909" w:rsidRPr="00CF0460" w:rsidRDefault="00767909" w:rsidP="004B7641">
      <w:pPr>
        <w:spacing w:after="120"/>
        <w:rPr>
          <w:bCs/>
          <w:i/>
          <w:iCs/>
          <w:color w:val="000000" w:themeColor="text1"/>
        </w:rPr>
      </w:pPr>
      <w:r w:rsidRPr="00CF0460">
        <w:rPr>
          <w:b/>
          <w:color w:val="000000" w:themeColor="text1"/>
        </w:rPr>
        <w:t>Project:</w:t>
      </w:r>
      <w:r w:rsidRPr="00CF0460">
        <w:rPr>
          <w:b/>
          <w:bCs/>
          <w:i/>
          <w:iCs/>
          <w:color w:val="000000" w:themeColor="text1"/>
        </w:rPr>
        <w:t xml:space="preserve"> </w:t>
      </w:r>
      <w:r w:rsidR="009C07AC">
        <w:rPr>
          <w:b/>
          <w:bCs/>
          <w:i/>
          <w:iCs/>
          <w:color w:val="000000" w:themeColor="text1"/>
        </w:rPr>
        <w:t>Khyber Pakhtunkhwa Revenue Mobilization &amp; Public Resource Management Program</w:t>
      </w:r>
    </w:p>
    <w:p w14:paraId="23B7D3AB" w14:textId="318C8ADA" w:rsidR="00767909" w:rsidRPr="00CF0460" w:rsidRDefault="0035167B" w:rsidP="00767909">
      <w:pPr>
        <w:spacing w:after="120"/>
        <w:rPr>
          <w:b/>
          <w:i/>
          <w:color w:val="000000" w:themeColor="text1"/>
        </w:rPr>
      </w:pPr>
      <w:r w:rsidRPr="00CF0460">
        <w:rPr>
          <w:b/>
          <w:iCs/>
          <w:color w:val="000000" w:themeColor="text1"/>
        </w:rPr>
        <w:t>Framework Agreement</w:t>
      </w:r>
      <w:r w:rsidR="00767909" w:rsidRPr="00CF0460">
        <w:rPr>
          <w:b/>
          <w:iCs/>
          <w:color w:val="000000" w:themeColor="text1"/>
        </w:rPr>
        <w:t xml:space="preserve"> title</w:t>
      </w:r>
      <w:r w:rsidR="00767909" w:rsidRPr="00CF0460">
        <w:rPr>
          <w:b/>
          <w:color w:val="000000" w:themeColor="text1"/>
        </w:rPr>
        <w:t>:</w:t>
      </w:r>
      <w:r w:rsidR="009C07AC">
        <w:rPr>
          <w:b/>
          <w:color w:val="000000" w:themeColor="text1"/>
        </w:rPr>
        <w:t xml:space="preserve"> </w:t>
      </w:r>
      <w:r w:rsidR="004B7641" w:rsidRPr="009C07AC">
        <w:rPr>
          <w:i/>
          <w:color w:val="000000" w:themeColor="text1"/>
        </w:rPr>
        <w:t xml:space="preserve">Framework Agreement for Procurement of </w:t>
      </w:r>
      <w:r w:rsidR="009C07AC">
        <w:rPr>
          <w:i/>
          <w:color w:val="000000" w:themeColor="text1"/>
        </w:rPr>
        <w:t>Wireless Infrastructure</w:t>
      </w:r>
    </w:p>
    <w:p w14:paraId="5E4015B8" w14:textId="6090689D" w:rsidR="00767909" w:rsidRPr="00CF0460" w:rsidRDefault="00767909" w:rsidP="005C0E0F">
      <w:pPr>
        <w:spacing w:after="120"/>
        <w:rPr>
          <w:i/>
          <w:color w:val="000000" w:themeColor="text1"/>
        </w:rPr>
      </w:pPr>
      <w:r w:rsidRPr="00CF0460">
        <w:rPr>
          <w:b/>
          <w:color w:val="000000" w:themeColor="text1"/>
        </w:rPr>
        <w:t xml:space="preserve">Country: </w:t>
      </w:r>
      <w:r w:rsidR="009C07AC">
        <w:rPr>
          <w:i/>
          <w:color w:val="000000" w:themeColor="text1"/>
        </w:rPr>
        <w:t>Pakistan</w:t>
      </w:r>
    </w:p>
    <w:p w14:paraId="5B8E2270" w14:textId="1F0A4340" w:rsidR="00767909" w:rsidRPr="00CF0460" w:rsidRDefault="00767909" w:rsidP="005C0E0F">
      <w:pPr>
        <w:spacing w:after="120"/>
        <w:rPr>
          <w:i/>
          <w:color w:val="000000" w:themeColor="text1"/>
        </w:rPr>
      </w:pPr>
      <w:r w:rsidRPr="00CF0460">
        <w:rPr>
          <w:b/>
          <w:color w:val="000000" w:themeColor="text1"/>
        </w:rPr>
        <w:t>Loan No. /Credit No. / Grant No.:</w:t>
      </w:r>
      <w:r w:rsidR="004B7641">
        <w:rPr>
          <w:i/>
          <w:color w:val="000000" w:themeColor="text1"/>
        </w:rPr>
        <w:t xml:space="preserve"> </w:t>
      </w:r>
    </w:p>
    <w:p w14:paraId="76CC006B" w14:textId="6A1733DC" w:rsidR="00767909" w:rsidRPr="005C0E0F" w:rsidRDefault="00767909" w:rsidP="005C0E0F">
      <w:pPr>
        <w:spacing w:after="120"/>
        <w:rPr>
          <w:i/>
          <w:color w:val="000000" w:themeColor="text1"/>
        </w:rPr>
      </w:pPr>
      <w:r w:rsidRPr="00CF0460">
        <w:rPr>
          <w:b/>
          <w:color w:val="000000" w:themeColor="text1"/>
        </w:rPr>
        <w:t xml:space="preserve">RFB No: </w:t>
      </w:r>
      <w:r w:rsidR="00E72AAA">
        <w:rPr>
          <w:i/>
          <w:color w:val="000000" w:themeColor="text1"/>
        </w:rPr>
        <w:t>____________________________________</w:t>
      </w:r>
    </w:p>
    <w:p w14:paraId="0B3911FE" w14:textId="77777777" w:rsidR="006D2994" w:rsidRPr="004B7641" w:rsidRDefault="006D2994" w:rsidP="006D2994">
      <w:pPr>
        <w:spacing w:after="120"/>
        <w:rPr>
          <w:color w:val="FF0000"/>
        </w:rPr>
      </w:pPr>
      <w:r w:rsidRPr="004B7641">
        <w:rPr>
          <w:b/>
          <w:color w:val="FF0000"/>
        </w:rPr>
        <w:t>Date of transmission</w:t>
      </w:r>
      <w:r w:rsidRPr="004B7641">
        <w:rPr>
          <w:color w:val="FF0000"/>
        </w:rPr>
        <w:t>: This Notification is sent by: [</w:t>
      </w:r>
      <w:r w:rsidRPr="004B7641">
        <w:rPr>
          <w:i/>
          <w:color w:val="FF0000"/>
        </w:rPr>
        <w:t>email/fax</w:t>
      </w:r>
      <w:r w:rsidRPr="004B7641">
        <w:rPr>
          <w:color w:val="FF0000"/>
        </w:rPr>
        <w:t>] on [</w:t>
      </w:r>
      <w:r w:rsidRPr="004B7641">
        <w:rPr>
          <w:i/>
          <w:color w:val="FF0000"/>
        </w:rPr>
        <w:t>date</w:t>
      </w:r>
      <w:r w:rsidRPr="004B7641">
        <w:rPr>
          <w:color w:val="FF0000"/>
        </w:rPr>
        <w:t xml:space="preserve">] (local time) </w:t>
      </w:r>
    </w:p>
    <w:p w14:paraId="27740056" w14:textId="77777777" w:rsidR="006D2994" w:rsidRPr="005C0E0F" w:rsidRDefault="006D2994" w:rsidP="005C0E0F">
      <w:pPr>
        <w:spacing w:after="120"/>
        <w:rPr>
          <w:b/>
          <w:color w:val="000000" w:themeColor="text1"/>
        </w:rPr>
      </w:pPr>
    </w:p>
    <w:p w14:paraId="283DAC86" w14:textId="77777777" w:rsidR="007F4B97" w:rsidRPr="00CF0460" w:rsidRDefault="007F4B97" w:rsidP="007F4B97">
      <w:pPr>
        <w:spacing w:after="120"/>
        <w:rPr>
          <w:b/>
          <w:bCs/>
          <w:sz w:val="32"/>
          <w:szCs w:val="32"/>
        </w:rPr>
      </w:pPr>
      <w:r w:rsidRPr="005C0E0F">
        <w:rPr>
          <w:b/>
          <w:sz w:val="32"/>
        </w:rPr>
        <w:t xml:space="preserve">Notification of </w:t>
      </w:r>
      <w:r w:rsidRPr="00CF0460">
        <w:rPr>
          <w:b/>
          <w:bCs/>
          <w:sz w:val="32"/>
          <w:szCs w:val="32"/>
        </w:rPr>
        <w:t xml:space="preserve">Intention to </w:t>
      </w:r>
      <w:r w:rsidR="00D56E26">
        <w:rPr>
          <w:b/>
          <w:bCs/>
          <w:sz w:val="32"/>
          <w:szCs w:val="32"/>
        </w:rPr>
        <w:t>C</w:t>
      </w:r>
      <w:r w:rsidR="00720CD6">
        <w:rPr>
          <w:b/>
          <w:bCs/>
          <w:sz w:val="32"/>
          <w:szCs w:val="32"/>
        </w:rPr>
        <w:t xml:space="preserve">onclude </w:t>
      </w:r>
      <w:r w:rsidR="00D56E26">
        <w:rPr>
          <w:b/>
          <w:bCs/>
          <w:sz w:val="32"/>
          <w:szCs w:val="32"/>
        </w:rPr>
        <w:t xml:space="preserve">a </w:t>
      </w:r>
      <w:r w:rsidR="00720CD6">
        <w:rPr>
          <w:b/>
          <w:bCs/>
          <w:sz w:val="32"/>
          <w:szCs w:val="32"/>
        </w:rPr>
        <w:t>Framework Agreement(s)</w:t>
      </w:r>
    </w:p>
    <w:p w14:paraId="61105CE1" w14:textId="77777777" w:rsidR="00767909" w:rsidRPr="00CF0460" w:rsidRDefault="00767909" w:rsidP="005C0E0F">
      <w:pPr>
        <w:spacing w:after="120"/>
        <w:rPr>
          <w:iCs/>
        </w:rPr>
      </w:pPr>
      <w:r w:rsidRPr="00CF0460">
        <w:rPr>
          <w:iCs/>
        </w:rPr>
        <w:t xml:space="preserve">This Notification of Intention to </w:t>
      </w:r>
      <w:r w:rsidR="00720CD6">
        <w:rPr>
          <w:iCs/>
        </w:rPr>
        <w:t>conclude</w:t>
      </w:r>
      <w:r w:rsidR="00720CD6" w:rsidRPr="00CF0460">
        <w:rPr>
          <w:iCs/>
        </w:rPr>
        <w:t xml:space="preserve"> </w:t>
      </w:r>
      <w:r w:rsidR="00860B5B" w:rsidRPr="00CF0460">
        <w:rPr>
          <w:iCs/>
        </w:rPr>
        <w:t>Framework Agreement</w:t>
      </w:r>
      <w:r w:rsidR="00720CD6">
        <w:rPr>
          <w:iCs/>
        </w:rPr>
        <w:t>(s)</w:t>
      </w:r>
      <w:r w:rsidR="00860B5B" w:rsidRPr="00CF0460">
        <w:rPr>
          <w:iCs/>
        </w:rPr>
        <w:t xml:space="preserve"> </w:t>
      </w:r>
      <w:r w:rsidRPr="00CF0460">
        <w:rPr>
          <w:iCs/>
        </w:rPr>
        <w:t xml:space="preserve">(Notification) notifies you of our decision to </w:t>
      </w:r>
      <w:r w:rsidR="00D56E26">
        <w:rPr>
          <w:iCs/>
        </w:rPr>
        <w:t>conclude</w:t>
      </w:r>
      <w:r w:rsidR="00D56E26" w:rsidRPr="00CF0460">
        <w:rPr>
          <w:iCs/>
        </w:rPr>
        <w:t xml:space="preserve"> </w:t>
      </w:r>
      <w:r w:rsidRPr="00CF0460">
        <w:rPr>
          <w:iCs/>
        </w:rPr>
        <w:t xml:space="preserve">the above </w:t>
      </w:r>
      <w:r w:rsidR="0035167B" w:rsidRPr="00CF0460">
        <w:rPr>
          <w:iCs/>
        </w:rPr>
        <w:t>Framework Agreement</w:t>
      </w:r>
      <w:r w:rsidR="00720CD6">
        <w:rPr>
          <w:iCs/>
        </w:rPr>
        <w:t>(s)</w:t>
      </w:r>
      <w:r w:rsidRPr="00CF0460">
        <w:rPr>
          <w:iCs/>
        </w:rPr>
        <w:t xml:space="preserve">. The transmission of this Notification begins the Standstill Period. During the Standstill </w:t>
      </w:r>
      <w:r w:rsidR="00E10612" w:rsidRPr="00CF0460">
        <w:rPr>
          <w:iCs/>
        </w:rPr>
        <w:t>Period,</w:t>
      </w:r>
      <w:r w:rsidRPr="00CF0460">
        <w:rPr>
          <w:iCs/>
        </w:rPr>
        <w:t xml:space="preserve"> you may:</w:t>
      </w:r>
    </w:p>
    <w:p w14:paraId="4BC81986" w14:textId="77777777" w:rsidR="00767909" w:rsidRPr="00CF0460" w:rsidRDefault="00767909" w:rsidP="000A5A3E">
      <w:pPr>
        <w:pStyle w:val="ListParagraph"/>
        <w:numPr>
          <w:ilvl w:val="0"/>
          <w:numId w:val="84"/>
        </w:numPr>
        <w:spacing w:after="120"/>
        <w:ind w:left="360"/>
        <w:contextualSpacing w:val="0"/>
        <w:rPr>
          <w:iCs/>
        </w:rPr>
      </w:pPr>
      <w:r w:rsidRPr="00CF0460">
        <w:rPr>
          <w:iCs/>
        </w:rPr>
        <w:t>request a debriefing in relation to the evaluation of your Bid, and/or</w:t>
      </w:r>
    </w:p>
    <w:p w14:paraId="56881833" w14:textId="77777777" w:rsidR="00767909" w:rsidRPr="00CF0460" w:rsidRDefault="00767909" w:rsidP="000A5A3E">
      <w:pPr>
        <w:pStyle w:val="ListParagraph"/>
        <w:numPr>
          <w:ilvl w:val="0"/>
          <w:numId w:val="84"/>
        </w:numPr>
        <w:spacing w:after="120"/>
        <w:ind w:left="360"/>
        <w:contextualSpacing w:val="0"/>
        <w:rPr>
          <w:iCs/>
        </w:rPr>
      </w:pPr>
      <w:r w:rsidRPr="00CF0460">
        <w:rPr>
          <w:iCs/>
        </w:rPr>
        <w:t xml:space="preserve">submit a Procurement-related Complaint in relation to the decision to </w:t>
      </w:r>
      <w:r w:rsidR="00D56E26">
        <w:rPr>
          <w:iCs/>
        </w:rPr>
        <w:t>conclude</w:t>
      </w:r>
      <w:r w:rsidR="00D56E26" w:rsidRPr="00CF0460">
        <w:rPr>
          <w:iCs/>
        </w:rPr>
        <w:t xml:space="preserve"> </w:t>
      </w:r>
      <w:r w:rsidRPr="00CF0460">
        <w:rPr>
          <w:iCs/>
        </w:rPr>
        <w:t xml:space="preserve">the </w:t>
      </w:r>
      <w:r w:rsidR="00860B5B" w:rsidRPr="00CF0460">
        <w:rPr>
          <w:iCs/>
        </w:rPr>
        <w:t>Framework A</w:t>
      </w:r>
      <w:r w:rsidRPr="00CF0460">
        <w:rPr>
          <w:iCs/>
        </w:rPr>
        <w:t>greement.</w:t>
      </w:r>
    </w:p>
    <w:p w14:paraId="3E15334B" w14:textId="77777777" w:rsidR="00767909" w:rsidRDefault="00767909" w:rsidP="006F19DA">
      <w:pPr>
        <w:spacing w:before="240" w:after="120"/>
        <w:ind w:left="270" w:hanging="270"/>
        <w:rPr>
          <w:b/>
          <w:iCs/>
          <w:sz w:val="28"/>
          <w:szCs w:val="28"/>
        </w:rPr>
      </w:pPr>
      <w:r w:rsidRPr="00CF0460">
        <w:rPr>
          <w:b/>
          <w:iCs/>
          <w:sz w:val="28"/>
          <w:szCs w:val="28"/>
        </w:rPr>
        <w:lastRenderedPageBreak/>
        <w:t>The successful Bidder(s)</w:t>
      </w:r>
      <w:r w:rsidR="00FF5D1D">
        <w:rPr>
          <w:b/>
          <w:iCs/>
          <w:sz w:val="28"/>
          <w:szCs w:val="28"/>
        </w:rPr>
        <w:t xml:space="preserve"> are the following:</w:t>
      </w:r>
    </w:p>
    <w:tbl>
      <w:tblPr>
        <w:tblStyle w:val="TableGrid"/>
        <w:tblW w:w="8875" w:type="dxa"/>
        <w:tblInd w:w="355" w:type="dxa"/>
        <w:tblLook w:val="04A0" w:firstRow="1" w:lastRow="0" w:firstColumn="1" w:lastColumn="0" w:noHBand="0" w:noVBand="1"/>
      </w:tblPr>
      <w:tblGrid>
        <w:gridCol w:w="973"/>
        <w:gridCol w:w="1997"/>
        <w:gridCol w:w="1283"/>
        <w:gridCol w:w="1777"/>
        <w:gridCol w:w="1405"/>
        <w:gridCol w:w="1440"/>
      </w:tblGrid>
      <w:tr w:rsidR="00934FED" w:rsidRPr="004A2C5F" w14:paraId="47AF4F33" w14:textId="77777777" w:rsidTr="006F19DA">
        <w:tc>
          <w:tcPr>
            <w:tcW w:w="973" w:type="dxa"/>
            <w:shd w:val="clear" w:color="auto" w:fill="365F91" w:themeFill="accent1" w:themeFillShade="BF"/>
            <w:vAlign w:val="center"/>
          </w:tcPr>
          <w:p w14:paraId="4E5DAB1F"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997" w:type="dxa"/>
            <w:shd w:val="clear" w:color="auto" w:fill="365F91" w:themeFill="accent1" w:themeFillShade="BF"/>
            <w:vAlign w:val="center"/>
          </w:tcPr>
          <w:p w14:paraId="7A7AAD28"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283" w:type="dxa"/>
            <w:shd w:val="clear" w:color="auto" w:fill="365F91" w:themeFill="accent1" w:themeFillShade="BF"/>
            <w:vAlign w:val="center"/>
          </w:tcPr>
          <w:p w14:paraId="4F51E31F"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13830564"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 xml:space="preserve">Range of </w:t>
            </w:r>
            <w:r w:rsidR="005A6EDC">
              <w:rPr>
                <w:b/>
                <w:iCs/>
                <w:color w:val="FFFFFF" w:themeColor="background1"/>
                <w:sz w:val="18"/>
                <w:szCs w:val="18"/>
              </w:rPr>
              <w:t>Call-off</w:t>
            </w:r>
            <w:r w:rsidRPr="000E4BEA">
              <w:rPr>
                <w:b/>
                <w:iCs/>
                <w:color w:val="FFFFFF" w:themeColor="background1"/>
                <w:sz w:val="18"/>
                <w:szCs w:val="18"/>
              </w:rPr>
              <w:t xml:space="preserve"> Quantities</w:t>
            </w:r>
          </w:p>
        </w:tc>
        <w:tc>
          <w:tcPr>
            <w:tcW w:w="1777" w:type="dxa"/>
            <w:shd w:val="clear" w:color="auto" w:fill="365F91" w:themeFill="accent1" w:themeFillShade="BF"/>
            <w:vAlign w:val="center"/>
          </w:tcPr>
          <w:p w14:paraId="24727ABD"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405" w:type="dxa"/>
            <w:shd w:val="clear" w:color="auto" w:fill="365F91" w:themeFill="accent1" w:themeFillShade="BF"/>
            <w:vAlign w:val="center"/>
          </w:tcPr>
          <w:p w14:paraId="56DB5AFB"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440" w:type="dxa"/>
            <w:shd w:val="clear" w:color="auto" w:fill="365F91" w:themeFill="accent1" w:themeFillShade="BF"/>
            <w:vAlign w:val="center"/>
          </w:tcPr>
          <w:p w14:paraId="383E4379" w14:textId="77777777" w:rsidR="00934FED" w:rsidRPr="000E4BEA" w:rsidRDefault="00934FED" w:rsidP="00A04B2C">
            <w:pPr>
              <w:spacing w:before="80" w:after="80"/>
              <w:jc w:val="center"/>
              <w:rPr>
                <w:b/>
                <w:iCs/>
                <w:color w:val="FFFFFF" w:themeColor="background1"/>
                <w:sz w:val="18"/>
                <w:szCs w:val="18"/>
              </w:rPr>
            </w:pPr>
            <w:r w:rsidRPr="000E4BEA">
              <w:rPr>
                <w:b/>
                <w:iCs/>
                <w:color w:val="FFFFFF" w:themeColor="background1"/>
                <w:sz w:val="18"/>
                <w:szCs w:val="18"/>
              </w:rPr>
              <w:t>Evaluated Bid Cost (if applicable)</w:t>
            </w:r>
          </w:p>
        </w:tc>
      </w:tr>
      <w:tr w:rsidR="00934FED" w:rsidRPr="004A2C5F" w14:paraId="54EE7FE8" w14:textId="77777777" w:rsidTr="006F19DA">
        <w:tc>
          <w:tcPr>
            <w:tcW w:w="973" w:type="dxa"/>
            <w:vMerge w:val="restart"/>
          </w:tcPr>
          <w:p w14:paraId="2B7E33FE" w14:textId="77777777" w:rsidR="00934FED" w:rsidRPr="00B65C69" w:rsidRDefault="00934FED" w:rsidP="00A04B2C">
            <w:pPr>
              <w:rPr>
                <w:iCs/>
              </w:rPr>
            </w:pPr>
          </w:p>
        </w:tc>
        <w:tc>
          <w:tcPr>
            <w:tcW w:w="1997" w:type="dxa"/>
            <w:vMerge w:val="restart"/>
          </w:tcPr>
          <w:p w14:paraId="239D504C" w14:textId="77777777" w:rsidR="00934FED" w:rsidRPr="00B65C69" w:rsidRDefault="00934FED" w:rsidP="00A04B2C">
            <w:pPr>
              <w:rPr>
                <w:iCs/>
              </w:rPr>
            </w:pPr>
          </w:p>
        </w:tc>
        <w:tc>
          <w:tcPr>
            <w:tcW w:w="1283" w:type="dxa"/>
            <w:vMerge w:val="restart"/>
          </w:tcPr>
          <w:p w14:paraId="651E2FDA" w14:textId="77777777" w:rsidR="00934FED" w:rsidRPr="00B65C69" w:rsidRDefault="00934FED" w:rsidP="00A04B2C">
            <w:pPr>
              <w:rPr>
                <w:iCs/>
              </w:rPr>
            </w:pPr>
          </w:p>
        </w:tc>
        <w:tc>
          <w:tcPr>
            <w:tcW w:w="1777" w:type="dxa"/>
            <w:vAlign w:val="center"/>
          </w:tcPr>
          <w:p w14:paraId="521E9988" w14:textId="77777777" w:rsidR="00934FED" w:rsidRPr="00B65C69" w:rsidRDefault="00934FED" w:rsidP="00A04B2C"/>
        </w:tc>
        <w:tc>
          <w:tcPr>
            <w:tcW w:w="1405" w:type="dxa"/>
            <w:vAlign w:val="center"/>
          </w:tcPr>
          <w:p w14:paraId="7AF4E05A" w14:textId="77777777" w:rsidR="00934FED" w:rsidRPr="00B65C69" w:rsidRDefault="00934FED" w:rsidP="00A04B2C">
            <w:pPr>
              <w:jc w:val="center"/>
            </w:pPr>
          </w:p>
        </w:tc>
        <w:tc>
          <w:tcPr>
            <w:tcW w:w="1440" w:type="dxa"/>
            <w:vAlign w:val="center"/>
          </w:tcPr>
          <w:p w14:paraId="1F4FD6C1" w14:textId="77777777" w:rsidR="00934FED" w:rsidRPr="00B65C69" w:rsidRDefault="00934FED" w:rsidP="00A04B2C">
            <w:pPr>
              <w:jc w:val="center"/>
              <w:rPr>
                <w:b/>
                <w:i/>
                <w:iCs/>
              </w:rPr>
            </w:pPr>
          </w:p>
        </w:tc>
      </w:tr>
      <w:tr w:rsidR="00934FED" w:rsidRPr="004A2C5F" w14:paraId="24EAD293" w14:textId="77777777" w:rsidTr="006F19DA">
        <w:tc>
          <w:tcPr>
            <w:tcW w:w="973" w:type="dxa"/>
            <w:vMerge/>
          </w:tcPr>
          <w:p w14:paraId="5CADC04B" w14:textId="77777777" w:rsidR="00934FED" w:rsidRPr="00B65C69" w:rsidRDefault="00934FED" w:rsidP="00A04B2C">
            <w:pPr>
              <w:rPr>
                <w:iCs/>
              </w:rPr>
            </w:pPr>
          </w:p>
        </w:tc>
        <w:tc>
          <w:tcPr>
            <w:tcW w:w="1997" w:type="dxa"/>
            <w:vMerge/>
          </w:tcPr>
          <w:p w14:paraId="10B6F55C" w14:textId="77777777" w:rsidR="00934FED" w:rsidRPr="00B65C69" w:rsidRDefault="00934FED" w:rsidP="00A04B2C">
            <w:pPr>
              <w:rPr>
                <w:iCs/>
              </w:rPr>
            </w:pPr>
          </w:p>
        </w:tc>
        <w:tc>
          <w:tcPr>
            <w:tcW w:w="1283" w:type="dxa"/>
            <w:vMerge/>
          </w:tcPr>
          <w:p w14:paraId="55EF846A" w14:textId="77777777" w:rsidR="00934FED" w:rsidRPr="00B65C69" w:rsidRDefault="00934FED" w:rsidP="00A04B2C">
            <w:pPr>
              <w:rPr>
                <w:iCs/>
              </w:rPr>
            </w:pPr>
          </w:p>
        </w:tc>
        <w:tc>
          <w:tcPr>
            <w:tcW w:w="1777" w:type="dxa"/>
            <w:vAlign w:val="center"/>
          </w:tcPr>
          <w:p w14:paraId="60B7C6F9" w14:textId="77777777" w:rsidR="00934FED" w:rsidRPr="00B65C69" w:rsidRDefault="00934FED" w:rsidP="00A04B2C"/>
        </w:tc>
        <w:tc>
          <w:tcPr>
            <w:tcW w:w="1405" w:type="dxa"/>
            <w:vAlign w:val="center"/>
          </w:tcPr>
          <w:p w14:paraId="055930F4" w14:textId="77777777" w:rsidR="00934FED" w:rsidRPr="00B65C69" w:rsidRDefault="00934FED" w:rsidP="00A04B2C">
            <w:pPr>
              <w:jc w:val="center"/>
            </w:pPr>
          </w:p>
        </w:tc>
        <w:tc>
          <w:tcPr>
            <w:tcW w:w="1440" w:type="dxa"/>
            <w:vAlign w:val="center"/>
          </w:tcPr>
          <w:p w14:paraId="49B7A2BC" w14:textId="77777777" w:rsidR="00934FED" w:rsidRPr="00B65C69" w:rsidRDefault="00934FED" w:rsidP="00A04B2C">
            <w:pPr>
              <w:jc w:val="center"/>
              <w:rPr>
                <w:b/>
                <w:i/>
                <w:iCs/>
              </w:rPr>
            </w:pPr>
          </w:p>
        </w:tc>
      </w:tr>
      <w:tr w:rsidR="00934FED" w:rsidRPr="004A2C5F" w14:paraId="76CCFA10" w14:textId="77777777" w:rsidTr="006F19DA">
        <w:tc>
          <w:tcPr>
            <w:tcW w:w="973" w:type="dxa"/>
            <w:vMerge/>
          </w:tcPr>
          <w:p w14:paraId="5F9D27CB" w14:textId="77777777" w:rsidR="00934FED" w:rsidRPr="00B65C69" w:rsidRDefault="00934FED" w:rsidP="00A04B2C">
            <w:pPr>
              <w:rPr>
                <w:iCs/>
              </w:rPr>
            </w:pPr>
          </w:p>
        </w:tc>
        <w:tc>
          <w:tcPr>
            <w:tcW w:w="1997" w:type="dxa"/>
            <w:vMerge/>
          </w:tcPr>
          <w:p w14:paraId="2B0C8125" w14:textId="77777777" w:rsidR="00934FED" w:rsidRPr="00B65C69" w:rsidRDefault="00934FED" w:rsidP="00A04B2C">
            <w:pPr>
              <w:rPr>
                <w:iCs/>
              </w:rPr>
            </w:pPr>
          </w:p>
        </w:tc>
        <w:tc>
          <w:tcPr>
            <w:tcW w:w="1283" w:type="dxa"/>
            <w:vMerge w:val="restart"/>
          </w:tcPr>
          <w:p w14:paraId="19C33F96" w14:textId="77777777" w:rsidR="00934FED" w:rsidRDefault="00934FED" w:rsidP="00A04B2C">
            <w:pPr>
              <w:rPr>
                <w:iCs/>
              </w:rPr>
            </w:pPr>
          </w:p>
        </w:tc>
        <w:tc>
          <w:tcPr>
            <w:tcW w:w="1777" w:type="dxa"/>
            <w:vAlign w:val="center"/>
          </w:tcPr>
          <w:p w14:paraId="726B1A7B" w14:textId="77777777" w:rsidR="00934FED" w:rsidRDefault="00934FED" w:rsidP="00A04B2C"/>
        </w:tc>
        <w:tc>
          <w:tcPr>
            <w:tcW w:w="1405" w:type="dxa"/>
            <w:vAlign w:val="center"/>
          </w:tcPr>
          <w:p w14:paraId="11E3DB58" w14:textId="77777777" w:rsidR="00934FED" w:rsidRDefault="00934FED" w:rsidP="00A04B2C">
            <w:pPr>
              <w:jc w:val="center"/>
            </w:pPr>
          </w:p>
        </w:tc>
        <w:tc>
          <w:tcPr>
            <w:tcW w:w="1440" w:type="dxa"/>
            <w:vAlign w:val="center"/>
          </w:tcPr>
          <w:p w14:paraId="6D627FC7" w14:textId="77777777" w:rsidR="00934FED" w:rsidRDefault="00934FED" w:rsidP="00A04B2C">
            <w:pPr>
              <w:jc w:val="center"/>
              <w:rPr>
                <w:b/>
                <w:i/>
                <w:iCs/>
              </w:rPr>
            </w:pPr>
          </w:p>
        </w:tc>
      </w:tr>
      <w:tr w:rsidR="00934FED" w:rsidRPr="004A2C5F" w14:paraId="1A24F90B" w14:textId="77777777" w:rsidTr="006F19DA">
        <w:tc>
          <w:tcPr>
            <w:tcW w:w="973" w:type="dxa"/>
            <w:vMerge/>
          </w:tcPr>
          <w:p w14:paraId="30A232EC" w14:textId="77777777" w:rsidR="00934FED" w:rsidRPr="00B65C69" w:rsidRDefault="00934FED" w:rsidP="00A04B2C">
            <w:pPr>
              <w:rPr>
                <w:iCs/>
              </w:rPr>
            </w:pPr>
          </w:p>
        </w:tc>
        <w:tc>
          <w:tcPr>
            <w:tcW w:w="1997" w:type="dxa"/>
            <w:vMerge/>
          </w:tcPr>
          <w:p w14:paraId="59884BFE" w14:textId="77777777" w:rsidR="00934FED" w:rsidRPr="00B65C69" w:rsidRDefault="00934FED" w:rsidP="00A04B2C">
            <w:pPr>
              <w:rPr>
                <w:iCs/>
              </w:rPr>
            </w:pPr>
          </w:p>
        </w:tc>
        <w:tc>
          <w:tcPr>
            <w:tcW w:w="1283" w:type="dxa"/>
            <w:vMerge/>
          </w:tcPr>
          <w:p w14:paraId="5CD83B52" w14:textId="77777777" w:rsidR="00934FED" w:rsidRDefault="00934FED" w:rsidP="00A04B2C">
            <w:pPr>
              <w:rPr>
                <w:iCs/>
              </w:rPr>
            </w:pPr>
          </w:p>
        </w:tc>
        <w:tc>
          <w:tcPr>
            <w:tcW w:w="1777" w:type="dxa"/>
            <w:vAlign w:val="center"/>
          </w:tcPr>
          <w:p w14:paraId="6E688FC7" w14:textId="77777777" w:rsidR="00934FED" w:rsidRDefault="00934FED" w:rsidP="00A04B2C"/>
        </w:tc>
        <w:tc>
          <w:tcPr>
            <w:tcW w:w="1405" w:type="dxa"/>
            <w:vAlign w:val="center"/>
          </w:tcPr>
          <w:p w14:paraId="3C60C113" w14:textId="77777777" w:rsidR="00934FED" w:rsidRDefault="00934FED" w:rsidP="00A04B2C">
            <w:pPr>
              <w:jc w:val="center"/>
            </w:pPr>
          </w:p>
        </w:tc>
        <w:tc>
          <w:tcPr>
            <w:tcW w:w="1440" w:type="dxa"/>
            <w:vAlign w:val="center"/>
          </w:tcPr>
          <w:p w14:paraId="66DBD270" w14:textId="77777777" w:rsidR="00934FED" w:rsidRDefault="00934FED" w:rsidP="00A04B2C">
            <w:pPr>
              <w:jc w:val="center"/>
              <w:rPr>
                <w:b/>
                <w:i/>
                <w:iCs/>
              </w:rPr>
            </w:pPr>
          </w:p>
        </w:tc>
      </w:tr>
      <w:tr w:rsidR="00934FED" w:rsidRPr="004A2C5F" w14:paraId="3DAF0BA4" w14:textId="77777777" w:rsidTr="006F19DA">
        <w:tc>
          <w:tcPr>
            <w:tcW w:w="973" w:type="dxa"/>
            <w:vMerge/>
          </w:tcPr>
          <w:p w14:paraId="1772D31F" w14:textId="77777777" w:rsidR="00934FED" w:rsidRPr="00B65C69" w:rsidRDefault="00934FED" w:rsidP="00A04B2C">
            <w:pPr>
              <w:rPr>
                <w:iCs/>
              </w:rPr>
            </w:pPr>
          </w:p>
        </w:tc>
        <w:tc>
          <w:tcPr>
            <w:tcW w:w="1997" w:type="dxa"/>
            <w:vMerge/>
          </w:tcPr>
          <w:p w14:paraId="2B1A019D" w14:textId="77777777" w:rsidR="00934FED" w:rsidRPr="00B65C69" w:rsidRDefault="00934FED" w:rsidP="00A04B2C">
            <w:pPr>
              <w:rPr>
                <w:iCs/>
              </w:rPr>
            </w:pPr>
          </w:p>
        </w:tc>
        <w:tc>
          <w:tcPr>
            <w:tcW w:w="1283" w:type="dxa"/>
            <w:vMerge/>
          </w:tcPr>
          <w:p w14:paraId="1FBCA41A" w14:textId="77777777" w:rsidR="00934FED" w:rsidRDefault="00934FED" w:rsidP="00A04B2C">
            <w:pPr>
              <w:rPr>
                <w:iCs/>
              </w:rPr>
            </w:pPr>
          </w:p>
        </w:tc>
        <w:tc>
          <w:tcPr>
            <w:tcW w:w="1777" w:type="dxa"/>
            <w:vAlign w:val="center"/>
          </w:tcPr>
          <w:p w14:paraId="22F03889" w14:textId="77777777" w:rsidR="00934FED" w:rsidRDefault="00934FED" w:rsidP="00A04B2C"/>
        </w:tc>
        <w:tc>
          <w:tcPr>
            <w:tcW w:w="1405" w:type="dxa"/>
            <w:vAlign w:val="center"/>
          </w:tcPr>
          <w:p w14:paraId="74B5B75C" w14:textId="77777777" w:rsidR="00934FED" w:rsidRDefault="00934FED" w:rsidP="00A04B2C">
            <w:pPr>
              <w:jc w:val="center"/>
            </w:pPr>
          </w:p>
        </w:tc>
        <w:tc>
          <w:tcPr>
            <w:tcW w:w="1440" w:type="dxa"/>
            <w:vAlign w:val="center"/>
          </w:tcPr>
          <w:p w14:paraId="7A482B38" w14:textId="77777777" w:rsidR="00934FED" w:rsidRDefault="00934FED" w:rsidP="00A04B2C">
            <w:pPr>
              <w:jc w:val="center"/>
              <w:rPr>
                <w:b/>
                <w:i/>
                <w:iCs/>
              </w:rPr>
            </w:pPr>
          </w:p>
        </w:tc>
      </w:tr>
      <w:tr w:rsidR="00934FED" w:rsidRPr="004A2C5F" w14:paraId="50570E7A" w14:textId="77777777" w:rsidTr="006F19DA">
        <w:tc>
          <w:tcPr>
            <w:tcW w:w="973" w:type="dxa"/>
            <w:vMerge/>
          </w:tcPr>
          <w:p w14:paraId="7F5E55A3" w14:textId="77777777" w:rsidR="00934FED" w:rsidRPr="00B65C69" w:rsidRDefault="00934FED" w:rsidP="00A04B2C">
            <w:pPr>
              <w:rPr>
                <w:iCs/>
              </w:rPr>
            </w:pPr>
          </w:p>
        </w:tc>
        <w:tc>
          <w:tcPr>
            <w:tcW w:w="1997" w:type="dxa"/>
            <w:vMerge/>
          </w:tcPr>
          <w:p w14:paraId="61083DDB" w14:textId="77777777" w:rsidR="00934FED" w:rsidRPr="00B65C69" w:rsidRDefault="00934FED" w:rsidP="00A04B2C">
            <w:pPr>
              <w:rPr>
                <w:iCs/>
              </w:rPr>
            </w:pPr>
          </w:p>
        </w:tc>
        <w:tc>
          <w:tcPr>
            <w:tcW w:w="1283" w:type="dxa"/>
            <w:vMerge w:val="restart"/>
          </w:tcPr>
          <w:p w14:paraId="1439ED47" w14:textId="77777777" w:rsidR="00934FED" w:rsidRDefault="00934FED" w:rsidP="00A04B2C">
            <w:pPr>
              <w:rPr>
                <w:iCs/>
              </w:rPr>
            </w:pPr>
          </w:p>
        </w:tc>
        <w:tc>
          <w:tcPr>
            <w:tcW w:w="1777" w:type="dxa"/>
            <w:vAlign w:val="center"/>
          </w:tcPr>
          <w:p w14:paraId="0D5073CB" w14:textId="77777777" w:rsidR="00934FED" w:rsidRDefault="00934FED" w:rsidP="00A04B2C"/>
        </w:tc>
        <w:tc>
          <w:tcPr>
            <w:tcW w:w="1405" w:type="dxa"/>
            <w:vAlign w:val="center"/>
          </w:tcPr>
          <w:p w14:paraId="6276F2A8" w14:textId="77777777" w:rsidR="00934FED" w:rsidRDefault="00934FED" w:rsidP="00A04B2C">
            <w:pPr>
              <w:jc w:val="center"/>
            </w:pPr>
          </w:p>
        </w:tc>
        <w:tc>
          <w:tcPr>
            <w:tcW w:w="1440" w:type="dxa"/>
            <w:vAlign w:val="center"/>
          </w:tcPr>
          <w:p w14:paraId="084814EA" w14:textId="77777777" w:rsidR="00934FED" w:rsidRDefault="00934FED" w:rsidP="00A04B2C">
            <w:pPr>
              <w:jc w:val="center"/>
              <w:rPr>
                <w:b/>
                <w:i/>
                <w:iCs/>
              </w:rPr>
            </w:pPr>
          </w:p>
        </w:tc>
      </w:tr>
      <w:tr w:rsidR="00934FED" w:rsidRPr="004A2C5F" w14:paraId="5B982D6D" w14:textId="77777777" w:rsidTr="006F19DA">
        <w:tc>
          <w:tcPr>
            <w:tcW w:w="973" w:type="dxa"/>
            <w:vMerge/>
          </w:tcPr>
          <w:p w14:paraId="36D34460" w14:textId="77777777" w:rsidR="00934FED" w:rsidRPr="00B65C69" w:rsidRDefault="00934FED" w:rsidP="00A04B2C">
            <w:pPr>
              <w:rPr>
                <w:iCs/>
              </w:rPr>
            </w:pPr>
          </w:p>
        </w:tc>
        <w:tc>
          <w:tcPr>
            <w:tcW w:w="1997" w:type="dxa"/>
            <w:vMerge/>
          </w:tcPr>
          <w:p w14:paraId="61F2D97C" w14:textId="77777777" w:rsidR="00934FED" w:rsidRPr="00B65C69" w:rsidRDefault="00934FED" w:rsidP="00A04B2C">
            <w:pPr>
              <w:rPr>
                <w:iCs/>
              </w:rPr>
            </w:pPr>
          </w:p>
        </w:tc>
        <w:tc>
          <w:tcPr>
            <w:tcW w:w="1283" w:type="dxa"/>
            <w:vMerge/>
          </w:tcPr>
          <w:p w14:paraId="3C8E563E" w14:textId="77777777" w:rsidR="00934FED" w:rsidRDefault="00934FED" w:rsidP="00A04B2C">
            <w:pPr>
              <w:rPr>
                <w:iCs/>
              </w:rPr>
            </w:pPr>
          </w:p>
        </w:tc>
        <w:tc>
          <w:tcPr>
            <w:tcW w:w="1777" w:type="dxa"/>
            <w:vAlign w:val="center"/>
          </w:tcPr>
          <w:p w14:paraId="3B8F6D74" w14:textId="77777777" w:rsidR="00934FED" w:rsidRDefault="00934FED" w:rsidP="00A04B2C"/>
        </w:tc>
        <w:tc>
          <w:tcPr>
            <w:tcW w:w="1405" w:type="dxa"/>
            <w:vAlign w:val="center"/>
          </w:tcPr>
          <w:p w14:paraId="0866C852" w14:textId="77777777" w:rsidR="00934FED" w:rsidRDefault="00934FED" w:rsidP="00A04B2C">
            <w:pPr>
              <w:jc w:val="center"/>
            </w:pPr>
          </w:p>
        </w:tc>
        <w:tc>
          <w:tcPr>
            <w:tcW w:w="1440" w:type="dxa"/>
            <w:vAlign w:val="center"/>
          </w:tcPr>
          <w:p w14:paraId="6A1FA8B6" w14:textId="77777777" w:rsidR="00934FED" w:rsidRDefault="00934FED" w:rsidP="00A04B2C">
            <w:pPr>
              <w:jc w:val="center"/>
              <w:rPr>
                <w:b/>
                <w:i/>
                <w:iCs/>
              </w:rPr>
            </w:pPr>
          </w:p>
        </w:tc>
      </w:tr>
      <w:tr w:rsidR="00934FED" w:rsidRPr="004A2C5F" w14:paraId="7DFCED7F" w14:textId="77777777" w:rsidTr="006F19DA">
        <w:tc>
          <w:tcPr>
            <w:tcW w:w="973" w:type="dxa"/>
            <w:vMerge/>
          </w:tcPr>
          <w:p w14:paraId="78138A3B" w14:textId="77777777" w:rsidR="00934FED" w:rsidRPr="00B65C69" w:rsidRDefault="00934FED" w:rsidP="00A04B2C">
            <w:pPr>
              <w:rPr>
                <w:iCs/>
              </w:rPr>
            </w:pPr>
          </w:p>
        </w:tc>
        <w:tc>
          <w:tcPr>
            <w:tcW w:w="1997" w:type="dxa"/>
            <w:vMerge/>
          </w:tcPr>
          <w:p w14:paraId="20AAFF42" w14:textId="77777777" w:rsidR="00934FED" w:rsidRPr="00B65C69" w:rsidRDefault="00934FED" w:rsidP="00A04B2C">
            <w:pPr>
              <w:rPr>
                <w:iCs/>
              </w:rPr>
            </w:pPr>
          </w:p>
        </w:tc>
        <w:tc>
          <w:tcPr>
            <w:tcW w:w="1283" w:type="dxa"/>
            <w:vMerge/>
          </w:tcPr>
          <w:p w14:paraId="5B0F4A56" w14:textId="77777777" w:rsidR="00934FED" w:rsidRDefault="00934FED" w:rsidP="00A04B2C">
            <w:pPr>
              <w:rPr>
                <w:iCs/>
              </w:rPr>
            </w:pPr>
          </w:p>
        </w:tc>
        <w:tc>
          <w:tcPr>
            <w:tcW w:w="1777" w:type="dxa"/>
            <w:vAlign w:val="center"/>
          </w:tcPr>
          <w:p w14:paraId="74A3AA64" w14:textId="77777777" w:rsidR="00934FED" w:rsidRDefault="00934FED" w:rsidP="00A04B2C"/>
        </w:tc>
        <w:tc>
          <w:tcPr>
            <w:tcW w:w="1405" w:type="dxa"/>
            <w:vAlign w:val="center"/>
          </w:tcPr>
          <w:p w14:paraId="45CCC6C6" w14:textId="77777777" w:rsidR="00934FED" w:rsidRDefault="00934FED" w:rsidP="00A04B2C">
            <w:pPr>
              <w:jc w:val="center"/>
            </w:pPr>
          </w:p>
        </w:tc>
        <w:tc>
          <w:tcPr>
            <w:tcW w:w="1440" w:type="dxa"/>
            <w:vAlign w:val="center"/>
          </w:tcPr>
          <w:p w14:paraId="5BF26AED" w14:textId="77777777" w:rsidR="00934FED" w:rsidRDefault="00934FED" w:rsidP="00A04B2C">
            <w:pPr>
              <w:jc w:val="center"/>
              <w:rPr>
                <w:b/>
                <w:i/>
                <w:iCs/>
              </w:rPr>
            </w:pPr>
          </w:p>
        </w:tc>
      </w:tr>
      <w:tr w:rsidR="00934FED" w:rsidRPr="004A2C5F" w14:paraId="055871D4" w14:textId="77777777" w:rsidTr="006F19DA">
        <w:tc>
          <w:tcPr>
            <w:tcW w:w="973" w:type="dxa"/>
            <w:vMerge/>
          </w:tcPr>
          <w:p w14:paraId="6B301473" w14:textId="77777777" w:rsidR="00934FED" w:rsidRPr="00B65C69" w:rsidRDefault="00934FED" w:rsidP="00A04B2C">
            <w:pPr>
              <w:rPr>
                <w:iCs/>
              </w:rPr>
            </w:pPr>
          </w:p>
        </w:tc>
        <w:tc>
          <w:tcPr>
            <w:tcW w:w="1997" w:type="dxa"/>
            <w:vMerge/>
          </w:tcPr>
          <w:p w14:paraId="2E8D6E99" w14:textId="77777777" w:rsidR="00934FED" w:rsidRPr="00B65C69" w:rsidRDefault="00934FED" w:rsidP="00A04B2C">
            <w:pPr>
              <w:rPr>
                <w:iCs/>
              </w:rPr>
            </w:pPr>
          </w:p>
        </w:tc>
        <w:tc>
          <w:tcPr>
            <w:tcW w:w="1283" w:type="dxa"/>
            <w:vMerge/>
          </w:tcPr>
          <w:p w14:paraId="02D8AFF0" w14:textId="77777777" w:rsidR="00934FED" w:rsidRDefault="00934FED" w:rsidP="00A04B2C">
            <w:pPr>
              <w:rPr>
                <w:iCs/>
              </w:rPr>
            </w:pPr>
          </w:p>
        </w:tc>
        <w:tc>
          <w:tcPr>
            <w:tcW w:w="1777" w:type="dxa"/>
            <w:vAlign w:val="center"/>
          </w:tcPr>
          <w:p w14:paraId="4DE2412F" w14:textId="77777777" w:rsidR="00934FED" w:rsidRDefault="00934FED" w:rsidP="00A04B2C"/>
        </w:tc>
        <w:tc>
          <w:tcPr>
            <w:tcW w:w="1405" w:type="dxa"/>
            <w:vAlign w:val="center"/>
          </w:tcPr>
          <w:p w14:paraId="7BEB8E5A" w14:textId="77777777" w:rsidR="00934FED" w:rsidRDefault="00934FED" w:rsidP="00A04B2C">
            <w:pPr>
              <w:jc w:val="center"/>
            </w:pPr>
          </w:p>
        </w:tc>
        <w:tc>
          <w:tcPr>
            <w:tcW w:w="1440" w:type="dxa"/>
            <w:vAlign w:val="center"/>
          </w:tcPr>
          <w:p w14:paraId="16C10138" w14:textId="77777777" w:rsidR="00934FED" w:rsidRDefault="00934FED" w:rsidP="00A04B2C">
            <w:pPr>
              <w:jc w:val="center"/>
              <w:rPr>
                <w:b/>
                <w:i/>
                <w:iCs/>
              </w:rPr>
            </w:pPr>
          </w:p>
        </w:tc>
      </w:tr>
      <w:tr w:rsidR="00934FED" w:rsidRPr="004A2C5F" w14:paraId="66CB8BB5" w14:textId="77777777" w:rsidTr="006F19DA">
        <w:tc>
          <w:tcPr>
            <w:tcW w:w="973" w:type="dxa"/>
          </w:tcPr>
          <w:p w14:paraId="2D137323" w14:textId="77777777" w:rsidR="00934FED" w:rsidRPr="00B65C69" w:rsidRDefault="00934FED" w:rsidP="00A04B2C">
            <w:pPr>
              <w:rPr>
                <w:iCs/>
              </w:rPr>
            </w:pPr>
          </w:p>
        </w:tc>
        <w:tc>
          <w:tcPr>
            <w:tcW w:w="1997" w:type="dxa"/>
          </w:tcPr>
          <w:p w14:paraId="5E34C421" w14:textId="77777777" w:rsidR="00934FED" w:rsidRPr="00B65C69" w:rsidRDefault="00934FED" w:rsidP="00A04B2C">
            <w:pPr>
              <w:rPr>
                <w:iCs/>
              </w:rPr>
            </w:pPr>
          </w:p>
        </w:tc>
        <w:tc>
          <w:tcPr>
            <w:tcW w:w="1283" w:type="dxa"/>
          </w:tcPr>
          <w:p w14:paraId="29550B98" w14:textId="77777777" w:rsidR="00934FED" w:rsidRDefault="00934FED" w:rsidP="00A04B2C">
            <w:pPr>
              <w:rPr>
                <w:iCs/>
              </w:rPr>
            </w:pPr>
          </w:p>
        </w:tc>
        <w:tc>
          <w:tcPr>
            <w:tcW w:w="1777" w:type="dxa"/>
            <w:vAlign w:val="center"/>
          </w:tcPr>
          <w:p w14:paraId="3EAA8562" w14:textId="77777777" w:rsidR="00934FED" w:rsidRDefault="00934FED" w:rsidP="00A04B2C"/>
        </w:tc>
        <w:tc>
          <w:tcPr>
            <w:tcW w:w="1405" w:type="dxa"/>
            <w:vAlign w:val="center"/>
          </w:tcPr>
          <w:p w14:paraId="2ECBDF2A" w14:textId="77777777" w:rsidR="00934FED" w:rsidRDefault="00934FED" w:rsidP="00A04B2C">
            <w:pPr>
              <w:jc w:val="center"/>
            </w:pPr>
          </w:p>
        </w:tc>
        <w:tc>
          <w:tcPr>
            <w:tcW w:w="1440" w:type="dxa"/>
            <w:vAlign w:val="center"/>
          </w:tcPr>
          <w:p w14:paraId="5E3D0A93" w14:textId="77777777" w:rsidR="00934FED" w:rsidRDefault="00934FED" w:rsidP="00A04B2C">
            <w:pPr>
              <w:jc w:val="center"/>
              <w:rPr>
                <w:b/>
                <w:i/>
                <w:iCs/>
              </w:rPr>
            </w:pPr>
          </w:p>
        </w:tc>
      </w:tr>
    </w:tbl>
    <w:p w14:paraId="29BB8495" w14:textId="77777777" w:rsidR="00767909" w:rsidRDefault="003D4522" w:rsidP="006F19DA">
      <w:pPr>
        <w:spacing w:before="240" w:after="120"/>
        <w:rPr>
          <w:i/>
          <w:iCs/>
        </w:rPr>
      </w:pPr>
      <w:r>
        <w:rPr>
          <w:b/>
          <w:iCs/>
          <w:sz w:val="28"/>
          <w:szCs w:val="28"/>
        </w:rPr>
        <w:t xml:space="preserve">All </w:t>
      </w:r>
      <w:r w:rsidR="00767909" w:rsidRPr="00CF0460">
        <w:rPr>
          <w:b/>
          <w:iCs/>
          <w:sz w:val="28"/>
          <w:szCs w:val="28"/>
        </w:rPr>
        <w:t>Bidders</w:t>
      </w:r>
      <w:r w:rsidR="00767909" w:rsidRPr="00CF0460">
        <w:rPr>
          <w:b/>
          <w:iCs/>
        </w:rPr>
        <w:t xml:space="preserve"> </w:t>
      </w:r>
      <w:r w:rsidR="00767909" w:rsidRPr="00CF0460">
        <w:rPr>
          <w:i/>
          <w:iCs/>
        </w:rPr>
        <w:t>[INSTRUCTIONS: insert names of all Bidders that submitted Bid</w:t>
      </w:r>
      <w:r w:rsidR="005307AA">
        <w:rPr>
          <w:i/>
          <w:iCs/>
        </w:rPr>
        <w:t>s</w:t>
      </w:r>
      <w:r w:rsidR="00767909" w:rsidRPr="00CF0460">
        <w:rPr>
          <w:i/>
          <w:iCs/>
        </w:rPr>
        <w:t>. If the Bid price</w:t>
      </w:r>
      <w:r w:rsidR="005307AA">
        <w:rPr>
          <w:i/>
          <w:iCs/>
        </w:rPr>
        <w:t>/s</w:t>
      </w:r>
      <w:r w:rsidR="00767909" w:rsidRPr="00CF0460">
        <w:rPr>
          <w:i/>
          <w:iCs/>
        </w:rPr>
        <w:t xml:space="preserve"> </w:t>
      </w:r>
      <w:r w:rsidR="005307AA">
        <w:rPr>
          <w:i/>
          <w:iCs/>
        </w:rPr>
        <w:t xml:space="preserve">or pricing mechanism/s </w:t>
      </w:r>
      <w:r w:rsidR="00767909" w:rsidRPr="00CF0460">
        <w:rPr>
          <w:i/>
          <w:iCs/>
        </w:rPr>
        <w:t xml:space="preserve">was evaluated include the evaluated as </w:t>
      </w:r>
      <w:r w:rsidR="005307AA">
        <w:rPr>
          <w:i/>
          <w:iCs/>
        </w:rPr>
        <w:t xml:space="preserve">well as </w:t>
      </w:r>
      <w:r w:rsidR="00DF44DA">
        <w:rPr>
          <w:i/>
          <w:iCs/>
        </w:rPr>
        <w:t xml:space="preserve">the </w:t>
      </w:r>
      <w:r w:rsidR="00767909" w:rsidRPr="00CF0460">
        <w:rPr>
          <w:i/>
          <w:iCs/>
        </w:rPr>
        <w:t>read out</w:t>
      </w:r>
      <w:r w:rsidR="00EA595C">
        <w:rPr>
          <w:i/>
          <w:iCs/>
        </w:rPr>
        <w:t xml:space="preserve"> price</w:t>
      </w:r>
      <w:r w:rsidR="00767909" w:rsidRPr="00CF0460">
        <w:rPr>
          <w:i/>
          <w:iCs/>
        </w:rPr>
        <w:t>.]</w:t>
      </w:r>
    </w:p>
    <w:tbl>
      <w:tblPr>
        <w:tblStyle w:val="TableGrid"/>
        <w:tblW w:w="8550" w:type="dxa"/>
        <w:tblInd w:w="355" w:type="dxa"/>
        <w:tblLook w:val="04A0" w:firstRow="1" w:lastRow="0" w:firstColumn="1" w:lastColumn="0" w:noHBand="0" w:noVBand="1"/>
      </w:tblPr>
      <w:tblGrid>
        <w:gridCol w:w="810"/>
        <w:gridCol w:w="1936"/>
        <w:gridCol w:w="1364"/>
        <w:gridCol w:w="1876"/>
        <w:gridCol w:w="1304"/>
        <w:gridCol w:w="1260"/>
      </w:tblGrid>
      <w:tr w:rsidR="00765B44" w:rsidRPr="004A2C5F" w14:paraId="699C5B8A" w14:textId="77777777" w:rsidTr="00EA595C">
        <w:tc>
          <w:tcPr>
            <w:tcW w:w="810" w:type="dxa"/>
            <w:shd w:val="clear" w:color="auto" w:fill="365F91" w:themeFill="accent1" w:themeFillShade="BF"/>
            <w:vAlign w:val="center"/>
          </w:tcPr>
          <w:p w14:paraId="19DA1C33"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Item No.</w:t>
            </w:r>
          </w:p>
        </w:tc>
        <w:tc>
          <w:tcPr>
            <w:tcW w:w="1936" w:type="dxa"/>
            <w:shd w:val="clear" w:color="auto" w:fill="365F91" w:themeFill="accent1" w:themeFillShade="BF"/>
            <w:vAlign w:val="center"/>
          </w:tcPr>
          <w:p w14:paraId="5F78A2B9"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Description</w:t>
            </w:r>
          </w:p>
        </w:tc>
        <w:tc>
          <w:tcPr>
            <w:tcW w:w="1364" w:type="dxa"/>
            <w:shd w:val="clear" w:color="auto" w:fill="365F91" w:themeFill="accent1" w:themeFillShade="BF"/>
            <w:vAlign w:val="center"/>
          </w:tcPr>
          <w:p w14:paraId="32077703"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Estimated Quantity over FA period or</w:t>
            </w:r>
          </w:p>
          <w:p w14:paraId="636D85D4"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 xml:space="preserve">Range of </w:t>
            </w:r>
            <w:r w:rsidR="005A6EDC">
              <w:rPr>
                <w:b/>
                <w:iCs/>
                <w:color w:val="FFFFFF" w:themeColor="background1"/>
                <w:sz w:val="18"/>
                <w:szCs w:val="18"/>
              </w:rPr>
              <w:t>Call-off</w:t>
            </w:r>
            <w:r w:rsidRPr="000E4BEA">
              <w:rPr>
                <w:b/>
                <w:iCs/>
                <w:color w:val="FFFFFF" w:themeColor="background1"/>
                <w:sz w:val="18"/>
                <w:szCs w:val="18"/>
              </w:rPr>
              <w:t xml:space="preserve"> Quantities</w:t>
            </w:r>
          </w:p>
        </w:tc>
        <w:tc>
          <w:tcPr>
            <w:tcW w:w="1876" w:type="dxa"/>
            <w:shd w:val="clear" w:color="auto" w:fill="365F91" w:themeFill="accent1" w:themeFillShade="BF"/>
            <w:vAlign w:val="center"/>
          </w:tcPr>
          <w:p w14:paraId="7BB40AC0"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Name of Bidder</w:t>
            </w:r>
          </w:p>
        </w:tc>
        <w:tc>
          <w:tcPr>
            <w:tcW w:w="1304" w:type="dxa"/>
            <w:shd w:val="clear" w:color="auto" w:fill="365F91" w:themeFill="accent1" w:themeFillShade="BF"/>
            <w:vAlign w:val="center"/>
          </w:tcPr>
          <w:p w14:paraId="450D67CD"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Bid price as read-out</w:t>
            </w:r>
          </w:p>
        </w:tc>
        <w:tc>
          <w:tcPr>
            <w:tcW w:w="1260" w:type="dxa"/>
            <w:shd w:val="clear" w:color="auto" w:fill="365F91" w:themeFill="accent1" w:themeFillShade="BF"/>
            <w:vAlign w:val="center"/>
          </w:tcPr>
          <w:p w14:paraId="2E540DA6" w14:textId="77777777" w:rsidR="00765B44" w:rsidRPr="000E4BEA" w:rsidRDefault="00765B44" w:rsidP="00A04B2C">
            <w:pPr>
              <w:spacing w:before="80" w:after="80"/>
              <w:jc w:val="center"/>
              <w:rPr>
                <w:b/>
                <w:iCs/>
                <w:color w:val="FFFFFF" w:themeColor="background1"/>
                <w:sz w:val="18"/>
                <w:szCs w:val="18"/>
              </w:rPr>
            </w:pPr>
            <w:r w:rsidRPr="000E4BEA">
              <w:rPr>
                <w:b/>
                <w:iCs/>
                <w:color w:val="FFFFFF" w:themeColor="background1"/>
                <w:sz w:val="18"/>
                <w:szCs w:val="18"/>
              </w:rPr>
              <w:t>Evaluated Bid Cost (if applicable)</w:t>
            </w:r>
          </w:p>
        </w:tc>
      </w:tr>
      <w:tr w:rsidR="00765B44" w:rsidRPr="004A2C5F" w14:paraId="6E8443A9" w14:textId="77777777" w:rsidTr="00EA595C">
        <w:tc>
          <w:tcPr>
            <w:tcW w:w="810" w:type="dxa"/>
            <w:vMerge w:val="restart"/>
          </w:tcPr>
          <w:p w14:paraId="2E70ACDA" w14:textId="77777777" w:rsidR="00765B44" w:rsidRPr="00B65C69" w:rsidRDefault="00765B44" w:rsidP="00A04B2C">
            <w:pPr>
              <w:rPr>
                <w:iCs/>
              </w:rPr>
            </w:pPr>
          </w:p>
        </w:tc>
        <w:tc>
          <w:tcPr>
            <w:tcW w:w="1936" w:type="dxa"/>
            <w:vMerge w:val="restart"/>
          </w:tcPr>
          <w:p w14:paraId="33A3FA5E" w14:textId="77777777" w:rsidR="00765B44" w:rsidRPr="00B65C69" w:rsidRDefault="00765B44" w:rsidP="00A04B2C">
            <w:pPr>
              <w:rPr>
                <w:iCs/>
              </w:rPr>
            </w:pPr>
          </w:p>
        </w:tc>
        <w:tc>
          <w:tcPr>
            <w:tcW w:w="1364" w:type="dxa"/>
            <w:vMerge w:val="restart"/>
          </w:tcPr>
          <w:p w14:paraId="34C8B374" w14:textId="77777777" w:rsidR="00765B44" w:rsidRPr="00B65C69" w:rsidRDefault="00765B44" w:rsidP="00A04B2C">
            <w:pPr>
              <w:rPr>
                <w:iCs/>
              </w:rPr>
            </w:pPr>
          </w:p>
        </w:tc>
        <w:tc>
          <w:tcPr>
            <w:tcW w:w="1876" w:type="dxa"/>
            <w:vAlign w:val="center"/>
          </w:tcPr>
          <w:p w14:paraId="129931AD" w14:textId="77777777" w:rsidR="00765B44" w:rsidRPr="00B65C69" w:rsidRDefault="00765B44" w:rsidP="00A04B2C"/>
        </w:tc>
        <w:tc>
          <w:tcPr>
            <w:tcW w:w="1304" w:type="dxa"/>
            <w:vAlign w:val="center"/>
          </w:tcPr>
          <w:p w14:paraId="1A1366BB" w14:textId="77777777" w:rsidR="00765B44" w:rsidRPr="00B65C69" w:rsidRDefault="00765B44" w:rsidP="00A04B2C">
            <w:pPr>
              <w:jc w:val="center"/>
            </w:pPr>
          </w:p>
        </w:tc>
        <w:tc>
          <w:tcPr>
            <w:tcW w:w="1260" w:type="dxa"/>
            <w:vAlign w:val="center"/>
          </w:tcPr>
          <w:p w14:paraId="7558E634" w14:textId="77777777" w:rsidR="00765B44" w:rsidRPr="00B65C69" w:rsidRDefault="00765B44" w:rsidP="00A04B2C">
            <w:pPr>
              <w:jc w:val="center"/>
              <w:rPr>
                <w:b/>
                <w:i/>
                <w:iCs/>
              </w:rPr>
            </w:pPr>
          </w:p>
        </w:tc>
      </w:tr>
      <w:tr w:rsidR="00765B44" w:rsidRPr="004A2C5F" w14:paraId="0E41B76E" w14:textId="77777777" w:rsidTr="00EA595C">
        <w:tc>
          <w:tcPr>
            <w:tcW w:w="810" w:type="dxa"/>
            <w:vMerge/>
          </w:tcPr>
          <w:p w14:paraId="6324A473" w14:textId="77777777" w:rsidR="00765B44" w:rsidRPr="00B65C69" w:rsidRDefault="00765B44" w:rsidP="00A04B2C">
            <w:pPr>
              <w:rPr>
                <w:iCs/>
              </w:rPr>
            </w:pPr>
          </w:p>
        </w:tc>
        <w:tc>
          <w:tcPr>
            <w:tcW w:w="1936" w:type="dxa"/>
            <w:vMerge/>
          </w:tcPr>
          <w:p w14:paraId="0FC5CBF0" w14:textId="77777777" w:rsidR="00765B44" w:rsidRPr="00B65C69" w:rsidRDefault="00765B44" w:rsidP="00A04B2C">
            <w:pPr>
              <w:rPr>
                <w:iCs/>
              </w:rPr>
            </w:pPr>
          </w:p>
        </w:tc>
        <w:tc>
          <w:tcPr>
            <w:tcW w:w="1364" w:type="dxa"/>
            <w:vMerge/>
          </w:tcPr>
          <w:p w14:paraId="322D68D7" w14:textId="77777777" w:rsidR="00765B44" w:rsidRPr="00B65C69" w:rsidRDefault="00765B44" w:rsidP="00A04B2C">
            <w:pPr>
              <w:rPr>
                <w:iCs/>
              </w:rPr>
            </w:pPr>
          </w:p>
        </w:tc>
        <w:tc>
          <w:tcPr>
            <w:tcW w:w="1876" w:type="dxa"/>
            <w:vAlign w:val="center"/>
          </w:tcPr>
          <w:p w14:paraId="131BD1DB" w14:textId="77777777" w:rsidR="00765B44" w:rsidRPr="00B65C69" w:rsidRDefault="00765B44" w:rsidP="00A04B2C"/>
        </w:tc>
        <w:tc>
          <w:tcPr>
            <w:tcW w:w="1304" w:type="dxa"/>
            <w:vAlign w:val="center"/>
          </w:tcPr>
          <w:p w14:paraId="2D4E788E" w14:textId="77777777" w:rsidR="00765B44" w:rsidRPr="00B65C69" w:rsidRDefault="00765B44" w:rsidP="00A04B2C">
            <w:pPr>
              <w:jc w:val="center"/>
            </w:pPr>
          </w:p>
        </w:tc>
        <w:tc>
          <w:tcPr>
            <w:tcW w:w="1260" w:type="dxa"/>
            <w:vAlign w:val="center"/>
          </w:tcPr>
          <w:p w14:paraId="3673A9B1" w14:textId="77777777" w:rsidR="00765B44" w:rsidRPr="00B65C69" w:rsidRDefault="00765B44" w:rsidP="00A04B2C">
            <w:pPr>
              <w:jc w:val="center"/>
              <w:rPr>
                <w:b/>
                <w:i/>
                <w:iCs/>
              </w:rPr>
            </w:pPr>
          </w:p>
        </w:tc>
      </w:tr>
      <w:tr w:rsidR="00765B44" w:rsidRPr="004A2C5F" w14:paraId="7EF6D86D" w14:textId="77777777" w:rsidTr="00EA595C">
        <w:tc>
          <w:tcPr>
            <w:tcW w:w="810" w:type="dxa"/>
            <w:vMerge/>
          </w:tcPr>
          <w:p w14:paraId="0A26BF6C" w14:textId="77777777" w:rsidR="00765B44" w:rsidRPr="00B65C69" w:rsidRDefault="00765B44" w:rsidP="00A04B2C">
            <w:pPr>
              <w:rPr>
                <w:iCs/>
              </w:rPr>
            </w:pPr>
          </w:p>
        </w:tc>
        <w:tc>
          <w:tcPr>
            <w:tcW w:w="1936" w:type="dxa"/>
            <w:vMerge/>
          </w:tcPr>
          <w:p w14:paraId="0B8A3827" w14:textId="77777777" w:rsidR="00765B44" w:rsidRPr="00B65C69" w:rsidRDefault="00765B44" w:rsidP="00A04B2C">
            <w:pPr>
              <w:rPr>
                <w:iCs/>
              </w:rPr>
            </w:pPr>
          </w:p>
        </w:tc>
        <w:tc>
          <w:tcPr>
            <w:tcW w:w="1364" w:type="dxa"/>
            <w:vMerge w:val="restart"/>
          </w:tcPr>
          <w:p w14:paraId="5098E032" w14:textId="77777777" w:rsidR="00765B44" w:rsidRDefault="00765B44" w:rsidP="00A04B2C">
            <w:pPr>
              <w:rPr>
                <w:iCs/>
              </w:rPr>
            </w:pPr>
          </w:p>
        </w:tc>
        <w:tc>
          <w:tcPr>
            <w:tcW w:w="1876" w:type="dxa"/>
            <w:vAlign w:val="center"/>
          </w:tcPr>
          <w:p w14:paraId="13DDC891" w14:textId="77777777" w:rsidR="00765B44" w:rsidRDefault="00765B44" w:rsidP="00A04B2C"/>
        </w:tc>
        <w:tc>
          <w:tcPr>
            <w:tcW w:w="1304" w:type="dxa"/>
            <w:vAlign w:val="center"/>
          </w:tcPr>
          <w:p w14:paraId="3E641374" w14:textId="77777777" w:rsidR="00765B44" w:rsidRDefault="00765B44" w:rsidP="00A04B2C">
            <w:pPr>
              <w:jc w:val="center"/>
            </w:pPr>
          </w:p>
        </w:tc>
        <w:tc>
          <w:tcPr>
            <w:tcW w:w="1260" w:type="dxa"/>
            <w:vAlign w:val="center"/>
          </w:tcPr>
          <w:p w14:paraId="204B2C7F" w14:textId="77777777" w:rsidR="00765B44" w:rsidRDefault="00765B44" w:rsidP="00A04B2C">
            <w:pPr>
              <w:jc w:val="center"/>
              <w:rPr>
                <w:b/>
                <w:i/>
                <w:iCs/>
              </w:rPr>
            </w:pPr>
          </w:p>
        </w:tc>
      </w:tr>
      <w:tr w:rsidR="00765B44" w:rsidRPr="004A2C5F" w14:paraId="47288C9B" w14:textId="77777777" w:rsidTr="00EA595C">
        <w:tc>
          <w:tcPr>
            <w:tcW w:w="810" w:type="dxa"/>
            <w:vMerge/>
          </w:tcPr>
          <w:p w14:paraId="5ED9DB10" w14:textId="77777777" w:rsidR="00765B44" w:rsidRPr="00B65C69" w:rsidRDefault="00765B44" w:rsidP="00A04B2C">
            <w:pPr>
              <w:rPr>
                <w:iCs/>
              </w:rPr>
            </w:pPr>
          </w:p>
        </w:tc>
        <w:tc>
          <w:tcPr>
            <w:tcW w:w="1936" w:type="dxa"/>
            <w:vMerge/>
          </w:tcPr>
          <w:p w14:paraId="66B5CC40" w14:textId="77777777" w:rsidR="00765B44" w:rsidRPr="00B65C69" w:rsidRDefault="00765B44" w:rsidP="00A04B2C">
            <w:pPr>
              <w:rPr>
                <w:iCs/>
              </w:rPr>
            </w:pPr>
          </w:p>
        </w:tc>
        <w:tc>
          <w:tcPr>
            <w:tcW w:w="1364" w:type="dxa"/>
            <w:vMerge/>
          </w:tcPr>
          <w:p w14:paraId="6769B27A" w14:textId="77777777" w:rsidR="00765B44" w:rsidRDefault="00765B44" w:rsidP="00A04B2C">
            <w:pPr>
              <w:rPr>
                <w:iCs/>
              </w:rPr>
            </w:pPr>
          </w:p>
        </w:tc>
        <w:tc>
          <w:tcPr>
            <w:tcW w:w="1876" w:type="dxa"/>
            <w:vAlign w:val="center"/>
          </w:tcPr>
          <w:p w14:paraId="5CF0DC7E" w14:textId="77777777" w:rsidR="00765B44" w:rsidRDefault="00765B44" w:rsidP="00A04B2C"/>
        </w:tc>
        <w:tc>
          <w:tcPr>
            <w:tcW w:w="1304" w:type="dxa"/>
            <w:vAlign w:val="center"/>
          </w:tcPr>
          <w:p w14:paraId="1F47B660" w14:textId="77777777" w:rsidR="00765B44" w:rsidRDefault="00765B44" w:rsidP="00A04B2C">
            <w:pPr>
              <w:jc w:val="center"/>
            </w:pPr>
          </w:p>
        </w:tc>
        <w:tc>
          <w:tcPr>
            <w:tcW w:w="1260" w:type="dxa"/>
            <w:vAlign w:val="center"/>
          </w:tcPr>
          <w:p w14:paraId="1D2C4A3B" w14:textId="77777777" w:rsidR="00765B44" w:rsidRDefault="00765B44" w:rsidP="00A04B2C">
            <w:pPr>
              <w:jc w:val="center"/>
              <w:rPr>
                <w:b/>
                <w:i/>
                <w:iCs/>
              </w:rPr>
            </w:pPr>
          </w:p>
        </w:tc>
      </w:tr>
      <w:tr w:rsidR="00765B44" w:rsidRPr="004A2C5F" w14:paraId="52D091C6" w14:textId="77777777" w:rsidTr="00EA595C">
        <w:tc>
          <w:tcPr>
            <w:tcW w:w="810" w:type="dxa"/>
            <w:vMerge/>
          </w:tcPr>
          <w:p w14:paraId="79A6E19C" w14:textId="77777777" w:rsidR="00765B44" w:rsidRPr="00B65C69" w:rsidRDefault="00765B44" w:rsidP="00A04B2C">
            <w:pPr>
              <w:rPr>
                <w:iCs/>
              </w:rPr>
            </w:pPr>
          </w:p>
        </w:tc>
        <w:tc>
          <w:tcPr>
            <w:tcW w:w="1936" w:type="dxa"/>
            <w:vMerge/>
          </w:tcPr>
          <w:p w14:paraId="122A0C92" w14:textId="77777777" w:rsidR="00765B44" w:rsidRPr="00B65C69" w:rsidRDefault="00765B44" w:rsidP="00A04B2C">
            <w:pPr>
              <w:rPr>
                <w:iCs/>
              </w:rPr>
            </w:pPr>
          </w:p>
        </w:tc>
        <w:tc>
          <w:tcPr>
            <w:tcW w:w="1364" w:type="dxa"/>
            <w:vMerge/>
          </w:tcPr>
          <w:p w14:paraId="7230E9EB" w14:textId="77777777" w:rsidR="00765B44" w:rsidRDefault="00765B44" w:rsidP="00A04B2C">
            <w:pPr>
              <w:rPr>
                <w:iCs/>
              </w:rPr>
            </w:pPr>
          </w:p>
        </w:tc>
        <w:tc>
          <w:tcPr>
            <w:tcW w:w="1876" w:type="dxa"/>
            <w:vAlign w:val="center"/>
          </w:tcPr>
          <w:p w14:paraId="598AD501" w14:textId="77777777" w:rsidR="00765B44" w:rsidRDefault="00765B44" w:rsidP="00A04B2C"/>
        </w:tc>
        <w:tc>
          <w:tcPr>
            <w:tcW w:w="1304" w:type="dxa"/>
            <w:vAlign w:val="center"/>
          </w:tcPr>
          <w:p w14:paraId="3E1A7249" w14:textId="77777777" w:rsidR="00765B44" w:rsidRDefault="00765B44" w:rsidP="00A04B2C">
            <w:pPr>
              <w:jc w:val="center"/>
            </w:pPr>
          </w:p>
        </w:tc>
        <w:tc>
          <w:tcPr>
            <w:tcW w:w="1260" w:type="dxa"/>
            <w:vAlign w:val="center"/>
          </w:tcPr>
          <w:p w14:paraId="179F3C14" w14:textId="77777777" w:rsidR="00765B44" w:rsidRDefault="00765B44" w:rsidP="00A04B2C">
            <w:pPr>
              <w:jc w:val="center"/>
              <w:rPr>
                <w:b/>
                <w:i/>
                <w:iCs/>
              </w:rPr>
            </w:pPr>
          </w:p>
        </w:tc>
      </w:tr>
      <w:tr w:rsidR="00765B44" w:rsidRPr="004A2C5F" w14:paraId="3793D1C2" w14:textId="77777777" w:rsidTr="00EA595C">
        <w:tc>
          <w:tcPr>
            <w:tcW w:w="810" w:type="dxa"/>
            <w:vMerge/>
          </w:tcPr>
          <w:p w14:paraId="26752FD9" w14:textId="77777777" w:rsidR="00765B44" w:rsidRPr="00B65C69" w:rsidRDefault="00765B44" w:rsidP="00A04B2C">
            <w:pPr>
              <w:rPr>
                <w:iCs/>
              </w:rPr>
            </w:pPr>
          </w:p>
        </w:tc>
        <w:tc>
          <w:tcPr>
            <w:tcW w:w="1936" w:type="dxa"/>
            <w:vMerge/>
          </w:tcPr>
          <w:p w14:paraId="78B96647" w14:textId="77777777" w:rsidR="00765B44" w:rsidRPr="00B65C69" w:rsidRDefault="00765B44" w:rsidP="00A04B2C">
            <w:pPr>
              <w:rPr>
                <w:iCs/>
              </w:rPr>
            </w:pPr>
          </w:p>
        </w:tc>
        <w:tc>
          <w:tcPr>
            <w:tcW w:w="1364" w:type="dxa"/>
            <w:vMerge w:val="restart"/>
          </w:tcPr>
          <w:p w14:paraId="7B95B8CF" w14:textId="77777777" w:rsidR="00765B44" w:rsidRDefault="00765B44" w:rsidP="00A04B2C">
            <w:pPr>
              <w:rPr>
                <w:iCs/>
              </w:rPr>
            </w:pPr>
          </w:p>
        </w:tc>
        <w:tc>
          <w:tcPr>
            <w:tcW w:w="1876" w:type="dxa"/>
            <w:vAlign w:val="center"/>
          </w:tcPr>
          <w:p w14:paraId="39DFE9B1" w14:textId="77777777" w:rsidR="00765B44" w:rsidRDefault="00765B44" w:rsidP="00A04B2C"/>
        </w:tc>
        <w:tc>
          <w:tcPr>
            <w:tcW w:w="1304" w:type="dxa"/>
            <w:vAlign w:val="center"/>
          </w:tcPr>
          <w:p w14:paraId="5E14F4F4" w14:textId="77777777" w:rsidR="00765B44" w:rsidRDefault="00765B44" w:rsidP="00A04B2C">
            <w:pPr>
              <w:jc w:val="center"/>
            </w:pPr>
          </w:p>
        </w:tc>
        <w:tc>
          <w:tcPr>
            <w:tcW w:w="1260" w:type="dxa"/>
            <w:vAlign w:val="center"/>
          </w:tcPr>
          <w:p w14:paraId="650623AF" w14:textId="77777777" w:rsidR="00765B44" w:rsidRDefault="00765B44" w:rsidP="00A04B2C">
            <w:pPr>
              <w:jc w:val="center"/>
              <w:rPr>
                <w:b/>
                <w:i/>
                <w:iCs/>
              </w:rPr>
            </w:pPr>
          </w:p>
        </w:tc>
      </w:tr>
      <w:tr w:rsidR="00765B44" w:rsidRPr="004A2C5F" w14:paraId="5DCFFA53" w14:textId="77777777" w:rsidTr="00EA595C">
        <w:tc>
          <w:tcPr>
            <w:tcW w:w="810" w:type="dxa"/>
            <w:vMerge/>
          </w:tcPr>
          <w:p w14:paraId="3CE2C982" w14:textId="77777777" w:rsidR="00765B44" w:rsidRPr="00B65C69" w:rsidRDefault="00765B44" w:rsidP="00A04B2C">
            <w:pPr>
              <w:rPr>
                <w:iCs/>
              </w:rPr>
            </w:pPr>
          </w:p>
        </w:tc>
        <w:tc>
          <w:tcPr>
            <w:tcW w:w="1936" w:type="dxa"/>
            <w:vMerge/>
          </w:tcPr>
          <w:p w14:paraId="63594562" w14:textId="77777777" w:rsidR="00765B44" w:rsidRPr="00B65C69" w:rsidRDefault="00765B44" w:rsidP="00A04B2C">
            <w:pPr>
              <w:rPr>
                <w:iCs/>
              </w:rPr>
            </w:pPr>
          </w:p>
        </w:tc>
        <w:tc>
          <w:tcPr>
            <w:tcW w:w="1364" w:type="dxa"/>
            <w:vMerge/>
          </w:tcPr>
          <w:p w14:paraId="72C7B38A" w14:textId="77777777" w:rsidR="00765B44" w:rsidRDefault="00765B44" w:rsidP="00A04B2C">
            <w:pPr>
              <w:rPr>
                <w:iCs/>
              </w:rPr>
            </w:pPr>
          </w:p>
        </w:tc>
        <w:tc>
          <w:tcPr>
            <w:tcW w:w="1876" w:type="dxa"/>
            <w:vAlign w:val="center"/>
          </w:tcPr>
          <w:p w14:paraId="723FA765" w14:textId="77777777" w:rsidR="00765B44" w:rsidRDefault="00765B44" w:rsidP="00A04B2C"/>
        </w:tc>
        <w:tc>
          <w:tcPr>
            <w:tcW w:w="1304" w:type="dxa"/>
            <w:vAlign w:val="center"/>
          </w:tcPr>
          <w:p w14:paraId="0F05CE0C" w14:textId="77777777" w:rsidR="00765B44" w:rsidRDefault="00765B44" w:rsidP="00A04B2C">
            <w:pPr>
              <w:jc w:val="center"/>
            </w:pPr>
          </w:p>
        </w:tc>
        <w:tc>
          <w:tcPr>
            <w:tcW w:w="1260" w:type="dxa"/>
            <w:vAlign w:val="center"/>
          </w:tcPr>
          <w:p w14:paraId="6CBE5BAD" w14:textId="77777777" w:rsidR="00765B44" w:rsidRDefault="00765B44" w:rsidP="00A04B2C">
            <w:pPr>
              <w:jc w:val="center"/>
              <w:rPr>
                <w:b/>
                <w:i/>
                <w:iCs/>
              </w:rPr>
            </w:pPr>
          </w:p>
        </w:tc>
      </w:tr>
      <w:tr w:rsidR="00765B44" w:rsidRPr="004A2C5F" w14:paraId="1B2BA472" w14:textId="77777777" w:rsidTr="00EA595C">
        <w:tc>
          <w:tcPr>
            <w:tcW w:w="810" w:type="dxa"/>
            <w:vMerge/>
          </w:tcPr>
          <w:p w14:paraId="0EC3335F" w14:textId="77777777" w:rsidR="00765B44" w:rsidRPr="00B65C69" w:rsidRDefault="00765B44" w:rsidP="00A04B2C">
            <w:pPr>
              <w:rPr>
                <w:iCs/>
              </w:rPr>
            </w:pPr>
          </w:p>
        </w:tc>
        <w:tc>
          <w:tcPr>
            <w:tcW w:w="1936" w:type="dxa"/>
            <w:vMerge/>
          </w:tcPr>
          <w:p w14:paraId="71968898" w14:textId="77777777" w:rsidR="00765B44" w:rsidRPr="00B65C69" w:rsidRDefault="00765B44" w:rsidP="00A04B2C">
            <w:pPr>
              <w:rPr>
                <w:iCs/>
              </w:rPr>
            </w:pPr>
          </w:p>
        </w:tc>
        <w:tc>
          <w:tcPr>
            <w:tcW w:w="1364" w:type="dxa"/>
            <w:vMerge/>
          </w:tcPr>
          <w:p w14:paraId="37031B31" w14:textId="77777777" w:rsidR="00765B44" w:rsidRDefault="00765B44" w:rsidP="00A04B2C">
            <w:pPr>
              <w:rPr>
                <w:iCs/>
              </w:rPr>
            </w:pPr>
          </w:p>
        </w:tc>
        <w:tc>
          <w:tcPr>
            <w:tcW w:w="1876" w:type="dxa"/>
            <w:vAlign w:val="center"/>
          </w:tcPr>
          <w:p w14:paraId="0D36F6E7" w14:textId="77777777" w:rsidR="00765B44" w:rsidRDefault="00765B44" w:rsidP="00A04B2C"/>
        </w:tc>
        <w:tc>
          <w:tcPr>
            <w:tcW w:w="1304" w:type="dxa"/>
            <w:vAlign w:val="center"/>
          </w:tcPr>
          <w:p w14:paraId="10AAB611" w14:textId="77777777" w:rsidR="00765B44" w:rsidRDefault="00765B44" w:rsidP="00A04B2C">
            <w:pPr>
              <w:jc w:val="center"/>
            </w:pPr>
          </w:p>
        </w:tc>
        <w:tc>
          <w:tcPr>
            <w:tcW w:w="1260" w:type="dxa"/>
            <w:vAlign w:val="center"/>
          </w:tcPr>
          <w:p w14:paraId="00175BDC" w14:textId="77777777" w:rsidR="00765B44" w:rsidRDefault="00765B44" w:rsidP="00A04B2C">
            <w:pPr>
              <w:jc w:val="center"/>
              <w:rPr>
                <w:b/>
                <w:i/>
                <w:iCs/>
              </w:rPr>
            </w:pPr>
          </w:p>
        </w:tc>
      </w:tr>
      <w:tr w:rsidR="00765B44" w:rsidRPr="004A2C5F" w14:paraId="39104704" w14:textId="77777777" w:rsidTr="00EA595C">
        <w:tc>
          <w:tcPr>
            <w:tcW w:w="810" w:type="dxa"/>
            <w:vMerge/>
          </w:tcPr>
          <w:p w14:paraId="7450729E" w14:textId="77777777" w:rsidR="00765B44" w:rsidRPr="00B65C69" w:rsidRDefault="00765B44" w:rsidP="00A04B2C">
            <w:pPr>
              <w:rPr>
                <w:iCs/>
              </w:rPr>
            </w:pPr>
          </w:p>
        </w:tc>
        <w:tc>
          <w:tcPr>
            <w:tcW w:w="1936" w:type="dxa"/>
            <w:vMerge/>
          </w:tcPr>
          <w:p w14:paraId="4D4A10A2" w14:textId="77777777" w:rsidR="00765B44" w:rsidRPr="00B65C69" w:rsidRDefault="00765B44" w:rsidP="00A04B2C">
            <w:pPr>
              <w:rPr>
                <w:iCs/>
              </w:rPr>
            </w:pPr>
          </w:p>
        </w:tc>
        <w:tc>
          <w:tcPr>
            <w:tcW w:w="1364" w:type="dxa"/>
            <w:vMerge/>
          </w:tcPr>
          <w:p w14:paraId="2D6CECCC" w14:textId="77777777" w:rsidR="00765B44" w:rsidRDefault="00765B44" w:rsidP="00A04B2C">
            <w:pPr>
              <w:rPr>
                <w:iCs/>
              </w:rPr>
            </w:pPr>
          </w:p>
        </w:tc>
        <w:tc>
          <w:tcPr>
            <w:tcW w:w="1876" w:type="dxa"/>
            <w:vAlign w:val="center"/>
          </w:tcPr>
          <w:p w14:paraId="46C50EB3" w14:textId="77777777" w:rsidR="00765B44" w:rsidRDefault="00765B44" w:rsidP="00A04B2C"/>
        </w:tc>
        <w:tc>
          <w:tcPr>
            <w:tcW w:w="1304" w:type="dxa"/>
            <w:vAlign w:val="center"/>
          </w:tcPr>
          <w:p w14:paraId="10D1B289" w14:textId="77777777" w:rsidR="00765B44" w:rsidRDefault="00765B44" w:rsidP="00A04B2C">
            <w:pPr>
              <w:jc w:val="center"/>
            </w:pPr>
          </w:p>
        </w:tc>
        <w:tc>
          <w:tcPr>
            <w:tcW w:w="1260" w:type="dxa"/>
            <w:vAlign w:val="center"/>
          </w:tcPr>
          <w:p w14:paraId="57BAEC83" w14:textId="77777777" w:rsidR="00765B44" w:rsidRDefault="00765B44" w:rsidP="00A04B2C">
            <w:pPr>
              <w:jc w:val="center"/>
              <w:rPr>
                <w:b/>
                <w:i/>
                <w:iCs/>
              </w:rPr>
            </w:pPr>
          </w:p>
        </w:tc>
      </w:tr>
      <w:tr w:rsidR="00765B44" w:rsidRPr="004A2C5F" w14:paraId="5B1C2B6F" w14:textId="77777777" w:rsidTr="00EA595C">
        <w:tc>
          <w:tcPr>
            <w:tcW w:w="810" w:type="dxa"/>
          </w:tcPr>
          <w:p w14:paraId="40812DBC" w14:textId="77777777" w:rsidR="00765B44" w:rsidRPr="00B65C69" w:rsidRDefault="00765B44" w:rsidP="00A04B2C">
            <w:pPr>
              <w:rPr>
                <w:iCs/>
              </w:rPr>
            </w:pPr>
          </w:p>
        </w:tc>
        <w:tc>
          <w:tcPr>
            <w:tcW w:w="1936" w:type="dxa"/>
          </w:tcPr>
          <w:p w14:paraId="36C45180" w14:textId="77777777" w:rsidR="00765B44" w:rsidRPr="00B65C69" w:rsidRDefault="00765B44" w:rsidP="00A04B2C">
            <w:pPr>
              <w:rPr>
                <w:iCs/>
              </w:rPr>
            </w:pPr>
          </w:p>
        </w:tc>
        <w:tc>
          <w:tcPr>
            <w:tcW w:w="1364" w:type="dxa"/>
          </w:tcPr>
          <w:p w14:paraId="24776AED" w14:textId="77777777" w:rsidR="00765B44" w:rsidRDefault="00765B44" w:rsidP="00A04B2C">
            <w:pPr>
              <w:rPr>
                <w:iCs/>
              </w:rPr>
            </w:pPr>
          </w:p>
        </w:tc>
        <w:tc>
          <w:tcPr>
            <w:tcW w:w="1876" w:type="dxa"/>
            <w:vAlign w:val="center"/>
          </w:tcPr>
          <w:p w14:paraId="144DCE42" w14:textId="77777777" w:rsidR="00765B44" w:rsidRDefault="00765B44" w:rsidP="00A04B2C"/>
        </w:tc>
        <w:tc>
          <w:tcPr>
            <w:tcW w:w="1304" w:type="dxa"/>
            <w:vAlign w:val="center"/>
          </w:tcPr>
          <w:p w14:paraId="07EE6A62" w14:textId="77777777" w:rsidR="00765B44" w:rsidRDefault="00765B44" w:rsidP="00A04B2C">
            <w:pPr>
              <w:jc w:val="center"/>
            </w:pPr>
          </w:p>
        </w:tc>
        <w:tc>
          <w:tcPr>
            <w:tcW w:w="1260" w:type="dxa"/>
            <w:vAlign w:val="center"/>
          </w:tcPr>
          <w:p w14:paraId="6073F21D" w14:textId="77777777" w:rsidR="00765B44" w:rsidRDefault="00765B44" w:rsidP="00A04B2C">
            <w:pPr>
              <w:jc w:val="center"/>
              <w:rPr>
                <w:b/>
                <w:i/>
                <w:iCs/>
              </w:rPr>
            </w:pPr>
          </w:p>
        </w:tc>
      </w:tr>
    </w:tbl>
    <w:p w14:paraId="62BB268D" w14:textId="77777777" w:rsidR="00767909" w:rsidRPr="00F349C3" w:rsidRDefault="00767909" w:rsidP="00F349C3">
      <w:pPr>
        <w:spacing w:before="240" w:after="120"/>
        <w:rPr>
          <w:b/>
          <w:sz w:val="28"/>
        </w:rPr>
      </w:pPr>
      <w:r w:rsidRPr="00F349C3">
        <w:rPr>
          <w:b/>
          <w:sz w:val="28"/>
        </w:rPr>
        <w:t>Reason/s why your Bid was unsuccessful</w:t>
      </w:r>
    </w:p>
    <w:tbl>
      <w:tblPr>
        <w:tblStyle w:val="TableGrid"/>
        <w:tblW w:w="0" w:type="auto"/>
        <w:tblLook w:val="04A0" w:firstRow="1" w:lastRow="0" w:firstColumn="1" w:lastColumn="0" w:noHBand="0" w:noVBand="1"/>
      </w:tblPr>
      <w:tblGrid>
        <w:gridCol w:w="8990"/>
      </w:tblGrid>
      <w:tr w:rsidR="00767909" w:rsidRPr="00CF0460" w14:paraId="0DEFC23C" w14:textId="77777777" w:rsidTr="00F349C3">
        <w:tc>
          <w:tcPr>
            <w:tcW w:w="9016" w:type="dxa"/>
          </w:tcPr>
          <w:p w14:paraId="40C2D846" w14:textId="77777777" w:rsidR="00767909" w:rsidRPr="00F349C3" w:rsidRDefault="00767909" w:rsidP="00F349C3">
            <w:pPr>
              <w:rPr>
                <w:i/>
              </w:rPr>
            </w:pPr>
            <w:r w:rsidRPr="00F349C3">
              <w:rPr>
                <w:i/>
              </w:rPr>
              <w:t xml:space="preserve">[INSTRUCTIONS: State the reason/s why </w:t>
            </w:r>
            <w:r w:rsidRPr="00F349C3">
              <w:rPr>
                <w:i/>
                <w:u w:val="single"/>
              </w:rPr>
              <w:t>this</w:t>
            </w:r>
            <w:r w:rsidRPr="00F349C3">
              <w:rPr>
                <w:i/>
              </w:rPr>
              <w:t xml:space="preserve"> Bidder’s Bid was unsuccessful. Do NOT include: (a) a point by point comparison with another Bidder’s Bid or (b) information that is marked confidential by the Bidder in its Bid.]</w:t>
            </w:r>
          </w:p>
        </w:tc>
      </w:tr>
    </w:tbl>
    <w:p w14:paraId="41FB323E" w14:textId="77777777" w:rsidR="00767909" w:rsidRPr="00F349C3" w:rsidRDefault="00767909" w:rsidP="00F349C3">
      <w:pPr>
        <w:spacing w:before="240" w:after="120"/>
        <w:rPr>
          <w:b/>
          <w:sz w:val="28"/>
        </w:rPr>
      </w:pPr>
      <w:r w:rsidRPr="00F349C3">
        <w:rPr>
          <w:b/>
          <w:sz w:val="28"/>
        </w:rPr>
        <w:t>How to request a debriefing</w:t>
      </w:r>
    </w:p>
    <w:tbl>
      <w:tblPr>
        <w:tblStyle w:val="TableGrid"/>
        <w:tblW w:w="0" w:type="auto"/>
        <w:tblLook w:val="04A0" w:firstRow="1" w:lastRow="0" w:firstColumn="1" w:lastColumn="0" w:noHBand="0" w:noVBand="1"/>
      </w:tblPr>
      <w:tblGrid>
        <w:gridCol w:w="8990"/>
      </w:tblGrid>
      <w:tr w:rsidR="00767909" w:rsidRPr="00CF0460" w14:paraId="3E5EE580" w14:textId="77777777" w:rsidTr="003C79C5">
        <w:tc>
          <w:tcPr>
            <w:tcW w:w="9558" w:type="dxa"/>
          </w:tcPr>
          <w:p w14:paraId="5CC34213" w14:textId="77777777" w:rsidR="00767909" w:rsidRPr="00CF0460" w:rsidRDefault="00720CD6" w:rsidP="00860B5B">
            <w:pPr>
              <w:spacing w:before="80" w:after="80"/>
              <w:rPr>
                <w:iCs/>
              </w:rPr>
            </w:pPr>
            <w:r w:rsidRPr="00720CD6">
              <w:rPr>
                <w:iCs/>
                <w:u w:val="single"/>
              </w:rPr>
              <w:lastRenderedPageBreak/>
              <w:t>Deadline</w:t>
            </w:r>
            <w:r w:rsidR="00767909" w:rsidRPr="00CF0460">
              <w:rPr>
                <w:iCs/>
              </w:rPr>
              <w:t xml:space="preserve">: The deadline to request a debriefing expires at midnight </w:t>
            </w:r>
            <w:r w:rsidR="00767909" w:rsidRPr="003F1999">
              <w:rPr>
                <w:iCs/>
                <w:color w:val="FF0000"/>
              </w:rPr>
              <w:t>on [</w:t>
            </w:r>
            <w:r w:rsidR="00767909" w:rsidRPr="003F1999">
              <w:rPr>
                <w:i/>
                <w:iCs/>
                <w:color w:val="FF0000"/>
              </w:rPr>
              <w:t>insert date</w:t>
            </w:r>
            <w:r w:rsidR="00767909" w:rsidRPr="003F1999">
              <w:rPr>
                <w:iCs/>
                <w:color w:val="FF0000"/>
              </w:rPr>
              <w:t xml:space="preserve">] </w:t>
            </w:r>
            <w:r w:rsidR="00767909" w:rsidRPr="00CF0460">
              <w:rPr>
                <w:iCs/>
              </w:rPr>
              <w:t>(local time).</w:t>
            </w:r>
          </w:p>
          <w:p w14:paraId="49CAACAB" w14:textId="77777777" w:rsidR="00767909" w:rsidRPr="00CF0460" w:rsidRDefault="00767909" w:rsidP="00860B5B">
            <w:pPr>
              <w:spacing w:before="80" w:after="80"/>
              <w:rPr>
                <w:iCs/>
              </w:rPr>
            </w:pPr>
            <w:r w:rsidRPr="00CF0460">
              <w:rPr>
                <w:iCs/>
              </w:rPr>
              <w:t xml:space="preserve">You may request a debriefing in relation to the results of the evaluation of your Bid. If you decide to request a debriefing your written request must be made within three (3) Business Days of receipt of this Notification of Intention to </w:t>
            </w:r>
            <w:r w:rsidR="00D56E26">
              <w:rPr>
                <w:iCs/>
              </w:rPr>
              <w:t>Conclude a Framework Agreement</w:t>
            </w:r>
            <w:r w:rsidRPr="00CF0460">
              <w:rPr>
                <w:iCs/>
              </w:rPr>
              <w:t xml:space="preserve">. </w:t>
            </w:r>
          </w:p>
          <w:p w14:paraId="7F4EE6D2" w14:textId="77777777" w:rsidR="00767909" w:rsidRPr="00CF0460" w:rsidRDefault="00767909" w:rsidP="00860B5B">
            <w:pPr>
              <w:spacing w:before="80" w:after="80"/>
              <w:rPr>
                <w:color w:val="000000" w:themeColor="text1"/>
              </w:rPr>
            </w:pPr>
            <w:r w:rsidRPr="00CF0460">
              <w:rPr>
                <w:color w:val="000000" w:themeColor="text1"/>
              </w:rPr>
              <w:t xml:space="preserve">Provide the </w:t>
            </w:r>
            <w:r w:rsidRPr="00CF0460">
              <w:rPr>
                <w:iCs/>
                <w:color w:val="000000" w:themeColor="text1"/>
              </w:rPr>
              <w:t>framework agreement</w:t>
            </w:r>
            <w:r w:rsidRPr="00CF0460">
              <w:rPr>
                <w:color w:val="000000" w:themeColor="text1"/>
              </w:rPr>
              <w:t xml:space="preserve"> name, reference number, name of the Bidder, contact details; and address the request for debriefing as follows:</w:t>
            </w:r>
          </w:p>
          <w:p w14:paraId="10FA0A2B" w14:textId="77777777"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6364BB1B" w14:textId="77777777"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2A6AF073" w14:textId="77777777"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639725FF" w14:textId="77777777"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389986A6" w14:textId="77777777"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b/>
                <w:i/>
                <w:color w:val="000000" w:themeColor="text1"/>
              </w:rPr>
              <w:t>delete if not used</w:t>
            </w:r>
          </w:p>
          <w:p w14:paraId="74CF4E11" w14:textId="77777777" w:rsidR="00767909" w:rsidRPr="00CF0460" w:rsidRDefault="00767909" w:rsidP="00860B5B">
            <w:pPr>
              <w:spacing w:before="80" w:after="80"/>
              <w:rPr>
                <w:iCs/>
              </w:rPr>
            </w:pPr>
            <w:r w:rsidRPr="00CF0460">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FF2D21E" w14:textId="77777777" w:rsidR="00767909" w:rsidRPr="00CF0460" w:rsidRDefault="00767909" w:rsidP="00860B5B">
            <w:pPr>
              <w:spacing w:before="80" w:after="80"/>
              <w:rPr>
                <w:iCs/>
              </w:rPr>
            </w:pPr>
            <w:r w:rsidRPr="00CF0460">
              <w:rPr>
                <w:iCs/>
              </w:rPr>
              <w:t>The debriefing may be in writing, by phone, video conference call or in person. We shall promptly advise you in writing how the debriefing will take place and confirm the date and time.</w:t>
            </w:r>
          </w:p>
          <w:p w14:paraId="3173B120" w14:textId="77777777" w:rsidR="00767909" w:rsidRPr="00CF0460" w:rsidRDefault="00767909" w:rsidP="00860B5B">
            <w:pPr>
              <w:spacing w:before="80" w:after="80"/>
              <w:rPr>
                <w:iCs/>
              </w:rPr>
            </w:pPr>
            <w:r w:rsidRPr="00CF0460">
              <w:rPr>
                <w:iCs/>
              </w:rPr>
              <w:t xml:space="preserve">If the deadline to request a debriefing has expired, you may still request a debriefing. In this case, we will provide the debriefing as soon as practicable, and normally no later than fifteen (15) Business Days from the date of publication of the </w:t>
            </w:r>
            <w:r w:rsidR="00D56E26">
              <w:rPr>
                <w:iCs/>
              </w:rPr>
              <w:t xml:space="preserve">Conclusion of </w:t>
            </w:r>
            <w:r w:rsidRPr="00CF0460">
              <w:rPr>
                <w:iCs/>
              </w:rPr>
              <w:t>Framework Agreement Notice.</w:t>
            </w:r>
          </w:p>
        </w:tc>
      </w:tr>
    </w:tbl>
    <w:p w14:paraId="59974746" w14:textId="77777777" w:rsidR="00767909" w:rsidRPr="005C0E0F" w:rsidRDefault="00767909" w:rsidP="00F349C3">
      <w:pPr>
        <w:spacing w:before="240" w:after="120"/>
        <w:rPr>
          <w:b/>
          <w:sz w:val="28"/>
        </w:rPr>
      </w:pPr>
      <w:r w:rsidRPr="005C0E0F">
        <w:rPr>
          <w:b/>
          <w:sz w:val="28"/>
        </w:rPr>
        <w:t xml:space="preserve">How to make a complaint </w:t>
      </w:r>
    </w:p>
    <w:tbl>
      <w:tblPr>
        <w:tblStyle w:val="TableGrid"/>
        <w:tblW w:w="0" w:type="auto"/>
        <w:tblLook w:val="04A0" w:firstRow="1" w:lastRow="0" w:firstColumn="1" w:lastColumn="0" w:noHBand="0" w:noVBand="1"/>
      </w:tblPr>
      <w:tblGrid>
        <w:gridCol w:w="8990"/>
      </w:tblGrid>
      <w:tr w:rsidR="00767909" w:rsidRPr="00CF0460" w14:paraId="2BA21F82" w14:textId="77777777" w:rsidTr="003C79C5">
        <w:tc>
          <w:tcPr>
            <w:tcW w:w="9016" w:type="dxa"/>
          </w:tcPr>
          <w:p w14:paraId="1B96383A" w14:textId="77777777" w:rsidR="00767909" w:rsidRPr="00CF0460" w:rsidRDefault="00860B5B" w:rsidP="00860B5B">
            <w:pPr>
              <w:spacing w:before="80" w:after="80"/>
              <w:rPr>
                <w:iCs/>
                <w:color w:val="FF0000"/>
              </w:rPr>
            </w:pPr>
            <w:r w:rsidRPr="00720CD6">
              <w:rPr>
                <w:iCs/>
                <w:u w:val="single"/>
              </w:rPr>
              <w:t>Deadline</w:t>
            </w:r>
            <w:r w:rsidRPr="00CF0460">
              <w:rPr>
                <w:iCs/>
              </w:rPr>
              <w:t>:</w:t>
            </w:r>
            <w:r w:rsidR="00767909" w:rsidRPr="00CF0460">
              <w:rPr>
                <w:iCs/>
              </w:rPr>
              <w:t xml:space="preserve"> Procurement-related Complaint challenging the decision to </w:t>
            </w:r>
            <w:r w:rsidR="00D56E26">
              <w:rPr>
                <w:iCs/>
              </w:rPr>
              <w:t>conclude a Framework Agreement</w:t>
            </w:r>
            <w:r w:rsidR="00D56E26" w:rsidRPr="00CF0460">
              <w:rPr>
                <w:iCs/>
              </w:rPr>
              <w:t xml:space="preserve"> </w:t>
            </w:r>
            <w:r w:rsidR="00767909" w:rsidRPr="00CF0460">
              <w:rPr>
                <w:iCs/>
              </w:rPr>
              <w:t>shall be submitted by midnight, [</w:t>
            </w:r>
            <w:r w:rsidR="00767909" w:rsidRPr="00CF0460">
              <w:rPr>
                <w:i/>
                <w:iCs/>
              </w:rPr>
              <w:t>insert date</w:t>
            </w:r>
            <w:r w:rsidR="00767909" w:rsidRPr="00CF0460">
              <w:rPr>
                <w:iCs/>
              </w:rPr>
              <w:t xml:space="preserve">] (local time). </w:t>
            </w:r>
          </w:p>
          <w:p w14:paraId="6CF7BCD8" w14:textId="77777777" w:rsidR="00767909" w:rsidRPr="00CF0460" w:rsidRDefault="00767909" w:rsidP="00860B5B">
            <w:pPr>
              <w:spacing w:before="80" w:after="80"/>
              <w:rPr>
                <w:color w:val="000000" w:themeColor="text1"/>
              </w:rPr>
            </w:pPr>
            <w:r w:rsidRPr="00CF0460">
              <w:rPr>
                <w:color w:val="000000" w:themeColor="text1"/>
              </w:rPr>
              <w:t xml:space="preserve">Provide the </w:t>
            </w:r>
            <w:r w:rsidR="00860B5B" w:rsidRPr="00CF0460">
              <w:rPr>
                <w:color w:val="000000" w:themeColor="text1"/>
              </w:rPr>
              <w:t>F</w:t>
            </w:r>
            <w:r w:rsidR="00860B5B" w:rsidRPr="00CF0460">
              <w:rPr>
                <w:iCs/>
                <w:color w:val="000000" w:themeColor="text1"/>
              </w:rPr>
              <w:t>ramework A</w:t>
            </w:r>
            <w:r w:rsidRPr="00CF0460">
              <w:rPr>
                <w:iCs/>
                <w:color w:val="000000" w:themeColor="text1"/>
              </w:rPr>
              <w:t>greement</w:t>
            </w:r>
            <w:r w:rsidRPr="00CF0460">
              <w:rPr>
                <w:color w:val="000000" w:themeColor="text1"/>
              </w:rPr>
              <w:t xml:space="preserve"> name, reference number, name of the Bidder, contact details; and address the Procurement-related Complaint as follows:</w:t>
            </w:r>
          </w:p>
          <w:p w14:paraId="77149803" w14:textId="77777777" w:rsidR="00767909" w:rsidRPr="00CF0460" w:rsidRDefault="00767909" w:rsidP="00860B5B">
            <w:pPr>
              <w:spacing w:before="80" w:after="80"/>
              <w:rPr>
                <w:color w:val="000000" w:themeColor="text1"/>
              </w:rPr>
            </w:pPr>
            <w:r w:rsidRPr="00CF0460">
              <w:rPr>
                <w:b/>
                <w:color w:val="000000" w:themeColor="text1"/>
              </w:rPr>
              <w:t>Attention</w:t>
            </w:r>
            <w:r w:rsidRPr="00CF0460">
              <w:rPr>
                <w:color w:val="000000" w:themeColor="text1"/>
              </w:rPr>
              <w:t>: [</w:t>
            </w:r>
            <w:r w:rsidRPr="00CF0460">
              <w:rPr>
                <w:i/>
                <w:color w:val="000000" w:themeColor="text1"/>
              </w:rPr>
              <w:t>insert full name of person, if applicable</w:t>
            </w:r>
            <w:r w:rsidRPr="00CF0460">
              <w:rPr>
                <w:color w:val="000000" w:themeColor="text1"/>
              </w:rPr>
              <w:t>]</w:t>
            </w:r>
          </w:p>
          <w:p w14:paraId="6C189A81" w14:textId="77777777" w:rsidR="00767909" w:rsidRPr="00CF0460" w:rsidRDefault="00767909" w:rsidP="00860B5B">
            <w:pPr>
              <w:spacing w:before="80" w:after="80"/>
              <w:rPr>
                <w:color w:val="000000" w:themeColor="text1"/>
              </w:rPr>
            </w:pPr>
            <w:r w:rsidRPr="00CF0460">
              <w:rPr>
                <w:b/>
                <w:color w:val="000000" w:themeColor="text1"/>
              </w:rPr>
              <w:t>Title/position</w:t>
            </w:r>
            <w:r w:rsidRPr="00CF0460">
              <w:rPr>
                <w:color w:val="000000" w:themeColor="text1"/>
              </w:rPr>
              <w:t>: [</w:t>
            </w:r>
            <w:r w:rsidRPr="00CF0460">
              <w:rPr>
                <w:i/>
                <w:color w:val="000000" w:themeColor="text1"/>
              </w:rPr>
              <w:t>insert title/position</w:t>
            </w:r>
            <w:r w:rsidRPr="00CF0460">
              <w:rPr>
                <w:color w:val="000000" w:themeColor="text1"/>
              </w:rPr>
              <w:t>]</w:t>
            </w:r>
          </w:p>
          <w:p w14:paraId="06EC4AF7" w14:textId="77777777" w:rsidR="00767909" w:rsidRPr="00CF0460" w:rsidRDefault="00767909" w:rsidP="00860B5B">
            <w:pPr>
              <w:spacing w:before="80" w:after="80"/>
              <w:rPr>
                <w:color w:val="000000" w:themeColor="text1"/>
              </w:rPr>
            </w:pPr>
            <w:r w:rsidRPr="00CF0460">
              <w:rPr>
                <w:b/>
                <w:color w:val="000000" w:themeColor="text1"/>
              </w:rPr>
              <w:t>Agency</w:t>
            </w:r>
            <w:r w:rsidRPr="00CF0460">
              <w:rPr>
                <w:color w:val="000000" w:themeColor="text1"/>
              </w:rPr>
              <w:t>: [</w:t>
            </w:r>
            <w:r w:rsidRPr="00CF0460">
              <w:rPr>
                <w:i/>
                <w:color w:val="000000" w:themeColor="text1"/>
              </w:rPr>
              <w:t>insert name of Procuring Agency</w:t>
            </w:r>
            <w:r w:rsidRPr="00CF0460">
              <w:rPr>
                <w:color w:val="000000" w:themeColor="text1"/>
              </w:rPr>
              <w:t>]</w:t>
            </w:r>
          </w:p>
          <w:p w14:paraId="3204A233" w14:textId="77777777" w:rsidR="00767909" w:rsidRPr="00CF0460" w:rsidRDefault="00767909" w:rsidP="00860B5B">
            <w:pPr>
              <w:spacing w:before="80" w:after="80"/>
              <w:rPr>
                <w:color w:val="000000" w:themeColor="text1"/>
              </w:rPr>
            </w:pPr>
            <w:r w:rsidRPr="00CF0460">
              <w:rPr>
                <w:b/>
                <w:color w:val="000000" w:themeColor="text1"/>
              </w:rPr>
              <w:t>Email address</w:t>
            </w:r>
            <w:r w:rsidRPr="00CF0460">
              <w:rPr>
                <w:color w:val="000000" w:themeColor="text1"/>
              </w:rPr>
              <w:t>: [</w:t>
            </w:r>
            <w:r w:rsidRPr="00CF0460">
              <w:rPr>
                <w:i/>
                <w:color w:val="000000" w:themeColor="text1"/>
              </w:rPr>
              <w:t>insert email address</w:t>
            </w:r>
            <w:r w:rsidRPr="00CF0460">
              <w:rPr>
                <w:color w:val="000000" w:themeColor="text1"/>
              </w:rPr>
              <w:t>]</w:t>
            </w:r>
          </w:p>
          <w:p w14:paraId="76CF4867" w14:textId="77777777" w:rsidR="00767909" w:rsidRPr="00CF0460" w:rsidRDefault="00767909" w:rsidP="00860B5B">
            <w:pPr>
              <w:spacing w:before="80" w:after="80"/>
              <w:rPr>
                <w:i/>
                <w:color w:val="000000" w:themeColor="text1"/>
              </w:rPr>
            </w:pPr>
            <w:r w:rsidRPr="00CF0460">
              <w:rPr>
                <w:b/>
                <w:color w:val="000000" w:themeColor="text1"/>
              </w:rPr>
              <w:t>Fax number</w:t>
            </w:r>
            <w:r w:rsidRPr="00CF0460">
              <w:rPr>
                <w:color w:val="000000" w:themeColor="text1"/>
              </w:rPr>
              <w:t>: [</w:t>
            </w:r>
            <w:r w:rsidRPr="00CF0460">
              <w:rPr>
                <w:i/>
                <w:color w:val="000000" w:themeColor="text1"/>
              </w:rPr>
              <w:t>insert fax number</w:t>
            </w:r>
            <w:r w:rsidRPr="00CF0460">
              <w:rPr>
                <w:color w:val="000000" w:themeColor="text1"/>
              </w:rPr>
              <w:t xml:space="preserve">] </w:t>
            </w:r>
            <w:r w:rsidRPr="00CF0460">
              <w:rPr>
                <w:i/>
                <w:color w:val="000000" w:themeColor="text1"/>
              </w:rPr>
              <w:t>delete if not used</w:t>
            </w:r>
          </w:p>
          <w:p w14:paraId="09199B5F" w14:textId="77777777" w:rsidR="00767909" w:rsidRPr="00CF0460" w:rsidRDefault="00767909" w:rsidP="00860B5B">
            <w:pPr>
              <w:spacing w:before="80" w:after="80"/>
              <w:rPr>
                <w:iCs/>
              </w:rPr>
            </w:pPr>
            <w:r w:rsidRPr="00CF0460">
              <w:rPr>
                <w:iCs/>
              </w:rPr>
              <w:t xml:space="preserve">At this point in the procurement process, you may submit a Procurement-related Complaint challenging the decision to </w:t>
            </w:r>
            <w:r w:rsidR="00D56E26">
              <w:rPr>
                <w:iCs/>
              </w:rPr>
              <w:t>exclude you from conclusion of a Framework Agreement</w:t>
            </w:r>
            <w:r w:rsidRPr="00CF0460">
              <w:rPr>
                <w:iCs/>
              </w:rPr>
              <w:t>. You do not need to have requested, or received, a debriefing before making this complaint. Your complaint must be submitted within the Standstill Period and received by us before the Standstill Period ends.</w:t>
            </w:r>
          </w:p>
          <w:p w14:paraId="366A3A0B" w14:textId="77777777" w:rsidR="00767909" w:rsidRPr="00CF0460" w:rsidRDefault="00767909" w:rsidP="00860B5B">
            <w:pPr>
              <w:spacing w:before="80" w:after="80"/>
              <w:rPr>
                <w:iCs/>
              </w:rPr>
            </w:pPr>
            <w:r w:rsidRPr="00CF0460">
              <w:rPr>
                <w:iCs/>
                <w:u w:val="single"/>
              </w:rPr>
              <w:lastRenderedPageBreak/>
              <w:t>Further information</w:t>
            </w:r>
            <w:r w:rsidRPr="00CF0460">
              <w:rPr>
                <w:iCs/>
              </w:rPr>
              <w:t>:</w:t>
            </w:r>
          </w:p>
          <w:p w14:paraId="24418A1F" w14:textId="77777777" w:rsidR="00767909" w:rsidRPr="00CF0460" w:rsidRDefault="00767909" w:rsidP="00860B5B">
            <w:pPr>
              <w:spacing w:before="80" w:after="80"/>
              <w:rPr>
                <w:iCs/>
              </w:rPr>
            </w:pPr>
            <w:r w:rsidRPr="00CF0460">
              <w:rPr>
                <w:iCs/>
              </w:rPr>
              <w:t xml:space="preserve">For more information see the </w:t>
            </w:r>
            <w:hyperlink r:id="rId52" w:history="1">
              <w:r w:rsidRPr="00CF0460">
                <w:rPr>
                  <w:rStyle w:val="Hyperlink"/>
                </w:rPr>
                <w:t>Procurement Regulations for IPF Borrowers</w:t>
              </w:r>
            </w:hyperlink>
            <w:r w:rsidRPr="00CF0460">
              <w:rPr>
                <w:rStyle w:val="Hyperlink"/>
              </w:rPr>
              <w:t xml:space="preserve"> (Procurement Regulations)[https://policies.worldbank.org/sites/ppf3/PPFDocuments/Forms/DispPage.aspx?docid=4005</w:t>
            </w:r>
            <w:r w:rsidR="00FF5D1D">
              <w:rPr>
                <w:rStyle w:val="Hyperlink"/>
              </w:rPr>
              <w:t>)</w:t>
            </w:r>
            <w:r w:rsidRPr="00CF0460">
              <w:rPr>
                <w:iCs/>
              </w:rPr>
              <w:t xml:space="preserve"> (Annex III). You should read these provisions before preparing and submitting your complaint. In addition, the World Bank’s Guidance “</w:t>
            </w:r>
            <w:hyperlink r:id="rId53" w:anchor="framework" w:history="1">
              <w:r w:rsidRPr="00CF0460">
                <w:rPr>
                  <w:rStyle w:val="Hyperlink"/>
                </w:rPr>
                <w:t>How to make a Procurement-related Complaint</w:t>
              </w:r>
            </w:hyperlink>
            <w:r w:rsidRPr="00CF0460">
              <w:rPr>
                <w:rStyle w:val="Hyperlink"/>
              </w:rPr>
              <w:t>” [http://www.worldbank.org/en/projects-operations/products-and-services/brief/procurement-new-framework#framework]</w:t>
            </w:r>
            <w:r w:rsidRPr="00CF0460">
              <w:rPr>
                <w:iCs/>
              </w:rPr>
              <w:t xml:space="preserve"> provides a useful explanation of the process, as well as a sample letter of complaint.</w:t>
            </w:r>
          </w:p>
          <w:p w14:paraId="015C7DBD" w14:textId="77777777" w:rsidR="00767909" w:rsidRPr="00CF0460" w:rsidRDefault="00767909" w:rsidP="00860B5B">
            <w:pPr>
              <w:spacing w:before="80" w:after="80"/>
              <w:rPr>
                <w:iCs/>
              </w:rPr>
            </w:pPr>
            <w:r w:rsidRPr="00CF0460">
              <w:rPr>
                <w:iCs/>
              </w:rPr>
              <w:t>In summary, there are four essential requirements:</w:t>
            </w:r>
          </w:p>
          <w:p w14:paraId="54507128" w14:textId="77777777" w:rsidR="00767909" w:rsidRPr="003D4522" w:rsidRDefault="00767909" w:rsidP="000A5A3E">
            <w:pPr>
              <w:pStyle w:val="ListParagraph"/>
              <w:numPr>
                <w:ilvl w:val="0"/>
                <w:numId w:val="119"/>
              </w:numPr>
              <w:spacing w:before="80" w:after="80"/>
              <w:rPr>
                <w:iCs/>
              </w:rPr>
            </w:pPr>
            <w:r w:rsidRPr="003D4522">
              <w:rPr>
                <w:iCs/>
              </w:rPr>
              <w:t xml:space="preserve">You must be an ‘interested party’. In this case, that means a Bidder who submitted a Bid in this </w:t>
            </w:r>
            <w:r w:rsidR="00860B5B" w:rsidRPr="003D4522">
              <w:rPr>
                <w:iCs/>
              </w:rPr>
              <w:t>p</w:t>
            </w:r>
            <w:r w:rsidRPr="003D4522">
              <w:rPr>
                <w:iCs/>
              </w:rPr>
              <w:t xml:space="preserve">rocurement process, and is the recipient of a Notification of Intention to </w:t>
            </w:r>
            <w:r w:rsidR="00D56E26">
              <w:rPr>
                <w:iCs/>
              </w:rPr>
              <w:t>Conclude a Framework Agreement</w:t>
            </w:r>
            <w:r w:rsidRPr="003D4522">
              <w:rPr>
                <w:iCs/>
              </w:rPr>
              <w:t>.</w:t>
            </w:r>
          </w:p>
          <w:p w14:paraId="2D11FFE6" w14:textId="77777777" w:rsidR="00767909" w:rsidRPr="003D4522" w:rsidRDefault="00767909" w:rsidP="000A5A3E">
            <w:pPr>
              <w:pStyle w:val="ListParagraph"/>
              <w:numPr>
                <w:ilvl w:val="0"/>
                <w:numId w:val="119"/>
              </w:numPr>
              <w:spacing w:before="80" w:after="80"/>
              <w:rPr>
                <w:iCs/>
              </w:rPr>
            </w:pPr>
            <w:r w:rsidRPr="003D4522">
              <w:rPr>
                <w:iCs/>
              </w:rPr>
              <w:t xml:space="preserve">The complaint can only challenge the decision to </w:t>
            </w:r>
            <w:r w:rsidR="00D56E26">
              <w:rPr>
                <w:iCs/>
              </w:rPr>
              <w:t>conclude</w:t>
            </w:r>
            <w:r w:rsidR="00D56E26" w:rsidRPr="003D4522">
              <w:rPr>
                <w:iCs/>
              </w:rPr>
              <w:t xml:space="preserve"> </w:t>
            </w:r>
            <w:r w:rsidRPr="003D4522">
              <w:rPr>
                <w:iCs/>
              </w:rPr>
              <w:t xml:space="preserve">the </w:t>
            </w:r>
            <w:r w:rsidR="00860B5B" w:rsidRPr="003D4522">
              <w:rPr>
                <w:iCs/>
              </w:rPr>
              <w:t>Framework A</w:t>
            </w:r>
            <w:r w:rsidRPr="003D4522">
              <w:rPr>
                <w:iCs/>
              </w:rPr>
              <w:t xml:space="preserve">greement. </w:t>
            </w:r>
          </w:p>
          <w:p w14:paraId="2692DCDE" w14:textId="77777777" w:rsidR="00767909" w:rsidRPr="003D4522" w:rsidRDefault="00767909" w:rsidP="000A5A3E">
            <w:pPr>
              <w:pStyle w:val="ListParagraph"/>
              <w:numPr>
                <w:ilvl w:val="0"/>
                <w:numId w:val="119"/>
              </w:numPr>
              <w:spacing w:before="80" w:after="80"/>
              <w:rPr>
                <w:iCs/>
              </w:rPr>
            </w:pPr>
            <w:r w:rsidRPr="003D4522">
              <w:rPr>
                <w:iCs/>
              </w:rPr>
              <w:t>You must submit the complaint within the period stated above.</w:t>
            </w:r>
          </w:p>
          <w:p w14:paraId="6B3000F8" w14:textId="77777777" w:rsidR="00767909" w:rsidRPr="003D4522" w:rsidRDefault="00767909" w:rsidP="000A5A3E">
            <w:pPr>
              <w:pStyle w:val="ListParagraph"/>
              <w:numPr>
                <w:ilvl w:val="0"/>
                <w:numId w:val="119"/>
              </w:numPr>
              <w:spacing w:before="80" w:after="80"/>
              <w:rPr>
                <w:iCs/>
              </w:rPr>
            </w:pPr>
            <w:r w:rsidRPr="003D4522">
              <w:rPr>
                <w:iCs/>
              </w:rPr>
              <w:t xml:space="preserve">You must include, in your complaint, </w:t>
            </w:r>
            <w:r w:rsidR="00DF707A" w:rsidRPr="003D4522">
              <w:rPr>
                <w:iCs/>
              </w:rPr>
              <w:t>all</w:t>
            </w:r>
            <w:r w:rsidRPr="003D4522">
              <w:rPr>
                <w:iCs/>
              </w:rPr>
              <w:t xml:space="preserve"> the information required by the Procurement Regulations (as described in Annex III).</w:t>
            </w:r>
          </w:p>
        </w:tc>
      </w:tr>
    </w:tbl>
    <w:p w14:paraId="059F89FC" w14:textId="77777777" w:rsidR="00767909" w:rsidRPr="00CF0460" w:rsidRDefault="00767909" w:rsidP="00860B5B">
      <w:pPr>
        <w:spacing w:before="240" w:after="120"/>
        <w:rPr>
          <w:b/>
          <w:iCs/>
          <w:sz w:val="28"/>
          <w:szCs w:val="28"/>
        </w:rPr>
      </w:pPr>
      <w:r w:rsidRPr="00CF0460">
        <w:rPr>
          <w:b/>
          <w:iCs/>
          <w:sz w:val="28"/>
          <w:szCs w:val="28"/>
        </w:rPr>
        <w:lastRenderedPageBreak/>
        <w:t xml:space="preserve">Standstill Period </w:t>
      </w:r>
    </w:p>
    <w:tbl>
      <w:tblPr>
        <w:tblStyle w:val="TableGrid"/>
        <w:tblW w:w="0" w:type="auto"/>
        <w:tblLook w:val="04A0" w:firstRow="1" w:lastRow="0" w:firstColumn="1" w:lastColumn="0" w:noHBand="0" w:noVBand="1"/>
      </w:tblPr>
      <w:tblGrid>
        <w:gridCol w:w="8990"/>
      </w:tblGrid>
      <w:tr w:rsidR="00767909" w:rsidRPr="00CF0460" w14:paraId="32502235" w14:textId="77777777" w:rsidTr="003C79C5">
        <w:tc>
          <w:tcPr>
            <w:tcW w:w="9016" w:type="dxa"/>
          </w:tcPr>
          <w:p w14:paraId="547D2E29" w14:textId="77777777" w:rsidR="00767909" w:rsidRPr="00CF0460" w:rsidRDefault="00720CD6" w:rsidP="00860B5B">
            <w:pPr>
              <w:spacing w:before="80" w:after="80"/>
              <w:rPr>
                <w:iCs/>
              </w:rPr>
            </w:pPr>
            <w:r w:rsidRPr="00720CD6">
              <w:rPr>
                <w:iCs/>
                <w:u w:val="single"/>
              </w:rPr>
              <w:t>Deadline</w:t>
            </w:r>
            <w:r w:rsidR="00767909" w:rsidRPr="00CF0460">
              <w:rPr>
                <w:iCs/>
              </w:rPr>
              <w:t xml:space="preserve">: The Standstill Period is due to end at midnight </w:t>
            </w:r>
            <w:r w:rsidR="00767909" w:rsidRPr="003F1999">
              <w:rPr>
                <w:iCs/>
                <w:color w:val="FF0000"/>
              </w:rPr>
              <w:t>on [</w:t>
            </w:r>
            <w:r w:rsidR="00767909" w:rsidRPr="003F1999">
              <w:rPr>
                <w:i/>
                <w:iCs/>
                <w:color w:val="FF0000"/>
              </w:rPr>
              <w:t>insert date</w:t>
            </w:r>
            <w:r w:rsidR="00767909" w:rsidRPr="003F1999">
              <w:rPr>
                <w:iCs/>
                <w:color w:val="FF0000"/>
              </w:rPr>
              <w:t>] (local time).</w:t>
            </w:r>
          </w:p>
          <w:p w14:paraId="6160BBC6" w14:textId="77777777" w:rsidR="00767909" w:rsidRPr="00CF0460" w:rsidRDefault="00767909" w:rsidP="00860B5B">
            <w:pPr>
              <w:spacing w:before="80" w:after="80"/>
              <w:rPr>
                <w:iCs/>
              </w:rPr>
            </w:pPr>
            <w:r w:rsidRPr="00CF0460">
              <w:rPr>
                <w:iCs/>
              </w:rPr>
              <w:t xml:space="preserve">The Standstill Period lasts ten (10) Business Days after the date of transmission of this Notification of Intention to </w:t>
            </w:r>
            <w:r w:rsidR="00D56E26">
              <w:rPr>
                <w:iCs/>
              </w:rPr>
              <w:t>Conclude a Framework Agreement</w:t>
            </w:r>
            <w:r w:rsidRPr="00CF0460">
              <w:rPr>
                <w:iCs/>
              </w:rPr>
              <w:t xml:space="preserve">. </w:t>
            </w:r>
          </w:p>
          <w:p w14:paraId="571095D0" w14:textId="77777777" w:rsidR="00767909" w:rsidRPr="00CF0460" w:rsidRDefault="00767909" w:rsidP="00860B5B">
            <w:pPr>
              <w:spacing w:before="80" w:after="80"/>
              <w:rPr>
                <w:iCs/>
              </w:rPr>
            </w:pPr>
            <w:r w:rsidRPr="00CF0460">
              <w:rPr>
                <w:iCs/>
              </w:rPr>
              <w:t xml:space="preserve">The Standstill Period may be extended as stated in </w:t>
            </w:r>
            <w:r w:rsidR="003D4522">
              <w:rPr>
                <w:iCs/>
              </w:rPr>
              <w:t>the section above titled ‘How to request a debriefing’.</w:t>
            </w:r>
          </w:p>
        </w:tc>
      </w:tr>
    </w:tbl>
    <w:p w14:paraId="473D1655" w14:textId="77777777" w:rsidR="00860B5B" w:rsidRPr="00CF0460" w:rsidRDefault="00860B5B" w:rsidP="00767909">
      <w:pPr>
        <w:rPr>
          <w:iCs/>
        </w:rPr>
      </w:pPr>
    </w:p>
    <w:p w14:paraId="0D8E94DF" w14:textId="77777777" w:rsidR="00767909" w:rsidRPr="00CF0460" w:rsidRDefault="00767909" w:rsidP="00860B5B">
      <w:pPr>
        <w:spacing w:after="120"/>
        <w:rPr>
          <w:iCs/>
        </w:rPr>
      </w:pPr>
      <w:r w:rsidRPr="00CF0460">
        <w:rPr>
          <w:iCs/>
        </w:rPr>
        <w:t xml:space="preserve">If you have any questions regarding this </w:t>
      </w:r>
      <w:r w:rsidR="00603B1B" w:rsidRPr="00CF0460">
        <w:rPr>
          <w:iCs/>
        </w:rPr>
        <w:t>Notification,</w:t>
      </w:r>
      <w:r w:rsidRPr="00CF0460">
        <w:rPr>
          <w:iCs/>
        </w:rPr>
        <w:t xml:space="preserve"> please do not hesitate to contact us.</w:t>
      </w:r>
    </w:p>
    <w:p w14:paraId="31F1E842" w14:textId="77777777" w:rsidR="00767909" w:rsidRPr="00CF0460" w:rsidRDefault="00767909" w:rsidP="00860B5B">
      <w:pPr>
        <w:spacing w:after="120"/>
        <w:rPr>
          <w:iCs/>
        </w:rPr>
      </w:pPr>
      <w:r w:rsidRPr="00CF0460">
        <w:rPr>
          <w:iCs/>
        </w:rPr>
        <w:t>On behalf of the Procuring Agency:</w:t>
      </w:r>
    </w:p>
    <w:tbl>
      <w:tblPr>
        <w:tblStyle w:val="TableGrid"/>
        <w:tblW w:w="0" w:type="auto"/>
        <w:tblLook w:val="04A0" w:firstRow="1" w:lastRow="0" w:firstColumn="1" w:lastColumn="0" w:noHBand="0" w:noVBand="1"/>
      </w:tblPr>
      <w:tblGrid>
        <w:gridCol w:w="1710"/>
        <w:gridCol w:w="6030"/>
      </w:tblGrid>
      <w:tr w:rsidR="00B05C6A" w:rsidRPr="00CF0460" w14:paraId="4FD36FA7" w14:textId="77777777" w:rsidTr="00B05C6A">
        <w:tc>
          <w:tcPr>
            <w:tcW w:w="1710" w:type="dxa"/>
            <w:tcBorders>
              <w:top w:val="nil"/>
              <w:left w:val="nil"/>
              <w:bottom w:val="nil"/>
              <w:right w:val="nil"/>
            </w:tcBorders>
            <w:vAlign w:val="bottom"/>
          </w:tcPr>
          <w:p w14:paraId="2867FD20" w14:textId="77777777" w:rsidR="00B05C6A" w:rsidRPr="00CF0460" w:rsidRDefault="00B05C6A" w:rsidP="00B05C6A">
            <w:pPr>
              <w:rPr>
                <w:iCs/>
              </w:rPr>
            </w:pPr>
            <w:r w:rsidRPr="00CF0460">
              <w:rPr>
                <w:b/>
              </w:rPr>
              <w:t>Signature:</w:t>
            </w:r>
          </w:p>
        </w:tc>
        <w:tc>
          <w:tcPr>
            <w:tcW w:w="6030" w:type="dxa"/>
            <w:tcBorders>
              <w:top w:val="nil"/>
              <w:left w:val="nil"/>
              <w:bottom w:val="single" w:sz="4" w:space="0" w:color="auto"/>
              <w:right w:val="nil"/>
            </w:tcBorders>
          </w:tcPr>
          <w:p w14:paraId="3866839A" w14:textId="77777777" w:rsidR="00B05C6A" w:rsidRPr="00CF0460" w:rsidRDefault="00B05C6A" w:rsidP="00860B5B">
            <w:pPr>
              <w:spacing w:after="120"/>
              <w:rPr>
                <w:iCs/>
              </w:rPr>
            </w:pPr>
          </w:p>
        </w:tc>
      </w:tr>
      <w:tr w:rsidR="00B05C6A" w:rsidRPr="00CF0460" w14:paraId="60A6826B" w14:textId="77777777" w:rsidTr="00B05C6A">
        <w:tc>
          <w:tcPr>
            <w:tcW w:w="1710" w:type="dxa"/>
            <w:tcBorders>
              <w:top w:val="nil"/>
              <w:left w:val="nil"/>
              <w:bottom w:val="nil"/>
              <w:right w:val="nil"/>
            </w:tcBorders>
            <w:vAlign w:val="bottom"/>
          </w:tcPr>
          <w:p w14:paraId="7D6F4928" w14:textId="77777777" w:rsidR="00B05C6A" w:rsidRPr="00CF0460" w:rsidRDefault="00B05C6A" w:rsidP="00B05C6A">
            <w:pPr>
              <w:rPr>
                <w:iCs/>
              </w:rPr>
            </w:pPr>
            <w:r w:rsidRPr="00CF0460">
              <w:rPr>
                <w:b/>
              </w:rPr>
              <w:t>Name:</w:t>
            </w:r>
          </w:p>
        </w:tc>
        <w:tc>
          <w:tcPr>
            <w:tcW w:w="6030" w:type="dxa"/>
            <w:tcBorders>
              <w:left w:val="nil"/>
              <w:right w:val="nil"/>
            </w:tcBorders>
          </w:tcPr>
          <w:p w14:paraId="31568E86" w14:textId="77777777" w:rsidR="00B05C6A" w:rsidRPr="00CF0460" w:rsidRDefault="00B05C6A" w:rsidP="00860B5B">
            <w:pPr>
              <w:spacing w:after="120"/>
              <w:rPr>
                <w:iCs/>
              </w:rPr>
            </w:pPr>
          </w:p>
        </w:tc>
      </w:tr>
      <w:tr w:rsidR="00B05C6A" w:rsidRPr="00CF0460" w14:paraId="6A3BF498" w14:textId="77777777" w:rsidTr="00B05C6A">
        <w:tc>
          <w:tcPr>
            <w:tcW w:w="1710" w:type="dxa"/>
            <w:tcBorders>
              <w:top w:val="nil"/>
              <w:left w:val="nil"/>
              <w:bottom w:val="nil"/>
              <w:right w:val="nil"/>
            </w:tcBorders>
            <w:vAlign w:val="bottom"/>
          </w:tcPr>
          <w:p w14:paraId="6EE6379B" w14:textId="77777777" w:rsidR="00B05C6A" w:rsidRPr="00CF0460" w:rsidRDefault="00B05C6A" w:rsidP="00B05C6A">
            <w:pPr>
              <w:rPr>
                <w:iCs/>
              </w:rPr>
            </w:pPr>
            <w:r w:rsidRPr="00CF0460">
              <w:rPr>
                <w:b/>
              </w:rPr>
              <w:t>Title/position:</w:t>
            </w:r>
          </w:p>
        </w:tc>
        <w:tc>
          <w:tcPr>
            <w:tcW w:w="6030" w:type="dxa"/>
            <w:tcBorders>
              <w:left w:val="nil"/>
              <w:right w:val="nil"/>
            </w:tcBorders>
          </w:tcPr>
          <w:p w14:paraId="10F0355D" w14:textId="77777777" w:rsidR="00B05C6A" w:rsidRPr="00CF0460" w:rsidRDefault="00B05C6A" w:rsidP="00860B5B">
            <w:pPr>
              <w:spacing w:after="120"/>
              <w:rPr>
                <w:iCs/>
              </w:rPr>
            </w:pPr>
          </w:p>
        </w:tc>
      </w:tr>
      <w:tr w:rsidR="00B05C6A" w:rsidRPr="00CF0460" w14:paraId="49E2551D" w14:textId="77777777" w:rsidTr="00B05C6A">
        <w:tc>
          <w:tcPr>
            <w:tcW w:w="1710" w:type="dxa"/>
            <w:tcBorders>
              <w:top w:val="nil"/>
              <w:left w:val="nil"/>
              <w:bottom w:val="nil"/>
              <w:right w:val="nil"/>
            </w:tcBorders>
            <w:vAlign w:val="bottom"/>
          </w:tcPr>
          <w:p w14:paraId="192353D2" w14:textId="77777777" w:rsidR="00B05C6A" w:rsidRPr="00CF0460" w:rsidRDefault="00B05C6A" w:rsidP="00B05C6A">
            <w:pPr>
              <w:rPr>
                <w:iCs/>
              </w:rPr>
            </w:pPr>
            <w:r w:rsidRPr="00CF0460">
              <w:rPr>
                <w:b/>
              </w:rPr>
              <w:t>Telephone:</w:t>
            </w:r>
          </w:p>
        </w:tc>
        <w:tc>
          <w:tcPr>
            <w:tcW w:w="6030" w:type="dxa"/>
            <w:tcBorders>
              <w:left w:val="nil"/>
              <w:right w:val="nil"/>
            </w:tcBorders>
          </w:tcPr>
          <w:p w14:paraId="7B5368A4" w14:textId="77777777" w:rsidR="00B05C6A" w:rsidRPr="00CF0460" w:rsidRDefault="00B05C6A" w:rsidP="00860B5B">
            <w:pPr>
              <w:spacing w:after="120"/>
              <w:rPr>
                <w:iCs/>
              </w:rPr>
            </w:pPr>
          </w:p>
        </w:tc>
      </w:tr>
      <w:tr w:rsidR="00B05C6A" w:rsidRPr="00CF0460" w14:paraId="5C2A383D" w14:textId="77777777" w:rsidTr="00B05C6A">
        <w:tc>
          <w:tcPr>
            <w:tcW w:w="1710" w:type="dxa"/>
            <w:tcBorders>
              <w:top w:val="nil"/>
              <w:left w:val="nil"/>
              <w:bottom w:val="nil"/>
              <w:right w:val="nil"/>
            </w:tcBorders>
            <w:vAlign w:val="bottom"/>
          </w:tcPr>
          <w:p w14:paraId="0AE804FE" w14:textId="77777777" w:rsidR="00B05C6A" w:rsidRPr="00CF0460" w:rsidRDefault="00B05C6A" w:rsidP="00B05C6A">
            <w:pPr>
              <w:rPr>
                <w:iCs/>
              </w:rPr>
            </w:pPr>
            <w:r w:rsidRPr="00CF0460">
              <w:rPr>
                <w:b/>
              </w:rPr>
              <w:t>Email:</w:t>
            </w:r>
          </w:p>
        </w:tc>
        <w:tc>
          <w:tcPr>
            <w:tcW w:w="6030" w:type="dxa"/>
            <w:tcBorders>
              <w:left w:val="nil"/>
              <w:right w:val="nil"/>
            </w:tcBorders>
          </w:tcPr>
          <w:p w14:paraId="02143462" w14:textId="77777777" w:rsidR="00B05C6A" w:rsidRPr="00CF0460" w:rsidRDefault="00B05C6A" w:rsidP="00860B5B">
            <w:pPr>
              <w:spacing w:after="120"/>
              <w:rPr>
                <w:iCs/>
              </w:rPr>
            </w:pPr>
          </w:p>
        </w:tc>
      </w:tr>
    </w:tbl>
    <w:p w14:paraId="5ABC758C" w14:textId="77777777" w:rsidR="00767909" w:rsidRPr="00CF0460" w:rsidRDefault="00767909" w:rsidP="00B05C6A">
      <w:pPr>
        <w:spacing w:after="120"/>
      </w:pPr>
    </w:p>
    <w:p w14:paraId="0AF6503B" w14:textId="77777777" w:rsidR="00767909" w:rsidRPr="00CF0460" w:rsidRDefault="00767909" w:rsidP="002E253F"/>
    <w:p w14:paraId="2670AF24" w14:textId="77777777" w:rsidR="00767909" w:rsidRPr="00CF0460" w:rsidRDefault="00767909" w:rsidP="002E253F">
      <w:pPr>
        <w:sectPr w:rsidR="00767909" w:rsidRPr="00CF0460" w:rsidSect="0018623B">
          <w:headerReference w:type="even" r:id="rId54"/>
          <w:pgSz w:w="12240" w:h="15840" w:code="1"/>
          <w:pgMar w:top="1440" w:right="1440" w:bottom="1440" w:left="1800" w:header="720" w:footer="720" w:gutter="0"/>
          <w:paperSrc w:first="15" w:other="15"/>
          <w:pgNumType w:chapStyle="1"/>
          <w:cols w:space="720"/>
        </w:sectPr>
      </w:pPr>
    </w:p>
    <w:p w14:paraId="4BFBCB66" w14:textId="77777777" w:rsidR="006623E6" w:rsidRPr="00444265" w:rsidRDefault="00C87B88" w:rsidP="00444265">
      <w:pPr>
        <w:pStyle w:val="PAFormsheading1"/>
        <w:numPr>
          <w:ilvl w:val="0"/>
          <w:numId w:val="0"/>
        </w:numPr>
        <w:ind w:left="-17"/>
      </w:pPr>
      <w:bookmarkStart w:id="582" w:name="_Toc482546135"/>
      <w:bookmarkStart w:id="583" w:name="_Toc503250925"/>
      <w:bookmarkStart w:id="584" w:name="_Toc131972617"/>
      <w:r w:rsidRPr="00CF0460">
        <w:lastRenderedPageBreak/>
        <w:t xml:space="preserve">Notification </w:t>
      </w:r>
      <w:r w:rsidR="00D50B69">
        <w:t>to C</w:t>
      </w:r>
      <w:r w:rsidR="00631BCB">
        <w:t>onclude a</w:t>
      </w:r>
      <w:r w:rsidR="00631BCB" w:rsidRPr="00CF0460">
        <w:t xml:space="preserve"> </w:t>
      </w:r>
      <w:bookmarkEnd w:id="582"/>
      <w:r w:rsidR="00055C81" w:rsidRPr="00444265">
        <w:t>Framework Agreement</w:t>
      </w:r>
      <w:bookmarkEnd w:id="583"/>
      <w:bookmarkEnd w:id="584"/>
      <w:r w:rsidR="00055C81" w:rsidRPr="00444265">
        <w:t xml:space="preserve"> </w:t>
      </w:r>
    </w:p>
    <w:p w14:paraId="15B6E14C" w14:textId="77777777" w:rsidR="006623E6" w:rsidRDefault="006623E6" w:rsidP="006623E6">
      <w:pPr>
        <w:jc w:val="center"/>
        <w:rPr>
          <w:i/>
        </w:rPr>
      </w:pPr>
      <w:r w:rsidRPr="00CF0460">
        <w:rPr>
          <w:i/>
        </w:rPr>
        <w:t>[Use letterhead paper of the Procuring Agency]</w:t>
      </w:r>
    </w:p>
    <w:p w14:paraId="23EDE0E6" w14:textId="77777777" w:rsidR="000222EF" w:rsidRDefault="000222EF" w:rsidP="006623E6">
      <w:pPr>
        <w:jc w:val="center"/>
        <w:rPr>
          <w:i/>
        </w:rPr>
      </w:pPr>
    </w:p>
    <w:p w14:paraId="77D9AB8C" w14:textId="77777777" w:rsidR="000222EF" w:rsidRPr="00CF0460" w:rsidRDefault="000222EF" w:rsidP="006623E6">
      <w:pPr>
        <w:jc w:val="center"/>
        <w:rPr>
          <w:i/>
        </w:rPr>
      </w:pPr>
    </w:p>
    <w:p w14:paraId="74970B73" w14:textId="77777777" w:rsidR="006623E6" w:rsidRPr="00CF0460" w:rsidRDefault="006623E6" w:rsidP="006623E6"/>
    <w:p w14:paraId="619F22B3" w14:textId="77777777" w:rsidR="006623E6" w:rsidRPr="00CF0460" w:rsidRDefault="006623E6" w:rsidP="006623E6">
      <w:pPr>
        <w:jc w:val="right"/>
      </w:pPr>
      <w:r w:rsidRPr="00CF0460">
        <w:rPr>
          <w:i/>
        </w:rPr>
        <w:t>[Date]</w:t>
      </w:r>
    </w:p>
    <w:p w14:paraId="31032AD5" w14:textId="77777777" w:rsidR="006623E6" w:rsidRPr="00CF0460" w:rsidRDefault="006623E6" w:rsidP="006623E6">
      <w:r w:rsidRPr="00CF0460">
        <w:t xml:space="preserve">To: </w:t>
      </w:r>
      <w:r w:rsidRPr="00CF0460">
        <w:rPr>
          <w:i/>
        </w:rPr>
        <w:fldChar w:fldCharType="begin"/>
      </w:r>
      <w:r w:rsidRPr="00CF0460">
        <w:rPr>
          <w:i/>
        </w:rPr>
        <w:instrText>ADVANCE \D 1.90</w:instrText>
      </w:r>
      <w:r w:rsidRPr="00CF0460">
        <w:rPr>
          <w:i/>
        </w:rPr>
        <w:fldChar w:fldCharType="end"/>
      </w:r>
      <w:r w:rsidRPr="00CF0460">
        <w:rPr>
          <w:i/>
        </w:rPr>
        <w:t xml:space="preserve">[name and address of </w:t>
      </w:r>
      <w:r w:rsidR="00720CD6">
        <w:rPr>
          <w:i/>
        </w:rPr>
        <w:t>successful</w:t>
      </w:r>
      <w:r w:rsidRPr="00CF0460">
        <w:rPr>
          <w:i/>
        </w:rPr>
        <w:t xml:space="preserve"> Bidder]</w:t>
      </w:r>
    </w:p>
    <w:p w14:paraId="618F063E" w14:textId="77777777" w:rsidR="006623E6" w:rsidRPr="00CF0460" w:rsidRDefault="006623E6" w:rsidP="006623E6"/>
    <w:p w14:paraId="46EF62B2" w14:textId="77777777" w:rsidR="006623E6" w:rsidRPr="00CF0460" w:rsidRDefault="006623E6" w:rsidP="006623E6">
      <w:pPr>
        <w:ind w:left="360" w:right="288"/>
      </w:pPr>
    </w:p>
    <w:p w14:paraId="68AA2F43" w14:textId="77777777" w:rsidR="00B05C6A" w:rsidRPr="00CF0460" w:rsidRDefault="006623E6" w:rsidP="006623E6">
      <w:pPr>
        <w:ind w:right="288"/>
        <w:rPr>
          <w:b/>
          <w:bCs/>
        </w:rPr>
      </w:pPr>
      <w:r w:rsidRPr="00CF0460">
        <w:rPr>
          <w:b/>
          <w:bCs/>
        </w:rPr>
        <w:t xml:space="preserve">Notification </w:t>
      </w:r>
      <w:r w:rsidR="00D50B69">
        <w:rPr>
          <w:b/>
          <w:bCs/>
        </w:rPr>
        <w:t>to C</w:t>
      </w:r>
      <w:r w:rsidR="00631BCB">
        <w:rPr>
          <w:b/>
          <w:bCs/>
        </w:rPr>
        <w:t>onclude a</w:t>
      </w:r>
      <w:r w:rsidR="00B05C6A" w:rsidRPr="00CF0460">
        <w:rPr>
          <w:b/>
          <w:bCs/>
        </w:rPr>
        <w:t xml:space="preserve"> Framework Agreement</w:t>
      </w:r>
    </w:p>
    <w:p w14:paraId="63E40D0E" w14:textId="77777777" w:rsidR="006623E6" w:rsidRPr="00CF0460" w:rsidRDefault="00B05C6A" w:rsidP="006623E6">
      <w:pPr>
        <w:ind w:right="288"/>
      </w:pPr>
      <w:r w:rsidRPr="00CF0460">
        <w:rPr>
          <w:b/>
          <w:bCs/>
        </w:rPr>
        <w:t>Framework Agreement</w:t>
      </w:r>
      <w:r w:rsidR="006623E6" w:rsidRPr="00CF0460">
        <w:rPr>
          <w:b/>
          <w:bCs/>
        </w:rPr>
        <w:t xml:space="preserve"> No.</w:t>
      </w:r>
      <w:r w:rsidRPr="00CF0460">
        <w:rPr>
          <w:b/>
          <w:bCs/>
          <w:i/>
        </w:rPr>
        <w:t xml:space="preserve"> </w:t>
      </w:r>
      <w:r w:rsidR="006623E6" w:rsidRPr="00CF0460">
        <w:rPr>
          <w:b/>
          <w:bCs/>
        </w:rPr>
        <w:t>[</w:t>
      </w:r>
      <w:r w:rsidR="006623E6" w:rsidRPr="00CF0460">
        <w:rPr>
          <w:b/>
          <w:bCs/>
          <w:i/>
        </w:rPr>
        <w:t xml:space="preserve">insert </w:t>
      </w:r>
      <w:r w:rsidRPr="00CF0460">
        <w:rPr>
          <w:b/>
          <w:bCs/>
          <w:i/>
        </w:rPr>
        <w:t xml:space="preserve">FA </w:t>
      </w:r>
      <w:r w:rsidR="006623E6" w:rsidRPr="00CF0460">
        <w:rPr>
          <w:b/>
          <w:bCs/>
          <w:i/>
        </w:rPr>
        <w:t>reference number</w:t>
      </w:r>
      <w:r w:rsidR="006623E6" w:rsidRPr="00CF0460">
        <w:rPr>
          <w:b/>
          <w:bCs/>
        </w:rPr>
        <w:t>]</w:t>
      </w:r>
      <w:r w:rsidR="006623E6" w:rsidRPr="00CF0460">
        <w:t xml:space="preserve">  </w:t>
      </w:r>
    </w:p>
    <w:p w14:paraId="3ED5CB9F" w14:textId="77777777" w:rsidR="006623E6" w:rsidRPr="00CF0460" w:rsidRDefault="006623E6" w:rsidP="005C0E0F">
      <w:pPr>
        <w:ind w:left="360" w:right="288"/>
      </w:pPr>
    </w:p>
    <w:p w14:paraId="2AF15E11" w14:textId="77777777" w:rsidR="006623E6" w:rsidRPr="00CF0460" w:rsidRDefault="006623E6" w:rsidP="00720CD6">
      <w:pPr>
        <w:pStyle w:val="BodyTextIndent"/>
        <w:spacing w:after="160"/>
        <w:ind w:left="0" w:right="288"/>
        <w:jc w:val="left"/>
        <w:rPr>
          <w:iCs/>
        </w:rPr>
      </w:pPr>
      <w:r w:rsidRPr="00CF0460">
        <w:rPr>
          <w:iCs/>
        </w:rPr>
        <w:t xml:space="preserve">This is to notify you that your Bid dated </w:t>
      </w:r>
      <w:r w:rsidRPr="005C0E0F">
        <w:rPr>
          <w:i/>
        </w:rPr>
        <w:t>[insert date]</w:t>
      </w:r>
      <w:r w:rsidRPr="00CF0460">
        <w:rPr>
          <w:b/>
          <w:bCs/>
          <w:i/>
        </w:rPr>
        <w:t xml:space="preserve"> </w:t>
      </w:r>
      <w:r w:rsidR="00B05C6A" w:rsidRPr="00CF0460">
        <w:rPr>
          <w:iCs/>
        </w:rPr>
        <w:t xml:space="preserve">to </w:t>
      </w:r>
      <w:r w:rsidR="00D56E26">
        <w:rPr>
          <w:iCs/>
        </w:rPr>
        <w:t>conclude</w:t>
      </w:r>
      <w:r w:rsidR="00B05C6A" w:rsidRPr="00CF0460">
        <w:rPr>
          <w:iCs/>
        </w:rPr>
        <w:t xml:space="preserve"> a Framework Agreement in relation to</w:t>
      </w:r>
      <w:r w:rsidRPr="00CF0460">
        <w:rPr>
          <w:iCs/>
        </w:rPr>
        <w:t xml:space="preserve"> </w:t>
      </w:r>
      <w:r w:rsidR="00B05C6A" w:rsidRPr="00CF0460">
        <w:rPr>
          <w:iCs/>
        </w:rPr>
        <w:t xml:space="preserve">the supply of </w:t>
      </w:r>
      <w:r w:rsidRPr="00CF0460">
        <w:rPr>
          <w:i/>
          <w:iCs/>
        </w:rPr>
        <w:t xml:space="preserve">[insert </w:t>
      </w:r>
      <w:r w:rsidR="00B05C6A" w:rsidRPr="00CF0460">
        <w:rPr>
          <w:bCs/>
          <w:i/>
        </w:rPr>
        <w:t>short title for Goods</w:t>
      </w:r>
      <w:r w:rsidRPr="00CF0460">
        <w:rPr>
          <w:bCs/>
          <w:i/>
        </w:rPr>
        <w:t>]</w:t>
      </w:r>
      <w:r w:rsidR="00EF5B2E">
        <w:rPr>
          <w:bCs/>
          <w:i/>
        </w:rPr>
        <w:t xml:space="preserve"> is hereby accepted by our Agency.</w:t>
      </w:r>
      <w:r w:rsidR="00631BCB">
        <w:rPr>
          <w:iCs/>
        </w:rPr>
        <w:t xml:space="preserve"> </w:t>
      </w:r>
    </w:p>
    <w:p w14:paraId="08B27AB6" w14:textId="77777777" w:rsidR="007217FB" w:rsidRPr="00CF0460" w:rsidRDefault="00EF049B" w:rsidP="00EF5B2E">
      <w:pPr>
        <w:pStyle w:val="SPDClauseNo"/>
        <w:spacing w:after="200"/>
        <w:ind w:left="0" w:firstLine="0"/>
        <w:contextualSpacing w:val="0"/>
      </w:pPr>
      <w:r>
        <w:t xml:space="preserve">Please </w:t>
      </w:r>
      <w:r w:rsidR="007217FB" w:rsidRPr="00CF0460">
        <w:t xml:space="preserve">sign, date and return the Framework Agreement within </w:t>
      </w:r>
      <w:r w:rsidR="000E41F4">
        <w:t>[</w:t>
      </w:r>
      <w:r w:rsidRPr="00EF5B2E">
        <w:rPr>
          <w:i/>
        </w:rPr>
        <w:t>insert the applicable period for signing o</w:t>
      </w:r>
      <w:r w:rsidR="003F1B32">
        <w:rPr>
          <w:i/>
        </w:rPr>
        <w:t xml:space="preserve">f </w:t>
      </w:r>
      <w:r w:rsidRPr="00EF5B2E">
        <w:rPr>
          <w:i/>
        </w:rPr>
        <w:t>the FA in accordance of the ITB]</w:t>
      </w:r>
      <w:r w:rsidR="007217FB" w:rsidRPr="00CF0460">
        <w:t xml:space="preserve"> days of receipt of the same.</w:t>
      </w:r>
    </w:p>
    <w:p w14:paraId="421A4500" w14:textId="77777777" w:rsidR="00631BCB" w:rsidRPr="00CF0460" w:rsidRDefault="00631BCB" w:rsidP="00631BCB">
      <w:pPr>
        <w:pStyle w:val="BodyTextIndent"/>
        <w:spacing w:after="160"/>
        <w:ind w:left="0" w:right="288"/>
        <w:jc w:val="left"/>
        <w:rPr>
          <w:iCs/>
        </w:rPr>
      </w:pPr>
    </w:p>
    <w:p w14:paraId="04D5E346" w14:textId="77777777" w:rsidR="006623E6" w:rsidRPr="00CF0460"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13422F" w:rsidRPr="00CF0460" w14:paraId="63EC2551" w14:textId="77777777" w:rsidTr="009845E4">
        <w:tc>
          <w:tcPr>
            <w:tcW w:w="2880" w:type="dxa"/>
            <w:tcBorders>
              <w:top w:val="nil"/>
              <w:left w:val="nil"/>
              <w:bottom w:val="nil"/>
              <w:right w:val="nil"/>
            </w:tcBorders>
            <w:vAlign w:val="bottom"/>
          </w:tcPr>
          <w:p w14:paraId="1C7CB8D7" w14:textId="77777777" w:rsidR="0013422F" w:rsidRPr="00CF0460" w:rsidRDefault="00EF5B2E" w:rsidP="00223957">
            <w:pPr>
              <w:rPr>
                <w:iCs/>
              </w:rPr>
            </w:pPr>
            <w:r>
              <w:rPr>
                <w:b/>
              </w:rPr>
              <w:t xml:space="preserve">Authorized </w:t>
            </w:r>
            <w:r w:rsidR="0013422F" w:rsidRPr="00CF0460">
              <w:rPr>
                <w:b/>
              </w:rPr>
              <w:t>Signature:</w:t>
            </w:r>
          </w:p>
        </w:tc>
        <w:tc>
          <w:tcPr>
            <w:tcW w:w="5400" w:type="dxa"/>
            <w:tcBorders>
              <w:top w:val="nil"/>
              <w:left w:val="nil"/>
              <w:bottom w:val="single" w:sz="4" w:space="0" w:color="auto"/>
              <w:right w:val="nil"/>
            </w:tcBorders>
          </w:tcPr>
          <w:p w14:paraId="77CBE3B9" w14:textId="77777777" w:rsidR="0013422F" w:rsidRPr="00CF0460" w:rsidRDefault="0013422F" w:rsidP="00223957">
            <w:pPr>
              <w:spacing w:after="120"/>
              <w:rPr>
                <w:iCs/>
              </w:rPr>
            </w:pPr>
          </w:p>
        </w:tc>
      </w:tr>
      <w:tr w:rsidR="0013422F" w:rsidRPr="00CF0460" w14:paraId="284F41AF" w14:textId="77777777" w:rsidTr="009845E4">
        <w:tc>
          <w:tcPr>
            <w:tcW w:w="2880" w:type="dxa"/>
            <w:tcBorders>
              <w:top w:val="nil"/>
              <w:left w:val="nil"/>
              <w:bottom w:val="nil"/>
              <w:right w:val="nil"/>
            </w:tcBorders>
            <w:vAlign w:val="bottom"/>
          </w:tcPr>
          <w:p w14:paraId="75609107" w14:textId="77777777" w:rsidR="0013422F" w:rsidRPr="00CF0460" w:rsidRDefault="0013422F" w:rsidP="00223957">
            <w:pPr>
              <w:rPr>
                <w:iCs/>
              </w:rPr>
            </w:pPr>
            <w:r w:rsidRPr="00CF0460">
              <w:rPr>
                <w:b/>
              </w:rPr>
              <w:t>Name:</w:t>
            </w:r>
          </w:p>
        </w:tc>
        <w:tc>
          <w:tcPr>
            <w:tcW w:w="5400" w:type="dxa"/>
            <w:tcBorders>
              <w:left w:val="nil"/>
              <w:right w:val="nil"/>
            </w:tcBorders>
          </w:tcPr>
          <w:p w14:paraId="14A8BC5F" w14:textId="77777777" w:rsidR="0013422F" w:rsidRPr="00CF0460" w:rsidRDefault="0013422F" w:rsidP="00223957">
            <w:pPr>
              <w:spacing w:after="120"/>
              <w:rPr>
                <w:iCs/>
              </w:rPr>
            </w:pPr>
          </w:p>
        </w:tc>
      </w:tr>
      <w:tr w:rsidR="0013422F" w:rsidRPr="00CF0460" w14:paraId="4EC5DEF4" w14:textId="77777777" w:rsidTr="009845E4">
        <w:tc>
          <w:tcPr>
            <w:tcW w:w="2880" w:type="dxa"/>
            <w:tcBorders>
              <w:top w:val="nil"/>
              <w:left w:val="nil"/>
              <w:bottom w:val="nil"/>
              <w:right w:val="nil"/>
            </w:tcBorders>
            <w:vAlign w:val="bottom"/>
          </w:tcPr>
          <w:p w14:paraId="0397A0C2" w14:textId="77777777" w:rsidR="0013422F" w:rsidRPr="00CF0460" w:rsidRDefault="0013422F" w:rsidP="00223957">
            <w:pPr>
              <w:rPr>
                <w:iCs/>
              </w:rPr>
            </w:pPr>
            <w:r w:rsidRPr="00CF0460">
              <w:rPr>
                <w:b/>
              </w:rPr>
              <w:t>Title/position:</w:t>
            </w:r>
          </w:p>
        </w:tc>
        <w:tc>
          <w:tcPr>
            <w:tcW w:w="5400" w:type="dxa"/>
            <w:tcBorders>
              <w:left w:val="nil"/>
              <w:right w:val="nil"/>
            </w:tcBorders>
          </w:tcPr>
          <w:p w14:paraId="6AFEDF35" w14:textId="77777777" w:rsidR="0013422F" w:rsidRPr="00CF0460" w:rsidRDefault="0013422F" w:rsidP="00223957">
            <w:pPr>
              <w:spacing w:after="120"/>
              <w:rPr>
                <w:iCs/>
              </w:rPr>
            </w:pPr>
          </w:p>
        </w:tc>
      </w:tr>
      <w:tr w:rsidR="0013422F" w:rsidRPr="00CF0460" w14:paraId="4CE77FB1" w14:textId="77777777" w:rsidTr="009845E4">
        <w:tc>
          <w:tcPr>
            <w:tcW w:w="2880" w:type="dxa"/>
            <w:tcBorders>
              <w:top w:val="nil"/>
              <w:left w:val="nil"/>
              <w:bottom w:val="nil"/>
              <w:right w:val="nil"/>
            </w:tcBorders>
            <w:vAlign w:val="bottom"/>
          </w:tcPr>
          <w:p w14:paraId="1807034C" w14:textId="77777777" w:rsidR="0013422F" w:rsidRPr="00CF0460" w:rsidRDefault="0013422F" w:rsidP="00223957">
            <w:pPr>
              <w:rPr>
                <w:b/>
              </w:rPr>
            </w:pPr>
            <w:r>
              <w:rPr>
                <w:b/>
              </w:rPr>
              <w:t>Name of Agency:</w:t>
            </w:r>
          </w:p>
        </w:tc>
        <w:tc>
          <w:tcPr>
            <w:tcW w:w="5400" w:type="dxa"/>
            <w:tcBorders>
              <w:left w:val="nil"/>
              <w:right w:val="nil"/>
            </w:tcBorders>
          </w:tcPr>
          <w:p w14:paraId="6016271D" w14:textId="77777777" w:rsidR="0013422F" w:rsidRPr="00CF0460" w:rsidRDefault="0013422F" w:rsidP="00223957">
            <w:pPr>
              <w:spacing w:after="120"/>
              <w:rPr>
                <w:iCs/>
              </w:rPr>
            </w:pPr>
          </w:p>
        </w:tc>
      </w:tr>
      <w:tr w:rsidR="0013422F" w:rsidRPr="00CF0460" w14:paraId="744C8B57" w14:textId="77777777" w:rsidTr="009845E4">
        <w:tc>
          <w:tcPr>
            <w:tcW w:w="2880" w:type="dxa"/>
            <w:tcBorders>
              <w:top w:val="nil"/>
              <w:left w:val="nil"/>
              <w:bottom w:val="nil"/>
              <w:right w:val="nil"/>
            </w:tcBorders>
            <w:vAlign w:val="bottom"/>
          </w:tcPr>
          <w:p w14:paraId="681A8250" w14:textId="77777777" w:rsidR="0013422F" w:rsidRPr="00CF0460" w:rsidRDefault="0013422F" w:rsidP="00223957">
            <w:pPr>
              <w:rPr>
                <w:iCs/>
              </w:rPr>
            </w:pPr>
            <w:r w:rsidRPr="00CF0460">
              <w:rPr>
                <w:b/>
              </w:rPr>
              <w:t>Telephone:</w:t>
            </w:r>
          </w:p>
        </w:tc>
        <w:tc>
          <w:tcPr>
            <w:tcW w:w="5400" w:type="dxa"/>
            <w:tcBorders>
              <w:left w:val="nil"/>
              <w:right w:val="nil"/>
            </w:tcBorders>
          </w:tcPr>
          <w:p w14:paraId="5C062F2C" w14:textId="77777777" w:rsidR="0013422F" w:rsidRPr="00CF0460" w:rsidRDefault="0013422F" w:rsidP="00223957">
            <w:pPr>
              <w:spacing w:after="120"/>
              <w:rPr>
                <w:iCs/>
              </w:rPr>
            </w:pPr>
          </w:p>
        </w:tc>
      </w:tr>
      <w:tr w:rsidR="0013422F" w:rsidRPr="00CF0460" w14:paraId="604BCD3B" w14:textId="77777777" w:rsidTr="009845E4">
        <w:tc>
          <w:tcPr>
            <w:tcW w:w="2880" w:type="dxa"/>
            <w:tcBorders>
              <w:top w:val="nil"/>
              <w:left w:val="nil"/>
              <w:bottom w:val="nil"/>
              <w:right w:val="nil"/>
            </w:tcBorders>
            <w:vAlign w:val="bottom"/>
          </w:tcPr>
          <w:p w14:paraId="378A7913" w14:textId="77777777" w:rsidR="0013422F" w:rsidRPr="00CF0460" w:rsidRDefault="0013422F" w:rsidP="00223957">
            <w:pPr>
              <w:rPr>
                <w:iCs/>
              </w:rPr>
            </w:pPr>
            <w:r w:rsidRPr="00CF0460">
              <w:rPr>
                <w:b/>
              </w:rPr>
              <w:t>Email:</w:t>
            </w:r>
          </w:p>
        </w:tc>
        <w:tc>
          <w:tcPr>
            <w:tcW w:w="5400" w:type="dxa"/>
            <w:tcBorders>
              <w:left w:val="nil"/>
              <w:right w:val="nil"/>
            </w:tcBorders>
          </w:tcPr>
          <w:p w14:paraId="56539A1A" w14:textId="77777777" w:rsidR="0013422F" w:rsidRPr="00CF0460" w:rsidRDefault="0013422F" w:rsidP="00223957">
            <w:pPr>
              <w:spacing w:after="120"/>
              <w:rPr>
                <w:iCs/>
              </w:rPr>
            </w:pPr>
          </w:p>
        </w:tc>
      </w:tr>
    </w:tbl>
    <w:p w14:paraId="570D3EF4" w14:textId="77777777" w:rsidR="00720CD6" w:rsidRPr="0067623F" w:rsidRDefault="00F349C3" w:rsidP="0067623F">
      <w:pPr>
        <w:spacing w:before="240"/>
        <w:sectPr w:rsidR="00720CD6" w:rsidRPr="0067623F" w:rsidSect="00293CEF">
          <w:headerReference w:type="even" r:id="rId55"/>
          <w:headerReference w:type="default" r:id="rId56"/>
          <w:headerReference w:type="first" r:id="rId57"/>
          <w:type w:val="oddPage"/>
          <w:pgSz w:w="12240" w:h="15840" w:code="1"/>
          <w:pgMar w:top="1440" w:right="1440" w:bottom="1440" w:left="1800" w:header="720" w:footer="720" w:gutter="0"/>
          <w:paperSrc w:first="15" w:other="15"/>
          <w:cols w:space="720"/>
          <w:titlePg/>
        </w:sectPr>
      </w:pPr>
      <w:r w:rsidRPr="002921B4">
        <w:rPr>
          <w:u w:val="single"/>
        </w:rPr>
        <w:t>Attachment</w:t>
      </w:r>
      <w:r>
        <w:t>: Framework Agreement</w:t>
      </w:r>
    </w:p>
    <w:p w14:paraId="3234ED69" w14:textId="77777777" w:rsidR="002E253F" w:rsidRPr="00CF0460" w:rsidRDefault="002E253F" w:rsidP="002E253F"/>
    <w:p w14:paraId="338495A9" w14:textId="77777777" w:rsidR="002E253F" w:rsidRPr="00CF0460" w:rsidRDefault="002E253F" w:rsidP="002E253F"/>
    <w:p w14:paraId="006E36EF" w14:textId="77777777" w:rsidR="002E253F" w:rsidRPr="00CF0460" w:rsidRDefault="002E253F" w:rsidP="002E253F"/>
    <w:p w14:paraId="1F3E2DB1" w14:textId="77777777" w:rsidR="002E253F" w:rsidRPr="00CF0460" w:rsidRDefault="002E253F" w:rsidP="002E253F"/>
    <w:p w14:paraId="2F6BA1FD" w14:textId="77777777" w:rsidR="002E253F" w:rsidRPr="00CF0460" w:rsidRDefault="002E253F" w:rsidP="002E253F"/>
    <w:p w14:paraId="4F323F36" w14:textId="77777777" w:rsidR="002E253F" w:rsidRPr="00CF0460" w:rsidRDefault="002E253F" w:rsidP="002E253F"/>
    <w:p w14:paraId="55AFEA12" w14:textId="77777777" w:rsidR="002E253F" w:rsidRPr="00CF0460" w:rsidRDefault="002E253F" w:rsidP="002E253F"/>
    <w:p w14:paraId="58B3A8D4" w14:textId="77777777" w:rsidR="002E253F" w:rsidRPr="00CF0460" w:rsidRDefault="002E253F" w:rsidP="002E253F"/>
    <w:p w14:paraId="7F60A341" w14:textId="77777777" w:rsidR="002E253F" w:rsidRPr="00CF0460" w:rsidRDefault="002E253F" w:rsidP="002E253F"/>
    <w:p w14:paraId="3963F770" w14:textId="77777777" w:rsidR="002E253F" w:rsidRPr="00CF0460" w:rsidRDefault="002E253F" w:rsidP="002E253F"/>
    <w:p w14:paraId="4B186339" w14:textId="77777777" w:rsidR="002E253F" w:rsidRPr="00CF0460" w:rsidRDefault="002E253F" w:rsidP="002E253F"/>
    <w:p w14:paraId="01A34BE4" w14:textId="77777777" w:rsidR="002E253F" w:rsidRPr="00CF0460" w:rsidRDefault="002E253F" w:rsidP="002E253F"/>
    <w:p w14:paraId="70A3168F" w14:textId="77777777" w:rsidR="002E253F" w:rsidRPr="00CF0460" w:rsidRDefault="002E253F" w:rsidP="002E253F"/>
    <w:p w14:paraId="3BA556A6" w14:textId="77777777" w:rsidR="002E253F" w:rsidRPr="00CF0460" w:rsidRDefault="002E253F" w:rsidP="002E253F"/>
    <w:p w14:paraId="50F9F67F" w14:textId="77777777" w:rsidR="002E253F" w:rsidRPr="00CF0460" w:rsidRDefault="002E253F" w:rsidP="002E253F"/>
    <w:p w14:paraId="207237F6" w14:textId="77777777" w:rsidR="002E253F" w:rsidRPr="00CF0460" w:rsidRDefault="002E253F" w:rsidP="00F042A8">
      <w:pPr>
        <w:pStyle w:val="SPDh1"/>
      </w:pPr>
      <w:bookmarkStart w:id="585" w:name="_Toc454620907"/>
      <w:bookmarkStart w:id="586" w:name="_Toc438529605"/>
      <w:bookmarkStart w:id="587" w:name="_Toc438725761"/>
      <w:bookmarkStart w:id="588" w:name="_Toc438817756"/>
      <w:bookmarkStart w:id="589" w:name="_Toc438954450"/>
      <w:bookmarkStart w:id="590" w:name="_Toc461939623"/>
      <w:bookmarkStart w:id="591" w:name="_Toc488411759"/>
      <w:bookmarkStart w:id="592" w:name="_Toc347227547"/>
      <w:bookmarkStart w:id="593" w:name="_Toc436903904"/>
      <w:bookmarkStart w:id="594" w:name="_Toc480193015"/>
      <w:bookmarkStart w:id="595" w:name="_Toc501632773"/>
      <w:bookmarkStart w:id="596" w:name="_Toc132793048"/>
      <w:r w:rsidRPr="00CF0460">
        <w:t xml:space="preserve">PART </w:t>
      </w:r>
      <w:r w:rsidR="00767909" w:rsidRPr="00CF0460">
        <w:t>4</w:t>
      </w:r>
      <w:r w:rsidRPr="00CF0460">
        <w:t xml:space="preserve"> </w:t>
      </w:r>
      <w:bookmarkEnd w:id="585"/>
      <w:r w:rsidRPr="00CF0460">
        <w:t xml:space="preserve">– </w:t>
      </w:r>
      <w:bookmarkEnd w:id="586"/>
      <w:bookmarkEnd w:id="587"/>
      <w:bookmarkEnd w:id="588"/>
      <w:bookmarkEnd w:id="589"/>
      <w:bookmarkEnd w:id="590"/>
      <w:bookmarkEnd w:id="591"/>
      <w:bookmarkEnd w:id="592"/>
      <w:bookmarkEnd w:id="593"/>
      <w:r w:rsidRPr="00CF0460">
        <w:t>Framework Agreement</w:t>
      </w:r>
      <w:bookmarkEnd w:id="594"/>
      <w:bookmarkEnd w:id="595"/>
      <w:bookmarkEnd w:id="596"/>
    </w:p>
    <w:p w14:paraId="58D99954" w14:textId="77777777" w:rsidR="002E253F" w:rsidRPr="00CF0460" w:rsidRDefault="002E253F" w:rsidP="002E253F">
      <w:pPr>
        <w:pStyle w:val="Subtitle"/>
        <w:jc w:val="both"/>
        <w:rPr>
          <w:b w:val="0"/>
          <w:sz w:val="24"/>
        </w:rPr>
      </w:pPr>
    </w:p>
    <w:p w14:paraId="2EDC17DD" w14:textId="77777777" w:rsidR="002E253F" w:rsidRPr="00CF0460" w:rsidRDefault="002E253F" w:rsidP="006403B9">
      <w:pPr>
        <w:pStyle w:val="Subtitle"/>
        <w:jc w:val="left"/>
        <w:rPr>
          <w:b w:val="0"/>
          <w:sz w:val="24"/>
        </w:rPr>
      </w:pPr>
    </w:p>
    <w:p w14:paraId="4C8C45C9" w14:textId="77777777" w:rsidR="002E253F" w:rsidRPr="00CF0460" w:rsidRDefault="002E253F" w:rsidP="002E253F">
      <w:pPr>
        <w:pStyle w:val="Subtitle"/>
        <w:rPr>
          <w:sz w:val="24"/>
        </w:rPr>
      </w:pPr>
    </w:p>
    <w:p w14:paraId="3C5E1B51" w14:textId="77777777" w:rsidR="002E253F" w:rsidRPr="00CF0460" w:rsidRDefault="002E253F" w:rsidP="002E253F"/>
    <w:p w14:paraId="014AD077" w14:textId="77777777" w:rsidR="002E253F" w:rsidRPr="00CF0460" w:rsidRDefault="002E253F" w:rsidP="002E253F">
      <w:pPr>
        <w:pStyle w:val="Subtitle"/>
        <w:jc w:val="left"/>
        <w:rPr>
          <w:b w:val="0"/>
          <w:sz w:val="24"/>
        </w:rPr>
        <w:sectPr w:rsidR="002E253F" w:rsidRPr="00CF0460" w:rsidSect="006623E6">
          <w:headerReference w:type="first" r:id="rId58"/>
          <w:pgSz w:w="12240" w:h="15840" w:code="1"/>
          <w:pgMar w:top="1440" w:right="1440" w:bottom="1440" w:left="1800" w:header="720" w:footer="720" w:gutter="0"/>
          <w:paperSrc w:first="15" w:other="15"/>
          <w:cols w:space="720"/>
          <w:titlePg/>
        </w:sectPr>
      </w:pPr>
    </w:p>
    <w:p w14:paraId="2E2C1722" w14:textId="77777777" w:rsidR="006D2994" w:rsidRPr="003B058A" w:rsidRDefault="006D2994" w:rsidP="006D2994">
      <w:pPr>
        <w:jc w:val="center"/>
        <w:rPr>
          <w:sz w:val="52"/>
          <w:szCs w:val="52"/>
        </w:rPr>
      </w:pPr>
      <w:r w:rsidRPr="003B058A">
        <w:rPr>
          <w:sz w:val="52"/>
          <w:szCs w:val="52"/>
        </w:rPr>
        <w:lastRenderedPageBreak/>
        <w:t xml:space="preserve">Framework Agreement </w:t>
      </w:r>
    </w:p>
    <w:p w14:paraId="6C804C24" w14:textId="77777777" w:rsidR="003B058A" w:rsidRDefault="003B058A" w:rsidP="00750E8E">
      <w:pPr>
        <w:spacing w:before="120" w:after="120"/>
      </w:pPr>
    </w:p>
    <w:p w14:paraId="10F5EFCA" w14:textId="77777777" w:rsidR="00F951F6" w:rsidRPr="00CF0460" w:rsidRDefault="006D2994" w:rsidP="00750E8E">
      <w:pPr>
        <w:spacing w:before="120" w:after="120"/>
        <w:rPr>
          <w:i/>
        </w:rPr>
      </w:pPr>
      <w:r w:rsidRPr="00CF0460">
        <w:t>[</w:t>
      </w:r>
      <w:r w:rsidRPr="00CF0460">
        <w:rPr>
          <w:i/>
        </w:rPr>
        <w:t xml:space="preserve">This form is to be completed by the </w:t>
      </w:r>
      <w:r w:rsidR="0042032D" w:rsidRPr="00CF0460">
        <w:rPr>
          <w:i/>
        </w:rPr>
        <w:t>Procuring Agency</w:t>
      </w:r>
      <w:r w:rsidRPr="00CF0460">
        <w:rPr>
          <w:i/>
        </w:rPr>
        <w:t xml:space="preserve"> in accordance with the instructions</w:t>
      </w:r>
      <w:r w:rsidR="00F951F6" w:rsidRPr="00CF0460">
        <w:rPr>
          <w:i/>
        </w:rPr>
        <w:t xml:space="preserve"> provided in italicized text. The italicized text should be deleted from the final document.</w:t>
      </w:r>
    </w:p>
    <w:p w14:paraId="45FCC710" w14:textId="77777777" w:rsidR="006D2994" w:rsidRDefault="0042032D" w:rsidP="00750E8E">
      <w:pPr>
        <w:spacing w:before="120" w:after="120"/>
      </w:pPr>
      <w:r w:rsidRPr="00750E8E">
        <w:rPr>
          <w:b/>
          <w:i/>
        </w:rPr>
        <w:t>Note</w:t>
      </w:r>
      <w:r w:rsidRPr="00CF0460">
        <w:rPr>
          <w:i/>
        </w:rPr>
        <w:t>: the terminology in relation to the parties to the Framework Agreement changes from the terminology used in relation to the parties involved in the RFB Primary Procurement</w:t>
      </w:r>
      <w:r w:rsidR="00F951F6" w:rsidRPr="00CF0460">
        <w:rPr>
          <w:i/>
        </w:rPr>
        <w:t xml:space="preserve"> process</w:t>
      </w:r>
      <w:r w:rsidRPr="00CF0460">
        <w:rPr>
          <w:i/>
        </w:rPr>
        <w:t>. In the Primary Procurement process the Procuring Agency is responsible for establishing the FA(s). However, the part</w:t>
      </w:r>
      <w:r w:rsidR="00A86DC8">
        <w:rPr>
          <w:i/>
        </w:rPr>
        <w:t>ies</w:t>
      </w:r>
      <w:r w:rsidRPr="00CF0460">
        <w:rPr>
          <w:i/>
        </w:rPr>
        <w:t xml:space="preserve"> to the FA will be the “Purchaser</w:t>
      </w:r>
      <w:r w:rsidR="00A86DC8">
        <w:rPr>
          <w:i/>
        </w:rPr>
        <w:t>(s)</w:t>
      </w:r>
      <w:r w:rsidRPr="00CF0460">
        <w:rPr>
          <w:i/>
        </w:rPr>
        <w:t>”</w:t>
      </w:r>
      <w:r w:rsidR="00A86DC8">
        <w:rPr>
          <w:i/>
        </w:rPr>
        <w:t xml:space="preserve"> (being Borrower’s agencies that are entitled to purchase under the FA) and, where appropriate, </w:t>
      </w:r>
      <w:r w:rsidRPr="00CF0460">
        <w:rPr>
          <w:i/>
        </w:rPr>
        <w:t>a “Lead Purchaser” or a “Responsible Agency”</w:t>
      </w:r>
      <w:r w:rsidR="00A86DC8">
        <w:rPr>
          <w:i/>
        </w:rPr>
        <w:t xml:space="preserve"> acting </w:t>
      </w:r>
      <w:r w:rsidR="00F951F6" w:rsidRPr="00CF0460">
        <w:rPr>
          <w:i/>
        </w:rPr>
        <w:t>on behalf of a Purchaser(s)</w:t>
      </w:r>
      <w:r w:rsidR="00A86DC8">
        <w:rPr>
          <w:i/>
        </w:rPr>
        <w:t xml:space="preserve"> and responsible for managing and administering the FA</w:t>
      </w:r>
      <w:r w:rsidR="00F951F6" w:rsidRPr="00CF0460">
        <w:rPr>
          <w:i/>
        </w:rPr>
        <w:t>. In the FA</w:t>
      </w:r>
      <w:r w:rsidR="00003997">
        <w:rPr>
          <w:i/>
        </w:rPr>
        <w:t xml:space="preserve">, </w:t>
      </w:r>
      <w:r w:rsidR="00F951F6" w:rsidRPr="00CF0460">
        <w:rPr>
          <w:i/>
        </w:rPr>
        <w:t>the successful Bidder(s) is called the “Supplier”. This covers the Supplier’s capacity as both a holder of a FA and as a Supplier under a Call off Contract.</w:t>
      </w:r>
      <w:r w:rsidR="006D2994" w:rsidRPr="00CF0460">
        <w:t>]</w:t>
      </w:r>
    </w:p>
    <w:p w14:paraId="0D6D90E0" w14:textId="77777777" w:rsidR="003B058A" w:rsidRDefault="003B058A" w:rsidP="009D6339">
      <w:pPr>
        <w:tabs>
          <w:tab w:val="left" w:pos="720"/>
          <w:tab w:val="left" w:pos="2520"/>
          <w:tab w:val="left" w:pos="6120"/>
          <w:tab w:val="left" w:pos="7200"/>
        </w:tabs>
        <w:spacing w:after="200"/>
      </w:pPr>
    </w:p>
    <w:p w14:paraId="3F5B8F9B" w14:textId="323B14CE" w:rsidR="009D6339" w:rsidRPr="00E10612" w:rsidRDefault="006D2994" w:rsidP="009D6339">
      <w:pPr>
        <w:tabs>
          <w:tab w:val="left" w:pos="720"/>
          <w:tab w:val="left" w:pos="2520"/>
          <w:tab w:val="left" w:pos="6120"/>
          <w:tab w:val="left" w:pos="7200"/>
        </w:tabs>
        <w:spacing w:after="200"/>
        <w:rPr>
          <w:i/>
        </w:rPr>
      </w:pPr>
      <w:r w:rsidRPr="00CF0460">
        <w:t xml:space="preserve">This Framework Agreement </w:t>
      </w:r>
      <w:r w:rsidR="004104EA">
        <w:t>[</w:t>
      </w:r>
      <w:r w:rsidR="004104EA" w:rsidRPr="003F1999">
        <w:rPr>
          <w:i/>
          <w:color w:val="FF0000"/>
        </w:rPr>
        <w:t xml:space="preserve">insert reference </w:t>
      </w:r>
      <w:r w:rsidR="00AE7EB5" w:rsidRPr="003F1999">
        <w:rPr>
          <w:i/>
          <w:color w:val="FF0000"/>
        </w:rPr>
        <w:t xml:space="preserve">number </w:t>
      </w:r>
      <w:r w:rsidR="00AE1C50" w:rsidRPr="003F1999">
        <w:rPr>
          <w:i/>
          <w:color w:val="FF0000"/>
        </w:rPr>
        <w:t xml:space="preserve">of </w:t>
      </w:r>
      <w:r w:rsidR="004104EA" w:rsidRPr="003F1999">
        <w:rPr>
          <w:i/>
          <w:color w:val="FF0000"/>
        </w:rPr>
        <w:t>the Framework Agreement</w:t>
      </w:r>
      <w:r w:rsidR="004104EA">
        <w:rPr>
          <w:i/>
        </w:rPr>
        <w:t>]</w:t>
      </w:r>
      <w:r w:rsidRPr="00CF0460">
        <w:t xml:space="preserve"> </w:t>
      </w:r>
      <w:r w:rsidR="004104EA">
        <w:t xml:space="preserve">is </w:t>
      </w:r>
      <w:r w:rsidRPr="00CF0460">
        <w:t xml:space="preserve">made </w:t>
      </w:r>
      <w:r w:rsidR="007D73E7">
        <w:t xml:space="preserve">for the supply of </w:t>
      </w:r>
      <w:r w:rsidR="003F1999">
        <w:rPr>
          <w:i/>
        </w:rPr>
        <w:t>[IT equipment</w:t>
      </w:r>
      <w:r w:rsidR="004104EA" w:rsidRPr="00B74C9A">
        <w:rPr>
          <w:i/>
        </w:rPr>
        <w:t>]</w:t>
      </w:r>
    </w:p>
    <w:p w14:paraId="36A109EC" w14:textId="77777777" w:rsidR="009D6339" w:rsidRDefault="00AE1C50" w:rsidP="009D6339">
      <w:pPr>
        <w:tabs>
          <w:tab w:val="left" w:pos="720"/>
          <w:tab w:val="left" w:pos="2520"/>
          <w:tab w:val="left" w:pos="6120"/>
          <w:tab w:val="left" w:pos="7200"/>
        </w:tabs>
        <w:spacing w:after="200"/>
        <w:rPr>
          <w:i/>
        </w:rPr>
      </w:pPr>
      <w:r>
        <w:rPr>
          <w:i/>
        </w:rPr>
        <w:t xml:space="preserve">on </w:t>
      </w:r>
      <w:r w:rsidR="000812C7" w:rsidRPr="003F1999">
        <w:rPr>
          <w:i/>
          <w:color w:val="FF0000"/>
        </w:rPr>
        <w:t xml:space="preserve">the </w:t>
      </w:r>
      <w:r w:rsidR="009D6339" w:rsidRPr="003F1999">
        <w:rPr>
          <w:i/>
          <w:color w:val="FF0000"/>
        </w:rPr>
        <w:t xml:space="preserve">[insert: </w:t>
      </w:r>
      <w:r w:rsidR="009D6339" w:rsidRPr="003F1999">
        <w:rPr>
          <w:b/>
          <w:i/>
          <w:color w:val="FF0000"/>
        </w:rPr>
        <w:t>number</w:t>
      </w:r>
      <w:r w:rsidR="009D6339" w:rsidRPr="003F1999">
        <w:rPr>
          <w:i/>
          <w:color w:val="FF0000"/>
        </w:rPr>
        <w:t>]</w:t>
      </w:r>
      <w:r w:rsidR="009D6339" w:rsidRPr="003F1999">
        <w:rPr>
          <w:color w:val="FF0000"/>
        </w:rPr>
        <w:t xml:space="preserve"> day of </w:t>
      </w:r>
      <w:r w:rsidR="009D6339" w:rsidRPr="003F1999">
        <w:rPr>
          <w:i/>
          <w:color w:val="FF0000"/>
        </w:rPr>
        <w:t xml:space="preserve">[insert: </w:t>
      </w:r>
      <w:r w:rsidR="009D6339" w:rsidRPr="003F1999">
        <w:rPr>
          <w:b/>
          <w:i/>
          <w:color w:val="FF0000"/>
        </w:rPr>
        <w:t>month</w:t>
      </w:r>
      <w:r w:rsidR="009D6339" w:rsidRPr="003F1999">
        <w:rPr>
          <w:i/>
          <w:color w:val="FF0000"/>
        </w:rPr>
        <w:t>]</w:t>
      </w:r>
      <w:r w:rsidR="009D6339" w:rsidRPr="003F1999">
        <w:rPr>
          <w:color w:val="FF0000"/>
        </w:rPr>
        <w:t xml:space="preserve">, </w:t>
      </w:r>
      <w:r w:rsidR="009D6339" w:rsidRPr="003F1999">
        <w:rPr>
          <w:i/>
          <w:color w:val="FF0000"/>
        </w:rPr>
        <w:t xml:space="preserve">[insert: </w:t>
      </w:r>
      <w:r w:rsidR="009D6339" w:rsidRPr="003F1999">
        <w:rPr>
          <w:b/>
          <w:i/>
          <w:color w:val="FF0000"/>
        </w:rPr>
        <w:t>year</w:t>
      </w:r>
      <w:r w:rsidR="009D6339" w:rsidRPr="003F1999">
        <w:rPr>
          <w:i/>
          <w:color w:val="FF0000"/>
        </w:rPr>
        <w:t>]</w:t>
      </w:r>
    </w:p>
    <w:p w14:paraId="5B0669B1" w14:textId="77777777" w:rsidR="00D1633E" w:rsidRPr="003B058A" w:rsidRDefault="00D1633E" w:rsidP="00D1633E">
      <w:pPr>
        <w:tabs>
          <w:tab w:val="left" w:pos="720"/>
          <w:tab w:val="left" w:pos="2520"/>
          <w:tab w:val="left" w:pos="6120"/>
          <w:tab w:val="left" w:pos="7200"/>
        </w:tabs>
        <w:spacing w:after="200"/>
        <w:ind w:left="720"/>
      </w:pPr>
      <w:r w:rsidRPr="003B058A">
        <w:t>between</w:t>
      </w:r>
    </w:p>
    <w:p w14:paraId="201185AB" w14:textId="77777777" w:rsidR="00D1633E" w:rsidRDefault="00D1633E" w:rsidP="009D6339">
      <w:pPr>
        <w:tabs>
          <w:tab w:val="left" w:pos="720"/>
          <w:tab w:val="left" w:pos="2520"/>
          <w:tab w:val="left" w:pos="6120"/>
          <w:tab w:val="left" w:pos="7200"/>
        </w:tabs>
        <w:spacing w:after="200"/>
        <w:rPr>
          <w:i/>
        </w:rPr>
      </w:pPr>
    </w:p>
    <w:p w14:paraId="5B41A6D8" w14:textId="77777777" w:rsidR="0063246B" w:rsidRPr="0063246B" w:rsidRDefault="0063246B" w:rsidP="00B74C9A">
      <w:pPr>
        <w:tabs>
          <w:tab w:val="left" w:pos="720"/>
          <w:tab w:val="left" w:pos="2520"/>
          <w:tab w:val="left" w:pos="6120"/>
          <w:tab w:val="left" w:pos="7200"/>
        </w:tabs>
        <w:spacing w:after="200"/>
        <w:rPr>
          <w:i/>
        </w:rPr>
      </w:pPr>
      <w:r w:rsidRPr="0063246B">
        <w:rPr>
          <w:i/>
        </w:rPr>
        <w:t xml:space="preserve">[Select one of the three </w:t>
      </w:r>
      <w:r w:rsidR="00D1633E">
        <w:rPr>
          <w:i/>
        </w:rPr>
        <w:t>OPTIONS</w:t>
      </w:r>
      <w:r w:rsidRPr="0063246B">
        <w:rPr>
          <w:i/>
        </w:rPr>
        <w:t xml:space="preserve"> below]</w:t>
      </w:r>
    </w:p>
    <w:p w14:paraId="00AA8F61" w14:textId="77777777" w:rsidR="00B74C9A" w:rsidRPr="003B058A" w:rsidRDefault="003B058A" w:rsidP="00B74C9A">
      <w:pPr>
        <w:tabs>
          <w:tab w:val="left" w:pos="720"/>
          <w:tab w:val="left" w:pos="2520"/>
          <w:tab w:val="left" w:pos="6120"/>
          <w:tab w:val="left" w:pos="7200"/>
        </w:tabs>
        <w:spacing w:after="200"/>
        <w:rPr>
          <w:i/>
          <w:u w:val="single"/>
        </w:rPr>
      </w:pPr>
      <w:r>
        <w:rPr>
          <w:i/>
          <w:u w:val="single"/>
        </w:rPr>
        <w:t>[</w:t>
      </w:r>
      <w:r w:rsidR="00B74C9A" w:rsidRPr="003B058A">
        <w:rPr>
          <w:i/>
          <w:u w:val="single"/>
        </w:rPr>
        <w:t>OPTION 1: for Single User Framework Agreement</w:t>
      </w:r>
      <w:r>
        <w:rPr>
          <w:i/>
          <w:u w:val="single"/>
        </w:rPr>
        <w:t>]</w:t>
      </w:r>
    </w:p>
    <w:p w14:paraId="2A4B26B9" w14:textId="77777777" w:rsidR="000812C7" w:rsidRPr="0063246B" w:rsidRDefault="000812C7" w:rsidP="006F19DA">
      <w:pPr>
        <w:tabs>
          <w:tab w:val="left" w:pos="2520"/>
          <w:tab w:val="left" w:pos="6120"/>
          <w:tab w:val="left" w:pos="7200"/>
        </w:tabs>
        <w:spacing w:after="200"/>
        <w:ind w:left="450"/>
      </w:pPr>
      <w:r w:rsidRPr="003B058A">
        <w:rPr>
          <w:b/>
        </w:rPr>
        <w:t>the Purchaser(s)</w:t>
      </w:r>
      <w:r w:rsidRPr="0063246B">
        <w:t xml:space="preserve"> </w:t>
      </w:r>
      <w:r w:rsidR="00D931D5" w:rsidRPr="0063246B">
        <w:t>[</w:t>
      </w:r>
      <w:r w:rsidR="00D931D5" w:rsidRPr="0063246B">
        <w:rPr>
          <w:i/>
        </w:rPr>
        <w:t>insert complete name of the Purchaser/s, the type of legal entity, (for example, “an agency of the Ministry of the Government of {insert name of Country of Purchaser/s}”, or “a corporation incorporated under the laws of {insert name of Country of Purchaser/s}</w:t>
      </w:r>
      <w:r w:rsidR="00E10612" w:rsidRPr="0063246B">
        <w:rPr>
          <w:i/>
        </w:rPr>
        <w:t>”</w:t>
      </w:r>
      <w:r w:rsidR="00E10612" w:rsidRPr="0063246B">
        <w:t xml:space="preserve">] </w:t>
      </w:r>
      <w:r w:rsidR="00E10612" w:rsidRPr="0063246B">
        <w:rPr>
          <w:i/>
        </w:rPr>
        <w:t>(</w:t>
      </w:r>
      <w:r w:rsidRPr="0063246B">
        <w:t>the Purchaser(s</w:t>
      </w:r>
      <w:r w:rsidR="00E10612" w:rsidRPr="0063246B">
        <w:t>)) and</w:t>
      </w:r>
      <w:r w:rsidRPr="0063246B">
        <w:t xml:space="preserve"> </w:t>
      </w:r>
    </w:p>
    <w:p w14:paraId="201960AD" w14:textId="77777777" w:rsidR="0063246B" w:rsidRPr="003B058A" w:rsidRDefault="0063246B" w:rsidP="00B74C9A">
      <w:pPr>
        <w:tabs>
          <w:tab w:val="left" w:pos="720"/>
          <w:tab w:val="left" w:pos="2520"/>
          <w:tab w:val="left" w:pos="6120"/>
          <w:tab w:val="left" w:pos="7200"/>
        </w:tabs>
        <w:spacing w:after="200"/>
        <w:rPr>
          <w:i/>
        </w:rPr>
      </w:pPr>
    </w:p>
    <w:p w14:paraId="44B4C5FE" w14:textId="77777777" w:rsidR="00D931D5" w:rsidRPr="003B058A" w:rsidRDefault="00D931D5" w:rsidP="003B058A">
      <w:pPr>
        <w:tabs>
          <w:tab w:val="left" w:pos="720"/>
          <w:tab w:val="left" w:pos="2520"/>
          <w:tab w:val="left" w:pos="6120"/>
          <w:tab w:val="left" w:pos="7200"/>
        </w:tabs>
        <w:spacing w:after="200"/>
        <w:ind w:left="720"/>
      </w:pPr>
      <w:r w:rsidRPr="003B058A">
        <w:t>between</w:t>
      </w:r>
    </w:p>
    <w:p w14:paraId="1C8E14C9" w14:textId="77777777" w:rsidR="006D2994" w:rsidRPr="0063246B" w:rsidRDefault="006D2994" w:rsidP="009045BB">
      <w:pPr>
        <w:pStyle w:val="ListParagraph"/>
        <w:spacing w:before="120" w:after="120" w:line="259" w:lineRule="auto"/>
        <w:ind w:left="0"/>
        <w:contextualSpacing w:val="0"/>
        <w:rPr>
          <w:b/>
        </w:rPr>
      </w:pPr>
      <w:r w:rsidRPr="0063246B">
        <w:rPr>
          <w:b/>
        </w:rPr>
        <w:t>the Supplier</w:t>
      </w:r>
      <w:r w:rsidR="009A3106" w:rsidRPr="0063246B">
        <w:rPr>
          <w:b/>
        </w:rPr>
        <w:t xml:space="preserve"> </w:t>
      </w:r>
      <w:r w:rsidR="009A3106" w:rsidRPr="0063246B">
        <w:t>[</w:t>
      </w:r>
      <w:r w:rsidR="009A3106" w:rsidRPr="0063246B">
        <w:rPr>
          <w:i/>
        </w:rPr>
        <w:t>insert name of the Supplier</w:t>
      </w:r>
      <w:r w:rsidR="009A3106" w:rsidRPr="0063246B">
        <w:t>], a corporation incorporated under the laws of [</w:t>
      </w:r>
      <w:r w:rsidR="009A3106" w:rsidRPr="0063246B">
        <w:rPr>
          <w:i/>
        </w:rPr>
        <w:t>insert country of Supplier</w:t>
      </w:r>
      <w:r w:rsidR="009A3106" w:rsidRPr="0063246B">
        <w:t>] and having its principal place of business at [</w:t>
      </w:r>
      <w:r w:rsidR="009A3106" w:rsidRPr="0063246B">
        <w:rPr>
          <w:i/>
        </w:rPr>
        <w:t>insert Supplier’s address</w:t>
      </w:r>
      <w:r w:rsidR="009A3106" w:rsidRPr="0063246B">
        <w:t>] (Supplier)</w:t>
      </w:r>
      <w:r w:rsidR="009A3106" w:rsidRPr="0063246B">
        <w:rPr>
          <w:b/>
        </w:rPr>
        <w:t>.</w:t>
      </w:r>
    </w:p>
    <w:p w14:paraId="11C0124D" w14:textId="77777777" w:rsidR="006D2994" w:rsidRPr="0063246B" w:rsidRDefault="006D2994" w:rsidP="006D2994">
      <w:pPr>
        <w:spacing w:before="120" w:after="120"/>
      </w:pPr>
      <w:r w:rsidRPr="0063246B">
        <w:t xml:space="preserve">This Framework Agreement is subject to the provisions described in the Sections and Schedules listed below, and any </w:t>
      </w:r>
      <w:r w:rsidR="00E10612" w:rsidRPr="0063246B">
        <w:t>amendments</w:t>
      </w:r>
      <w:r w:rsidR="009A3106" w:rsidRPr="0063246B">
        <w:t>.</w:t>
      </w:r>
    </w:p>
    <w:p w14:paraId="108ADF0E" w14:textId="77777777" w:rsidR="006D2994" w:rsidRPr="00CF0460" w:rsidRDefault="006D2994" w:rsidP="006D2994">
      <w:pPr>
        <w:spacing w:before="120" w:after="120"/>
      </w:pPr>
      <w:r w:rsidRPr="00CF0460">
        <w:t xml:space="preserve">This </w:t>
      </w:r>
      <w:r w:rsidR="0035167B" w:rsidRPr="00CF0460">
        <w:t>Framework Agreement</w:t>
      </w:r>
      <w:r w:rsidRPr="00CF0460">
        <w:t xml:space="preserve"> </w:t>
      </w:r>
      <w:r w:rsidR="00D56E26">
        <w:t>concludes</w:t>
      </w:r>
      <w:r w:rsidR="00D56E26" w:rsidRPr="00CF0460">
        <w:t xml:space="preserve"> </w:t>
      </w:r>
      <w:r w:rsidRPr="00CF0460">
        <w:t xml:space="preserve">a standing offer by the Supplier to supply the specified Goods to the Purchaser(s) during the Term of the </w:t>
      </w:r>
      <w:r w:rsidR="0035167B" w:rsidRPr="00CF0460">
        <w:t>Framework Agreement</w:t>
      </w:r>
      <w:r w:rsidRPr="00CF0460">
        <w:t xml:space="preserve">, as and when the Purchaser(s) wishes to purchase them, through a </w:t>
      </w:r>
      <w:r w:rsidR="005A6EDC">
        <w:t>Call-off</w:t>
      </w:r>
      <w:r w:rsidRPr="00CF0460">
        <w:t xml:space="preserve"> Contract. </w:t>
      </w:r>
    </w:p>
    <w:p w14:paraId="3A9BCFB6" w14:textId="77777777" w:rsidR="006D2994" w:rsidRPr="00CF0460" w:rsidRDefault="001C6B33" w:rsidP="00C87B88">
      <w:pPr>
        <w:spacing w:after="120"/>
      </w:pPr>
      <w:r w:rsidRPr="004A2C5F">
        <w:lastRenderedPageBreak/>
        <w:t xml:space="preserve">The following documents shall be deemed to form and be read and construed as part of this </w:t>
      </w:r>
      <w:r>
        <w:t xml:space="preserve">Framework </w:t>
      </w:r>
      <w:r w:rsidRPr="004A2C5F">
        <w:t>Agreement</w:t>
      </w:r>
      <w:r>
        <w:t xml:space="preserve"> </w:t>
      </w:r>
      <w:r w:rsidR="006D2994" w:rsidRPr="00CF0460">
        <w:t xml:space="preserve">and, where indicated, to any </w:t>
      </w:r>
      <w:r w:rsidR="005A6EDC">
        <w:t>Call-off</w:t>
      </w:r>
      <w:r w:rsidR="006D2994" w:rsidRPr="00CF0460">
        <w:t xml:space="preserve"> Contract awarded under this Framework Agreement. </w:t>
      </w:r>
    </w:p>
    <w:p w14:paraId="067C58BB" w14:textId="77777777" w:rsidR="006D2994" w:rsidRPr="00CF0460" w:rsidRDefault="006D2994" w:rsidP="00C87B88">
      <w:pPr>
        <w:spacing w:after="120"/>
        <w:ind w:left="180"/>
      </w:pPr>
      <w:r w:rsidRPr="00CF0460">
        <w:rPr>
          <w:b/>
        </w:rPr>
        <w:t xml:space="preserve">Section </w:t>
      </w:r>
      <w:r w:rsidR="008C2B58">
        <w:rPr>
          <w:b/>
        </w:rPr>
        <w:t>A</w:t>
      </w:r>
      <w:r w:rsidRPr="00CF0460">
        <w:rPr>
          <w:b/>
        </w:rPr>
        <w:t>:</w:t>
      </w:r>
      <w:r w:rsidRPr="00CF0460">
        <w:t xml:space="preserve"> </w:t>
      </w:r>
      <w:r w:rsidRPr="00CF0460">
        <w:tab/>
        <w:t xml:space="preserve">Framework Agreement </w:t>
      </w:r>
      <w:r w:rsidR="004E67E2">
        <w:t>General Provision</w:t>
      </w:r>
      <w:r w:rsidRPr="00CF0460">
        <w:t xml:space="preserve">s </w:t>
      </w:r>
    </w:p>
    <w:p w14:paraId="6B64A8B7" w14:textId="77777777" w:rsidR="006D2994" w:rsidRPr="00CF0460" w:rsidRDefault="006D2994" w:rsidP="00C87B88">
      <w:pPr>
        <w:spacing w:after="120"/>
        <w:ind w:left="180"/>
      </w:pPr>
      <w:r w:rsidRPr="00CF0460">
        <w:rPr>
          <w:b/>
        </w:rPr>
        <w:t xml:space="preserve">Section </w:t>
      </w:r>
      <w:r w:rsidR="008C2B58">
        <w:rPr>
          <w:b/>
        </w:rPr>
        <w:t>B</w:t>
      </w:r>
      <w:r w:rsidRPr="00CF0460">
        <w:rPr>
          <w:b/>
        </w:rPr>
        <w:t>:</w:t>
      </w:r>
      <w:r w:rsidRPr="00CF0460">
        <w:t xml:space="preserve"> </w:t>
      </w:r>
      <w:r w:rsidRPr="00CF0460">
        <w:tab/>
      </w:r>
      <w:r w:rsidR="00272CC3" w:rsidRPr="00CF0460">
        <w:t>Framework Agreement Specific Provisions</w:t>
      </w:r>
    </w:p>
    <w:p w14:paraId="0FA969D2" w14:textId="77777777" w:rsidR="006D2994" w:rsidRPr="00CF0460" w:rsidRDefault="006D2994" w:rsidP="00C87B88">
      <w:pPr>
        <w:pStyle w:val="ListParagraph"/>
        <w:spacing w:after="120"/>
        <w:ind w:left="1454" w:hanging="1267"/>
        <w:contextualSpacing w:val="0"/>
      </w:pPr>
      <w:r w:rsidRPr="00CF0460">
        <w:rPr>
          <w:b/>
        </w:rPr>
        <w:t>Schedule 1</w:t>
      </w:r>
      <w:r w:rsidRPr="00CF0460">
        <w:t xml:space="preserve">: </w:t>
      </w:r>
      <w:r w:rsidRPr="00CF0460">
        <w:tab/>
        <w:t>Schedule of Requirements</w:t>
      </w:r>
    </w:p>
    <w:p w14:paraId="714D6225" w14:textId="77777777" w:rsidR="006D2994" w:rsidRPr="00CF0460" w:rsidRDefault="006D2994" w:rsidP="00C87B88">
      <w:pPr>
        <w:pStyle w:val="ListParagraph"/>
        <w:spacing w:after="120"/>
        <w:ind w:left="1440" w:hanging="1260"/>
        <w:contextualSpacing w:val="0"/>
      </w:pPr>
      <w:r w:rsidRPr="00CF0460">
        <w:rPr>
          <w:b/>
        </w:rPr>
        <w:t>Schedule 2</w:t>
      </w:r>
      <w:r w:rsidRPr="00CF0460">
        <w:t xml:space="preserve">: </w:t>
      </w:r>
      <w:r w:rsidRPr="00CF0460">
        <w:tab/>
        <w:t>Price Schedules</w:t>
      </w:r>
    </w:p>
    <w:p w14:paraId="40BB22DF" w14:textId="77777777" w:rsidR="006D2994" w:rsidRPr="00CF0460" w:rsidRDefault="006D2994" w:rsidP="00C87B88">
      <w:pPr>
        <w:spacing w:after="120"/>
        <w:ind w:left="1440" w:hanging="1260"/>
      </w:pPr>
      <w:r w:rsidRPr="00CF0460">
        <w:rPr>
          <w:b/>
        </w:rPr>
        <w:t>Schedule 3</w:t>
      </w:r>
      <w:r w:rsidRPr="00CF0460">
        <w:t xml:space="preserve">: </w:t>
      </w:r>
      <w:r w:rsidRPr="00CF0460">
        <w:tab/>
        <w:t xml:space="preserve">Secondary Procurement </w:t>
      </w:r>
    </w:p>
    <w:p w14:paraId="6635A18C" w14:textId="77777777" w:rsidR="006D2994" w:rsidRPr="00CF0460" w:rsidRDefault="006D2994" w:rsidP="00C87B88">
      <w:pPr>
        <w:pStyle w:val="ListParagraph"/>
        <w:spacing w:after="120"/>
        <w:ind w:left="1440" w:hanging="1260"/>
        <w:contextualSpacing w:val="0"/>
      </w:pPr>
      <w:r w:rsidRPr="00CF0460">
        <w:rPr>
          <w:b/>
        </w:rPr>
        <w:t>Schedule 4</w:t>
      </w:r>
      <w:r w:rsidRPr="00CF0460">
        <w:t xml:space="preserve">: </w:t>
      </w:r>
      <w:r w:rsidRPr="00CF0460">
        <w:tab/>
      </w:r>
      <w:r w:rsidR="005A6EDC">
        <w:t>Call-off</w:t>
      </w:r>
      <w:r w:rsidRPr="00CF0460">
        <w:t xml:space="preserve"> Contract: General Conditions of Contract (GCC)</w:t>
      </w:r>
    </w:p>
    <w:p w14:paraId="32835E36" w14:textId="77777777" w:rsidR="006D2994" w:rsidRPr="00CF0460" w:rsidRDefault="006D2994" w:rsidP="00C87B88">
      <w:pPr>
        <w:pStyle w:val="ListParagraph"/>
        <w:spacing w:after="120"/>
        <w:ind w:left="1440" w:hanging="1260"/>
        <w:contextualSpacing w:val="0"/>
      </w:pPr>
      <w:r w:rsidRPr="00CF0460">
        <w:rPr>
          <w:b/>
        </w:rPr>
        <w:t>Schedule 5</w:t>
      </w:r>
      <w:r w:rsidRPr="00CF0460">
        <w:t xml:space="preserve">: </w:t>
      </w:r>
      <w:r w:rsidRPr="00CF0460">
        <w:tab/>
        <w:t xml:space="preserve">Forms for </w:t>
      </w:r>
      <w:r w:rsidR="005A6EDC">
        <w:t>Call-off</w:t>
      </w:r>
      <w:r w:rsidRPr="00CF0460">
        <w:t xml:space="preserve"> Contract</w:t>
      </w:r>
    </w:p>
    <w:p w14:paraId="55BCED28" w14:textId="77777777" w:rsidR="006D2994" w:rsidRPr="003B058A" w:rsidRDefault="006D2994" w:rsidP="00C87B88">
      <w:pPr>
        <w:spacing w:after="120"/>
      </w:pPr>
    </w:p>
    <w:p w14:paraId="4BE2FDF5" w14:textId="77777777" w:rsidR="007D4A5F" w:rsidRPr="003B058A" w:rsidRDefault="007D4A5F" w:rsidP="003B058A">
      <w:pPr>
        <w:spacing w:after="200"/>
      </w:pPr>
      <w:r w:rsidRPr="003B058A">
        <w:t>IN WITNESS whereof, the Parties to this Framework Agreement have caused this Framework Agreement to be executed in accordance with the laws of [</w:t>
      </w:r>
      <w:r w:rsidRPr="003B058A">
        <w:rPr>
          <w:i/>
        </w:rPr>
        <w:t>insert the name of the Framework Agreement governing law country</w:t>
      </w:r>
      <w:r w:rsidRPr="003B058A">
        <w:t>] on the day, month and year indicated above.</w:t>
      </w:r>
    </w:p>
    <w:p w14:paraId="42F39694" w14:textId="77777777" w:rsidR="006F19DA" w:rsidRDefault="006F19DA" w:rsidP="003B058A">
      <w:pPr>
        <w:spacing w:after="120"/>
        <w:ind w:left="990"/>
      </w:pPr>
    </w:p>
    <w:p w14:paraId="15E4763F" w14:textId="77777777" w:rsidR="007D4A5F" w:rsidRPr="003B058A" w:rsidRDefault="007D4A5F" w:rsidP="006F19DA">
      <w:pPr>
        <w:spacing w:after="120"/>
      </w:pPr>
      <w:r w:rsidRPr="003B058A">
        <w:t>Signed: [</w:t>
      </w:r>
      <w:r w:rsidRPr="003B058A">
        <w:rPr>
          <w:i/>
        </w:rPr>
        <w:t>insert signature</w:t>
      </w:r>
      <w:r w:rsidRPr="003B058A">
        <w:t>]</w:t>
      </w:r>
    </w:p>
    <w:p w14:paraId="7899177D" w14:textId="77777777" w:rsidR="007D4A5F" w:rsidRPr="003B058A" w:rsidRDefault="007D4A5F" w:rsidP="006F19DA">
      <w:pPr>
        <w:spacing w:after="120"/>
      </w:pPr>
      <w:r w:rsidRPr="003B058A">
        <w:t>Full name: [</w:t>
      </w:r>
      <w:r w:rsidRPr="003B058A">
        <w:rPr>
          <w:i/>
        </w:rPr>
        <w:t>name of person signing</w:t>
      </w:r>
      <w:r w:rsidRPr="003B058A">
        <w:t>]</w:t>
      </w:r>
    </w:p>
    <w:p w14:paraId="242716FD" w14:textId="77777777" w:rsidR="007D4A5F" w:rsidRPr="003B058A" w:rsidRDefault="007D4A5F" w:rsidP="006F19DA">
      <w:pPr>
        <w:spacing w:after="120"/>
      </w:pPr>
      <w:r w:rsidRPr="003B058A">
        <w:t>Agency: [</w:t>
      </w:r>
      <w:r w:rsidRPr="003B058A">
        <w:rPr>
          <w:i/>
        </w:rPr>
        <w:t>insert the name of agency</w:t>
      </w:r>
      <w:r w:rsidRPr="003B058A">
        <w:t>]</w:t>
      </w:r>
    </w:p>
    <w:p w14:paraId="0AA9B610" w14:textId="77777777" w:rsidR="007D4A5F" w:rsidRPr="003B058A" w:rsidRDefault="007D4A5F" w:rsidP="006F19DA">
      <w:pPr>
        <w:spacing w:after="120"/>
      </w:pPr>
      <w:r w:rsidRPr="003B058A">
        <w:t>In the capacity of: [</w:t>
      </w:r>
      <w:r w:rsidRPr="003B058A">
        <w:rPr>
          <w:i/>
        </w:rPr>
        <w:t>insert title or other appropriate designation</w:t>
      </w:r>
      <w:r w:rsidRPr="003B058A">
        <w:t>]</w:t>
      </w:r>
    </w:p>
    <w:p w14:paraId="2BBA4899" w14:textId="77777777" w:rsidR="007D4A5F" w:rsidRPr="003B058A" w:rsidRDefault="007D4A5F" w:rsidP="006F19DA">
      <w:pPr>
        <w:spacing w:after="120"/>
        <w:ind w:right="-180"/>
      </w:pPr>
      <w:r w:rsidRPr="003B058A">
        <w:t>In the presence of [</w:t>
      </w:r>
      <w:r w:rsidRPr="003B058A">
        <w:rPr>
          <w:i/>
        </w:rPr>
        <w:t xml:space="preserve">insert identification of official witness] </w:t>
      </w:r>
    </w:p>
    <w:p w14:paraId="247FE5AF" w14:textId="77777777" w:rsidR="007D4A5F" w:rsidRPr="003B058A" w:rsidRDefault="007D4A5F" w:rsidP="003B058A">
      <w:pPr>
        <w:spacing w:after="120"/>
        <w:rPr>
          <w:b/>
        </w:rPr>
      </w:pPr>
    </w:p>
    <w:p w14:paraId="599B24B8" w14:textId="77777777" w:rsidR="006D2994" w:rsidRPr="006F19DA" w:rsidRDefault="005E1426" w:rsidP="003B058A">
      <w:pPr>
        <w:spacing w:after="120"/>
        <w:rPr>
          <w:u w:val="single"/>
        </w:rPr>
      </w:pPr>
      <w:r w:rsidRPr="006F19DA">
        <w:rPr>
          <w:u w:val="single"/>
        </w:rPr>
        <w:t xml:space="preserve">For and </w:t>
      </w:r>
      <w:r w:rsidR="006D2994" w:rsidRPr="006F19DA">
        <w:rPr>
          <w:u w:val="single"/>
        </w:rPr>
        <w:t>on behalf of the Supplier:</w:t>
      </w:r>
    </w:p>
    <w:p w14:paraId="2FDC7EE3" w14:textId="77777777" w:rsidR="006D2994" w:rsidRPr="00CF0460" w:rsidRDefault="006D2994" w:rsidP="003B058A">
      <w:pPr>
        <w:spacing w:after="120"/>
      </w:pPr>
      <w:r w:rsidRPr="00CF0460">
        <w:t>Signed: [</w:t>
      </w:r>
      <w:r w:rsidR="005E1426" w:rsidRPr="004A2C5F">
        <w:rPr>
          <w:i/>
          <w:iCs/>
        </w:rPr>
        <w:t>insert signature of authorized representative(s) of the Supplier</w:t>
      </w:r>
      <w:r w:rsidRPr="00CF0460">
        <w:t>]</w:t>
      </w:r>
    </w:p>
    <w:p w14:paraId="38FC8E5A" w14:textId="77777777" w:rsidR="006D2994" w:rsidRPr="00CF0460" w:rsidRDefault="006D2994" w:rsidP="003B058A">
      <w:pPr>
        <w:spacing w:after="120"/>
      </w:pPr>
      <w:r w:rsidRPr="00CF0460">
        <w:t>Full name: [</w:t>
      </w:r>
      <w:r w:rsidRPr="00CF0460">
        <w:rPr>
          <w:i/>
        </w:rPr>
        <w:t>name of person signing</w:t>
      </w:r>
      <w:r w:rsidRPr="00CF0460">
        <w:t>]</w:t>
      </w:r>
    </w:p>
    <w:p w14:paraId="4BEDDBE6" w14:textId="77777777" w:rsidR="006D2994" w:rsidRDefault="006D2994" w:rsidP="003B058A">
      <w:pPr>
        <w:spacing w:after="120"/>
      </w:pPr>
      <w:r w:rsidRPr="00CF0460">
        <w:t>In the capacity of: [</w:t>
      </w:r>
      <w:r w:rsidR="005E1426" w:rsidRPr="004A2C5F">
        <w:rPr>
          <w:i/>
        </w:rPr>
        <w:t>insert title or other appropriate designation</w:t>
      </w:r>
      <w:r w:rsidRPr="00CF0460">
        <w:t>]</w:t>
      </w:r>
    </w:p>
    <w:p w14:paraId="7F19F226" w14:textId="77777777" w:rsidR="002F7495" w:rsidRDefault="002F7495" w:rsidP="003B058A">
      <w:pPr>
        <w:spacing w:after="120"/>
        <w:ind w:right="-450"/>
      </w:pPr>
      <w:r>
        <w:t>I</w:t>
      </w:r>
      <w:r w:rsidRPr="002F7495">
        <w:t>n the presence of [</w:t>
      </w:r>
      <w:r w:rsidRPr="00F80F2F">
        <w:rPr>
          <w:i/>
        </w:rPr>
        <w:t xml:space="preserve">insert identification </w:t>
      </w:r>
      <w:r w:rsidR="005E1426">
        <w:rPr>
          <w:i/>
        </w:rPr>
        <w:t xml:space="preserve">official </w:t>
      </w:r>
      <w:r w:rsidRPr="00F80F2F">
        <w:rPr>
          <w:i/>
        </w:rPr>
        <w:t>of witness</w:t>
      </w:r>
      <w:r w:rsidR="00837BE6">
        <w:t>]</w:t>
      </w:r>
    </w:p>
    <w:p w14:paraId="216B95B7" w14:textId="77777777" w:rsidR="007D4A5F" w:rsidRDefault="007D4A5F" w:rsidP="007D4A5F">
      <w:pPr>
        <w:spacing w:after="120"/>
        <w:ind w:left="274"/>
        <w:rPr>
          <w:b/>
          <w:color w:val="00B050"/>
        </w:rPr>
      </w:pPr>
    </w:p>
    <w:p w14:paraId="375B5556" w14:textId="77777777" w:rsidR="007D4A5F" w:rsidRDefault="007D4A5F" w:rsidP="007D4A5F">
      <w:pPr>
        <w:spacing w:after="120"/>
        <w:ind w:left="-90"/>
        <w:rPr>
          <w:i/>
        </w:rPr>
      </w:pPr>
    </w:p>
    <w:p w14:paraId="45E5A580" w14:textId="77777777" w:rsidR="007D4A5F" w:rsidRDefault="007D4A5F" w:rsidP="007D4A5F">
      <w:pPr>
        <w:spacing w:after="120"/>
        <w:ind w:left="-90"/>
        <w:rPr>
          <w:i/>
        </w:rPr>
      </w:pPr>
    </w:p>
    <w:p w14:paraId="160AF080" w14:textId="77777777" w:rsidR="00272CC3" w:rsidRPr="00CF0460" w:rsidRDefault="00272CC3" w:rsidP="00272CC3">
      <w:pPr>
        <w:ind w:left="270"/>
      </w:pPr>
    </w:p>
    <w:p w14:paraId="3CB91F8A" w14:textId="77777777" w:rsidR="00272CC3" w:rsidRDefault="00272CC3" w:rsidP="006403B9">
      <w:pPr>
        <w:pStyle w:val="FAhead"/>
        <w:sectPr w:rsidR="00272CC3" w:rsidSect="00D80D11">
          <w:headerReference w:type="default" r:id="rId59"/>
          <w:pgSz w:w="12240" w:h="15840"/>
          <w:pgMar w:top="1440" w:right="1710" w:bottom="1440" w:left="1440" w:header="720" w:footer="720" w:gutter="0"/>
          <w:cols w:space="720"/>
          <w:docGrid w:linePitch="360"/>
        </w:sectPr>
      </w:pPr>
    </w:p>
    <w:p w14:paraId="24FBBE16" w14:textId="77777777" w:rsidR="006D2994" w:rsidRPr="00CF0460" w:rsidRDefault="006D2994" w:rsidP="006403B9">
      <w:pPr>
        <w:pStyle w:val="FAhead"/>
      </w:pPr>
      <w:bookmarkStart w:id="597" w:name="_Toc503258694"/>
      <w:r w:rsidRPr="00CF0460">
        <w:lastRenderedPageBreak/>
        <w:t xml:space="preserve">Section </w:t>
      </w:r>
      <w:r w:rsidR="00BA2FD2">
        <w:t>A</w:t>
      </w:r>
      <w:r w:rsidR="00B04F79" w:rsidRPr="00CF0460">
        <w:t xml:space="preserve">: </w:t>
      </w:r>
      <w:r w:rsidRPr="00CF0460">
        <w:t xml:space="preserve">Framework Agreement </w:t>
      </w:r>
      <w:r w:rsidR="009C7082">
        <w:t>General</w:t>
      </w:r>
      <w:r w:rsidRPr="00CF0460">
        <w:t xml:space="preserve"> Provisions</w:t>
      </w:r>
      <w:r w:rsidR="00F739C9">
        <w:t xml:space="preserve"> (FAGP)</w:t>
      </w:r>
      <w:bookmarkEnd w:id="597"/>
    </w:p>
    <w:p w14:paraId="68B81A5F" w14:textId="77777777" w:rsidR="006D2994" w:rsidRPr="00CF0460" w:rsidRDefault="006D2994" w:rsidP="006D2994">
      <w:pPr>
        <w:jc w:val="center"/>
        <w:rPr>
          <w:i/>
        </w:rPr>
      </w:pPr>
      <w:r w:rsidRPr="00CF0460">
        <w:rPr>
          <w:i/>
        </w:rPr>
        <w:t xml:space="preserve">[the following text </w:t>
      </w:r>
      <w:r w:rsidRPr="00CF0460">
        <w:rPr>
          <w:i/>
          <w:u w:val="single"/>
        </w:rPr>
        <w:t>must</w:t>
      </w:r>
      <w:r w:rsidR="00F739C9">
        <w:rPr>
          <w:i/>
          <w:u w:val="single"/>
        </w:rPr>
        <w:t xml:space="preserve"> </w:t>
      </w:r>
      <w:r w:rsidRPr="00CF0460">
        <w:rPr>
          <w:i/>
          <w:u w:val="single"/>
        </w:rPr>
        <w:t>not</w:t>
      </w:r>
      <w:r w:rsidRPr="00CF0460">
        <w:rPr>
          <w:i/>
        </w:rPr>
        <w:t xml:space="preserve"> be modified by the Purchaser.]</w:t>
      </w:r>
    </w:p>
    <w:p w14:paraId="79D89A2E" w14:textId="77777777" w:rsidR="000B43BD" w:rsidRDefault="000B43BD" w:rsidP="00E717A5">
      <w:pPr>
        <w:rPr>
          <w:b/>
        </w:rPr>
      </w:pPr>
    </w:p>
    <w:p w14:paraId="059FD797" w14:textId="77777777" w:rsidR="006D2994" w:rsidRPr="00CF0460" w:rsidRDefault="006D2994" w:rsidP="00E717A5">
      <w:pPr>
        <w:rPr>
          <w:b/>
        </w:rPr>
      </w:pPr>
      <w:r w:rsidRPr="005C0E0F">
        <w:rPr>
          <w:b/>
        </w:rPr>
        <w:t xml:space="preserve">Table of </w:t>
      </w:r>
      <w:r w:rsidRPr="00CF0460">
        <w:rPr>
          <w:b/>
        </w:rPr>
        <w:t>Provisions</w:t>
      </w:r>
    </w:p>
    <w:p w14:paraId="601E7F84" w14:textId="77777777" w:rsidR="00E717A5" w:rsidRPr="00CF0460" w:rsidRDefault="00E717A5" w:rsidP="00E717A5">
      <w:pPr>
        <w:rPr>
          <w:b/>
        </w:rPr>
      </w:pPr>
    </w:p>
    <w:p w14:paraId="0D4470AA" w14:textId="78CDC518" w:rsidR="00200168" w:rsidRDefault="000B43BD">
      <w:pPr>
        <w:pStyle w:val="TOC1"/>
        <w:tabs>
          <w:tab w:val="left" w:pos="480"/>
          <w:tab w:val="right" w:leader="dot" w:pos="9080"/>
        </w:tabs>
        <w:rPr>
          <w:rFonts w:asciiTheme="minorHAnsi" w:eastAsiaTheme="minorEastAsia" w:hAnsiTheme="minorHAnsi" w:cstheme="minorBidi"/>
          <w:bCs w:val="0"/>
          <w:noProof/>
          <w:sz w:val="22"/>
          <w:szCs w:val="22"/>
          <w:lang w:val="en-GB" w:eastAsia="en-GB"/>
        </w:rPr>
      </w:pPr>
      <w:r w:rsidRPr="001152FA">
        <w:rPr>
          <w:rFonts w:cs="Times New Roman"/>
          <w:b/>
          <w:bCs w:val="0"/>
          <w:caps/>
          <w:szCs w:val="24"/>
        </w:rPr>
        <w:fldChar w:fldCharType="begin"/>
      </w:r>
      <w:r w:rsidRPr="001152FA">
        <w:rPr>
          <w:rFonts w:cs="Times New Roman"/>
          <w:b/>
          <w:bCs w:val="0"/>
          <w:caps/>
          <w:szCs w:val="24"/>
        </w:rPr>
        <w:instrText xml:space="preserve"> TOC \h \z \t "Heading 1,1,FAGP H1,1" </w:instrText>
      </w:r>
      <w:r w:rsidRPr="001152FA">
        <w:rPr>
          <w:rFonts w:cs="Times New Roman"/>
          <w:b/>
          <w:bCs w:val="0"/>
          <w:caps/>
          <w:szCs w:val="24"/>
        </w:rPr>
        <w:fldChar w:fldCharType="separate"/>
      </w:r>
      <w:hyperlink w:anchor="_Toc131972636" w:history="1">
        <w:r w:rsidR="00200168" w:rsidRPr="00CD659A">
          <w:rPr>
            <w:rStyle w:val="Hyperlink"/>
            <w:noProof/>
          </w:rPr>
          <w:t>1</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Definitions</w:t>
        </w:r>
        <w:r w:rsidR="00200168">
          <w:rPr>
            <w:noProof/>
            <w:webHidden/>
          </w:rPr>
          <w:tab/>
        </w:r>
        <w:r w:rsidR="00200168">
          <w:rPr>
            <w:noProof/>
            <w:webHidden/>
          </w:rPr>
          <w:fldChar w:fldCharType="begin"/>
        </w:r>
        <w:r w:rsidR="00200168">
          <w:rPr>
            <w:noProof/>
            <w:webHidden/>
          </w:rPr>
          <w:instrText xml:space="preserve"> PAGEREF _Toc131972636 \h </w:instrText>
        </w:r>
        <w:r w:rsidR="00200168">
          <w:rPr>
            <w:noProof/>
            <w:webHidden/>
          </w:rPr>
        </w:r>
        <w:r w:rsidR="00200168">
          <w:rPr>
            <w:noProof/>
            <w:webHidden/>
          </w:rPr>
          <w:fldChar w:fldCharType="separate"/>
        </w:r>
        <w:r w:rsidR="00200168">
          <w:rPr>
            <w:noProof/>
            <w:webHidden/>
          </w:rPr>
          <w:t>86</w:t>
        </w:r>
        <w:r w:rsidR="00200168">
          <w:rPr>
            <w:noProof/>
            <w:webHidden/>
          </w:rPr>
          <w:fldChar w:fldCharType="end"/>
        </w:r>
      </w:hyperlink>
    </w:p>
    <w:p w14:paraId="15A2DBF6" w14:textId="270BBFF1"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37" w:history="1">
        <w:r w:rsidR="00200168" w:rsidRPr="00CD659A">
          <w:rPr>
            <w:rStyle w:val="Hyperlink"/>
            <w:noProof/>
          </w:rPr>
          <w:t>2</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Framework Agreement Documents</w:t>
        </w:r>
        <w:r w:rsidR="00200168">
          <w:rPr>
            <w:noProof/>
            <w:webHidden/>
          </w:rPr>
          <w:tab/>
        </w:r>
        <w:r w:rsidR="00200168">
          <w:rPr>
            <w:noProof/>
            <w:webHidden/>
          </w:rPr>
          <w:fldChar w:fldCharType="begin"/>
        </w:r>
        <w:r w:rsidR="00200168">
          <w:rPr>
            <w:noProof/>
            <w:webHidden/>
          </w:rPr>
          <w:instrText xml:space="preserve"> PAGEREF _Toc131972637 \h </w:instrText>
        </w:r>
        <w:r w:rsidR="00200168">
          <w:rPr>
            <w:noProof/>
            <w:webHidden/>
          </w:rPr>
        </w:r>
        <w:r w:rsidR="00200168">
          <w:rPr>
            <w:noProof/>
            <w:webHidden/>
          </w:rPr>
          <w:fldChar w:fldCharType="separate"/>
        </w:r>
        <w:r w:rsidR="00200168">
          <w:rPr>
            <w:noProof/>
            <w:webHidden/>
          </w:rPr>
          <w:t>88</w:t>
        </w:r>
        <w:r w:rsidR="00200168">
          <w:rPr>
            <w:noProof/>
            <w:webHidden/>
          </w:rPr>
          <w:fldChar w:fldCharType="end"/>
        </w:r>
      </w:hyperlink>
    </w:p>
    <w:p w14:paraId="23DD3AAB" w14:textId="05ECB42C"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38" w:history="1">
        <w:r w:rsidR="00200168" w:rsidRPr="00CD659A">
          <w:rPr>
            <w:rStyle w:val="Hyperlink"/>
            <w:noProof/>
          </w:rPr>
          <w:t>3</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Supplier’s obligations</w:t>
        </w:r>
        <w:r w:rsidR="00200168">
          <w:rPr>
            <w:noProof/>
            <w:webHidden/>
          </w:rPr>
          <w:tab/>
        </w:r>
        <w:r w:rsidR="00200168">
          <w:rPr>
            <w:noProof/>
            <w:webHidden/>
          </w:rPr>
          <w:fldChar w:fldCharType="begin"/>
        </w:r>
        <w:r w:rsidR="00200168">
          <w:rPr>
            <w:noProof/>
            <w:webHidden/>
          </w:rPr>
          <w:instrText xml:space="preserve"> PAGEREF _Toc131972638 \h </w:instrText>
        </w:r>
        <w:r w:rsidR="00200168">
          <w:rPr>
            <w:noProof/>
            <w:webHidden/>
          </w:rPr>
        </w:r>
        <w:r w:rsidR="00200168">
          <w:rPr>
            <w:noProof/>
            <w:webHidden/>
          </w:rPr>
          <w:fldChar w:fldCharType="separate"/>
        </w:r>
        <w:r w:rsidR="00200168">
          <w:rPr>
            <w:noProof/>
            <w:webHidden/>
          </w:rPr>
          <w:t>88</w:t>
        </w:r>
        <w:r w:rsidR="00200168">
          <w:rPr>
            <w:noProof/>
            <w:webHidden/>
          </w:rPr>
          <w:fldChar w:fldCharType="end"/>
        </w:r>
      </w:hyperlink>
    </w:p>
    <w:p w14:paraId="792084D7" w14:textId="16E7DF63"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39" w:history="1">
        <w:r w:rsidR="00200168" w:rsidRPr="00CD659A">
          <w:rPr>
            <w:rStyle w:val="Hyperlink"/>
            <w:noProof/>
          </w:rPr>
          <w:t>4</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Continued Qualification and Eligibility</w:t>
        </w:r>
        <w:r w:rsidR="00200168">
          <w:rPr>
            <w:noProof/>
            <w:webHidden/>
          </w:rPr>
          <w:tab/>
        </w:r>
        <w:r w:rsidR="00200168">
          <w:rPr>
            <w:noProof/>
            <w:webHidden/>
          </w:rPr>
          <w:fldChar w:fldCharType="begin"/>
        </w:r>
        <w:r w:rsidR="00200168">
          <w:rPr>
            <w:noProof/>
            <w:webHidden/>
          </w:rPr>
          <w:instrText xml:space="preserve"> PAGEREF _Toc131972639 \h </w:instrText>
        </w:r>
        <w:r w:rsidR="00200168">
          <w:rPr>
            <w:noProof/>
            <w:webHidden/>
          </w:rPr>
        </w:r>
        <w:r w:rsidR="00200168">
          <w:rPr>
            <w:noProof/>
            <w:webHidden/>
          </w:rPr>
          <w:fldChar w:fldCharType="separate"/>
        </w:r>
        <w:r w:rsidR="00200168">
          <w:rPr>
            <w:noProof/>
            <w:webHidden/>
          </w:rPr>
          <w:t>89</w:t>
        </w:r>
        <w:r w:rsidR="00200168">
          <w:rPr>
            <w:noProof/>
            <w:webHidden/>
          </w:rPr>
          <w:fldChar w:fldCharType="end"/>
        </w:r>
      </w:hyperlink>
    </w:p>
    <w:p w14:paraId="6F951A53" w14:textId="126DCE26"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0" w:history="1">
        <w:r w:rsidR="00200168" w:rsidRPr="00CD659A">
          <w:rPr>
            <w:rStyle w:val="Hyperlink"/>
            <w:noProof/>
          </w:rPr>
          <w:t>5</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Term</w:t>
        </w:r>
        <w:r w:rsidR="00200168">
          <w:rPr>
            <w:noProof/>
            <w:webHidden/>
          </w:rPr>
          <w:tab/>
        </w:r>
        <w:r w:rsidR="00200168">
          <w:rPr>
            <w:noProof/>
            <w:webHidden/>
          </w:rPr>
          <w:fldChar w:fldCharType="begin"/>
        </w:r>
        <w:r w:rsidR="00200168">
          <w:rPr>
            <w:noProof/>
            <w:webHidden/>
          </w:rPr>
          <w:instrText xml:space="preserve"> PAGEREF _Toc131972640 \h </w:instrText>
        </w:r>
        <w:r w:rsidR="00200168">
          <w:rPr>
            <w:noProof/>
            <w:webHidden/>
          </w:rPr>
        </w:r>
        <w:r w:rsidR="00200168">
          <w:rPr>
            <w:noProof/>
            <w:webHidden/>
          </w:rPr>
          <w:fldChar w:fldCharType="separate"/>
        </w:r>
        <w:r w:rsidR="00200168">
          <w:rPr>
            <w:noProof/>
            <w:webHidden/>
          </w:rPr>
          <w:t>90</w:t>
        </w:r>
        <w:r w:rsidR="00200168">
          <w:rPr>
            <w:noProof/>
            <w:webHidden/>
          </w:rPr>
          <w:fldChar w:fldCharType="end"/>
        </w:r>
      </w:hyperlink>
    </w:p>
    <w:p w14:paraId="461FC37C" w14:textId="5A43246A"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1" w:history="1">
        <w:r w:rsidR="00200168" w:rsidRPr="00CD659A">
          <w:rPr>
            <w:rStyle w:val="Hyperlink"/>
            <w:noProof/>
          </w:rPr>
          <w:t>6</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Representative</w:t>
        </w:r>
        <w:r w:rsidR="00200168">
          <w:rPr>
            <w:noProof/>
            <w:webHidden/>
          </w:rPr>
          <w:tab/>
        </w:r>
        <w:r w:rsidR="00200168">
          <w:rPr>
            <w:noProof/>
            <w:webHidden/>
          </w:rPr>
          <w:fldChar w:fldCharType="begin"/>
        </w:r>
        <w:r w:rsidR="00200168">
          <w:rPr>
            <w:noProof/>
            <w:webHidden/>
          </w:rPr>
          <w:instrText xml:space="preserve"> PAGEREF _Toc131972641 \h </w:instrText>
        </w:r>
        <w:r w:rsidR="00200168">
          <w:rPr>
            <w:noProof/>
            <w:webHidden/>
          </w:rPr>
        </w:r>
        <w:r w:rsidR="00200168">
          <w:rPr>
            <w:noProof/>
            <w:webHidden/>
          </w:rPr>
          <w:fldChar w:fldCharType="separate"/>
        </w:r>
        <w:r w:rsidR="00200168">
          <w:rPr>
            <w:noProof/>
            <w:webHidden/>
          </w:rPr>
          <w:t>90</w:t>
        </w:r>
        <w:r w:rsidR="00200168">
          <w:rPr>
            <w:noProof/>
            <w:webHidden/>
          </w:rPr>
          <w:fldChar w:fldCharType="end"/>
        </w:r>
      </w:hyperlink>
    </w:p>
    <w:p w14:paraId="4B9B4416" w14:textId="7F109EB5"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2" w:history="1">
        <w:r w:rsidR="00200168" w:rsidRPr="00CD659A">
          <w:rPr>
            <w:rStyle w:val="Hyperlink"/>
            <w:noProof/>
          </w:rPr>
          <w:t>7</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Role of Lead Purchaser or Responsible Agency</w:t>
        </w:r>
        <w:r w:rsidR="00200168">
          <w:rPr>
            <w:noProof/>
            <w:webHidden/>
          </w:rPr>
          <w:tab/>
        </w:r>
        <w:r w:rsidR="00200168">
          <w:rPr>
            <w:noProof/>
            <w:webHidden/>
          </w:rPr>
          <w:fldChar w:fldCharType="begin"/>
        </w:r>
        <w:r w:rsidR="00200168">
          <w:rPr>
            <w:noProof/>
            <w:webHidden/>
          </w:rPr>
          <w:instrText xml:space="preserve"> PAGEREF _Toc131972642 \h </w:instrText>
        </w:r>
        <w:r w:rsidR="00200168">
          <w:rPr>
            <w:noProof/>
            <w:webHidden/>
          </w:rPr>
        </w:r>
        <w:r w:rsidR="00200168">
          <w:rPr>
            <w:noProof/>
            <w:webHidden/>
          </w:rPr>
          <w:fldChar w:fldCharType="separate"/>
        </w:r>
        <w:r w:rsidR="00200168">
          <w:rPr>
            <w:noProof/>
            <w:webHidden/>
          </w:rPr>
          <w:t>90</w:t>
        </w:r>
        <w:r w:rsidR="00200168">
          <w:rPr>
            <w:noProof/>
            <w:webHidden/>
          </w:rPr>
          <w:fldChar w:fldCharType="end"/>
        </w:r>
      </w:hyperlink>
    </w:p>
    <w:p w14:paraId="1E8FEA3E" w14:textId="50EF78D2"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3" w:history="1">
        <w:r w:rsidR="00200168" w:rsidRPr="00CD659A">
          <w:rPr>
            <w:rStyle w:val="Hyperlink"/>
            <w:noProof/>
          </w:rPr>
          <w:t>8</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Contract Price</w:t>
        </w:r>
        <w:r w:rsidR="00200168">
          <w:rPr>
            <w:noProof/>
            <w:webHidden/>
          </w:rPr>
          <w:tab/>
        </w:r>
        <w:r w:rsidR="00200168">
          <w:rPr>
            <w:noProof/>
            <w:webHidden/>
          </w:rPr>
          <w:fldChar w:fldCharType="begin"/>
        </w:r>
        <w:r w:rsidR="00200168">
          <w:rPr>
            <w:noProof/>
            <w:webHidden/>
          </w:rPr>
          <w:instrText xml:space="preserve"> PAGEREF _Toc131972643 \h </w:instrText>
        </w:r>
        <w:r w:rsidR="00200168">
          <w:rPr>
            <w:noProof/>
            <w:webHidden/>
          </w:rPr>
        </w:r>
        <w:r w:rsidR="00200168">
          <w:rPr>
            <w:noProof/>
            <w:webHidden/>
          </w:rPr>
          <w:fldChar w:fldCharType="separate"/>
        </w:r>
        <w:r w:rsidR="00200168">
          <w:rPr>
            <w:noProof/>
            <w:webHidden/>
          </w:rPr>
          <w:t>91</w:t>
        </w:r>
        <w:r w:rsidR="00200168">
          <w:rPr>
            <w:noProof/>
            <w:webHidden/>
          </w:rPr>
          <w:fldChar w:fldCharType="end"/>
        </w:r>
      </w:hyperlink>
    </w:p>
    <w:p w14:paraId="121A15BB" w14:textId="1B696559"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4" w:history="1">
        <w:r w:rsidR="00200168" w:rsidRPr="00CD659A">
          <w:rPr>
            <w:rStyle w:val="Hyperlink"/>
            <w:noProof/>
          </w:rPr>
          <w:t>9</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Performance Security</w:t>
        </w:r>
        <w:r w:rsidR="00200168">
          <w:rPr>
            <w:noProof/>
            <w:webHidden/>
          </w:rPr>
          <w:tab/>
        </w:r>
        <w:r w:rsidR="00200168">
          <w:rPr>
            <w:noProof/>
            <w:webHidden/>
          </w:rPr>
          <w:fldChar w:fldCharType="begin"/>
        </w:r>
        <w:r w:rsidR="00200168">
          <w:rPr>
            <w:noProof/>
            <w:webHidden/>
          </w:rPr>
          <w:instrText xml:space="preserve"> PAGEREF _Toc131972644 \h </w:instrText>
        </w:r>
        <w:r w:rsidR="00200168">
          <w:rPr>
            <w:noProof/>
            <w:webHidden/>
          </w:rPr>
        </w:r>
        <w:r w:rsidR="00200168">
          <w:rPr>
            <w:noProof/>
            <w:webHidden/>
          </w:rPr>
          <w:fldChar w:fldCharType="separate"/>
        </w:r>
        <w:r w:rsidR="00200168">
          <w:rPr>
            <w:noProof/>
            <w:webHidden/>
          </w:rPr>
          <w:t>91</w:t>
        </w:r>
        <w:r w:rsidR="00200168">
          <w:rPr>
            <w:noProof/>
            <w:webHidden/>
          </w:rPr>
          <w:fldChar w:fldCharType="end"/>
        </w:r>
      </w:hyperlink>
    </w:p>
    <w:p w14:paraId="0DC06C2C" w14:textId="25E46713"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5" w:history="1">
        <w:r w:rsidR="00200168" w:rsidRPr="00CD659A">
          <w:rPr>
            <w:rStyle w:val="Hyperlink"/>
            <w:noProof/>
          </w:rPr>
          <w:t>10</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Language</w:t>
        </w:r>
        <w:r w:rsidR="00200168">
          <w:rPr>
            <w:noProof/>
            <w:webHidden/>
          </w:rPr>
          <w:tab/>
        </w:r>
        <w:r w:rsidR="00200168">
          <w:rPr>
            <w:noProof/>
            <w:webHidden/>
          </w:rPr>
          <w:fldChar w:fldCharType="begin"/>
        </w:r>
        <w:r w:rsidR="00200168">
          <w:rPr>
            <w:noProof/>
            <w:webHidden/>
          </w:rPr>
          <w:instrText xml:space="preserve"> PAGEREF _Toc131972645 \h </w:instrText>
        </w:r>
        <w:r w:rsidR="00200168">
          <w:rPr>
            <w:noProof/>
            <w:webHidden/>
          </w:rPr>
        </w:r>
        <w:r w:rsidR="00200168">
          <w:rPr>
            <w:noProof/>
            <w:webHidden/>
          </w:rPr>
          <w:fldChar w:fldCharType="separate"/>
        </w:r>
        <w:r w:rsidR="00200168">
          <w:rPr>
            <w:noProof/>
            <w:webHidden/>
          </w:rPr>
          <w:t>91</w:t>
        </w:r>
        <w:r w:rsidR="00200168">
          <w:rPr>
            <w:noProof/>
            <w:webHidden/>
          </w:rPr>
          <w:fldChar w:fldCharType="end"/>
        </w:r>
      </w:hyperlink>
    </w:p>
    <w:p w14:paraId="2A02812B" w14:textId="7CB6B546"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6" w:history="1">
        <w:r w:rsidR="00200168" w:rsidRPr="00CD659A">
          <w:rPr>
            <w:rStyle w:val="Hyperlink"/>
            <w:noProof/>
          </w:rPr>
          <w:t>11</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Notices</w:t>
        </w:r>
        <w:r w:rsidR="00200168">
          <w:rPr>
            <w:noProof/>
            <w:webHidden/>
          </w:rPr>
          <w:tab/>
        </w:r>
        <w:r w:rsidR="00200168">
          <w:rPr>
            <w:noProof/>
            <w:webHidden/>
          </w:rPr>
          <w:fldChar w:fldCharType="begin"/>
        </w:r>
        <w:r w:rsidR="00200168">
          <w:rPr>
            <w:noProof/>
            <w:webHidden/>
          </w:rPr>
          <w:instrText xml:space="preserve"> PAGEREF _Toc131972646 \h </w:instrText>
        </w:r>
        <w:r w:rsidR="00200168">
          <w:rPr>
            <w:noProof/>
            <w:webHidden/>
          </w:rPr>
        </w:r>
        <w:r w:rsidR="00200168">
          <w:rPr>
            <w:noProof/>
            <w:webHidden/>
          </w:rPr>
          <w:fldChar w:fldCharType="separate"/>
        </w:r>
        <w:r w:rsidR="00200168">
          <w:rPr>
            <w:noProof/>
            <w:webHidden/>
          </w:rPr>
          <w:t>91</w:t>
        </w:r>
        <w:r w:rsidR="00200168">
          <w:rPr>
            <w:noProof/>
            <w:webHidden/>
          </w:rPr>
          <w:fldChar w:fldCharType="end"/>
        </w:r>
      </w:hyperlink>
    </w:p>
    <w:p w14:paraId="3D221667" w14:textId="7245180E"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7" w:history="1">
        <w:r w:rsidR="00200168" w:rsidRPr="00CD659A">
          <w:rPr>
            <w:rStyle w:val="Hyperlink"/>
            <w:noProof/>
          </w:rPr>
          <w:t>12</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Fraud and Corruption</w:t>
        </w:r>
        <w:r w:rsidR="00200168">
          <w:rPr>
            <w:noProof/>
            <w:webHidden/>
          </w:rPr>
          <w:tab/>
        </w:r>
        <w:r w:rsidR="00200168">
          <w:rPr>
            <w:noProof/>
            <w:webHidden/>
          </w:rPr>
          <w:fldChar w:fldCharType="begin"/>
        </w:r>
        <w:r w:rsidR="00200168">
          <w:rPr>
            <w:noProof/>
            <w:webHidden/>
          </w:rPr>
          <w:instrText xml:space="preserve"> PAGEREF _Toc131972647 \h </w:instrText>
        </w:r>
        <w:r w:rsidR="00200168">
          <w:rPr>
            <w:noProof/>
            <w:webHidden/>
          </w:rPr>
        </w:r>
        <w:r w:rsidR="00200168">
          <w:rPr>
            <w:noProof/>
            <w:webHidden/>
          </w:rPr>
          <w:fldChar w:fldCharType="separate"/>
        </w:r>
        <w:r w:rsidR="00200168">
          <w:rPr>
            <w:noProof/>
            <w:webHidden/>
          </w:rPr>
          <w:t>91</w:t>
        </w:r>
        <w:r w:rsidR="00200168">
          <w:rPr>
            <w:noProof/>
            <w:webHidden/>
          </w:rPr>
          <w:fldChar w:fldCharType="end"/>
        </w:r>
      </w:hyperlink>
    </w:p>
    <w:p w14:paraId="5FC247B4" w14:textId="5F85896F"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8" w:history="1">
        <w:r w:rsidR="00200168" w:rsidRPr="00CD659A">
          <w:rPr>
            <w:rStyle w:val="Hyperlink"/>
            <w:noProof/>
          </w:rPr>
          <w:t>13</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Records, inspections and audit</w:t>
        </w:r>
        <w:r w:rsidR="00200168">
          <w:rPr>
            <w:noProof/>
            <w:webHidden/>
          </w:rPr>
          <w:tab/>
        </w:r>
        <w:r w:rsidR="00200168">
          <w:rPr>
            <w:noProof/>
            <w:webHidden/>
          </w:rPr>
          <w:fldChar w:fldCharType="begin"/>
        </w:r>
        <w:r w:rsidR="00200168">
          <w:rPr>
            <w:noProof/>
            <w:webHidden/>
          </w:rPr>
          <w:instrText xml:space="preserve"> PAGEREF _Toc131972648 \h </w:instrText>
        </w:r>
        <w:r w:rsidR="00200168">
          <w:rPr>
            <w:noProof/>
            <w:webHidden/>
          </w:rPr>
        </w:r>
        <w:r w:rsidR="00200168">
          <w:rPr>
            <w:noProof/>
            <w:webHidden/>
          </w:rPr>
          <w:fldChar w:fldCharType="separate"/>
        </w:r>
        <w:r w:rsidR="00200168">
          <w:rPr>
            <w:noProof/>
            <w:webHidden/>
          </w:rPr>
          <w:t>92</w:t>
        </w:r>
        <w:r w:rsidR="00200168">
          <w:rPr>
            <w:noProof/>
            <w:webHidden/>
          </w:rPr>
          <w:fldChar w:fldCharType="end"/>
        </w:r>
      </w:hyperlink>
    </w:p>
    <w:p w14:paraId="3B45BFE0" w14:textId="4BBD31CC"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49" w:history="1">
        <w:r w:rsidR="00200168" w:rsidRPr="00CD659A">
          <w:rPr>
            <w:rStyle w:val="Hyperlink"/>
            <w:noProof/>
          </w:rPr>
          <w:t>14</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Confidential Information</w:t>
        </w:r>
        <w:r w:rsidR="00200168">
          <w:rPr>
            <w:noProof/>
            <w:webHidden/>
          </w:rPr>
          <w:tab/>
        </w:r>
        <w:r w:rsidR="00200168">
          <w:rPr>
            <w:noProof/>
            <w:webHidden/>
          </w:rPr>
          <w:fldChar w:fldCharType="begin"/>
        </w:r>
        <w:r w:rsidR="00200168">
          <w:rPr>
            <w:noProof/>
            <w:webHidden/>
          </w:rPr>
          <w:instrText xml:space="preserve"> PAGEREF _Toc131972649 \h </w:instrText>
        </w:r>
        <w:r w:rsidR="00200168">
          <w:rPr>
            <w:noProof/>
            <w:webHidden/>
          </w:rPr>
        </w:r>
        <w:r w:rsidR="00200168">
          <w:rPr>
            <w:noProof/>
            <w:webHidden/>
          </w:rPr>
          <w:fldChar w:fldCharType="separate"/>
        </w:r>
        <w:r w:rsidR="00200168">
          <w:rPr>
            <w:noProof/>
            <w:webHidden/>
          </w:rPr>
          <w:t>92</w:t>
        </w:r>
        <w:r w:rsidR="00200168">
          <w:rPr>
            <w:noProof/>
            <w:webHidden/>
          </w:rPr>
          <w:fldChar w:fldCharType="end"/>
        </w:r>
      </w:hyperlink>
    </w:p>
    <w:p w14:paraId="7DDEB509" w14:textId="7F2F5A50"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50" w:history="1">
        <w:r w:rsidR="00200168" w:rsidRPr="00CD659A">
          <w:rPr>
            <w:rStyle w:val="Hyperlink"/>
            <w:noProof/>
          </w:rPr>
          <w:t>15</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Governing Law</w:t>
        </w:r>
        <w:r w:rsidR="00200168">
          <w:rPr>
            <w:noProof/>
            <w:webHidden/>
          </w:rPr>
          <w:tab/>
        </w:r>
        <w:r w:rsidR="00200168">
          <w:rPr>
            <w:noProof/>
            <w:webHidden/>
          </w:rPr>
          <w:fldChar w:fldCharType="begin"/>
        </w:r>
        <w:r w:rsidR="00200168">
          <w:rPr>
            <w:noProof/>
            <w:webHidden/>
          </w:rPr>
          <w:instrText xml:space="preserve"> PAGEREF _Toc131972650 \h </w:instrText>
        </w:r>
        <w:r w:rsidR="00200168">
          <w:rPr>
            <w:noProof/>
            <w:webHidden/>
          </w:rPr>
        </w:r>
        <w:r w:rsidR="00200168">
          <w:rPr>
            <w:noProof/>
            <w:webHidden/>
          </w:rPr>
          <w:fldChar w:fldCharType="separate"/>
        </w:r>
        <w:r w:rsidR="00200168">
          <w:rPr>
            <w:noProof/>
            <w:webHidden/>
          </w:rPr>
          <w:t>93</w:t>
        </w:r>
        <w:r w:rsidR="00200168">
          <w:rPr>
            <w:noProof/>
            <w:webHidden/>
          </w:rPr>
          <w:fldChar w:fldCharType="end"/>
        </w:r>
      </w:hyperlink>
    </w:p>
    <w:p w14:paraId="63D4111B" w14:textId="3490FE4B"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51" w:history="1">
        <w:r w:rsidR="00200168" w:rsidRPr="00CD659A">
          <w:rPr>
            <w:rStyle w:val="Hyperlink"/>
            <w:noProof/>
          </w:rPr>
          <w:t>16</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Change to the Framework Agreement</w:t>
        </w:r>
        <w:r w:rsidR="00200168">
          <w:rPr>
            <w:noProof/>
            <w:webHidden/>
          </w:rPr>
          <w:tab/>
        </w:r>
        <w:r w:rsidR="00200168">
          <w:rPr>
            <w:noProof/>
            <w:webHidden/>
          </w:rPr>
          <w:fldChar w:fldCharType="begin"/>
        </w:r>
        <w:r w:rsidR="00200168">
          <w:rPr>
            <w:noProof/>
            <w:webHidden/>
          </w:rPr>
          <w:instrText xml:space="preserve"> PAGEREF _Toc131972651 \h </w:instrText>
        </w:r>
        <w:r w:rsidR="00200168">
          <w:rPr>
            <w:noProof/>
            <w:webHidden/>
          </w:rPr>
        </w:r>
        <w:r w:rsidR="00200168">
          <w:rPr>
            <w:noProof/>
            <w:webHidden/>
          </w:rPr>
          <w:fldChar w:fldCharType="separate"/>
        </w:r>
        <w:r w:rsidR="00200168">
          <w:rPr>
            <w:noProof/>
            <w:webHidden/>
          </w:rPr>
          <w:t>93</w:t>
        </w:r>
        <w:r w:rsidR="00200168">
          <w:rPr>
            <w:noProof/>
            <w:webHidden/>
          </w:rPr>
          <w:fldChar w:fldCharType="end"/>
        </w:r>
      </w:hyperlink>
    </w:p>
    <w:p w14:paraId="59A115F1" w14:textId="3D77C9E5"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52" w:history="1">
        <w:r w:rsidR="00200168" w:rsidRPr="00CD659A">
          <w:rPr>
            <w:rStyle w:val="Hyperlink"/>
            <w:noProof/>
          </w:rPr>
          <w:t>17</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Termination of the Framework Agreement</w:t>
        </w:r>
        <w:r w:rsidR="00200168">
          <w:rPr>
            <w:noProof/>
            <w:webHidden/>
          </w:rPr>
          <w:tab/>
        </w:r>
        <w:r w:rsidR="00200168">
          <w:rPr>
            <w:noProof/>
            <w:webHidden/>
          </w:rPr>
          <w:fldChar w:fldCharType="begin"/>
        </w:r>
        <w:r w:rsidR="00200168">
          <w:rPr>
            <w:noProof/>
            <w:webHidden/>
          </w:rPr>
          <w:instrText xml:space="preserve"> PAGEREF _Toc131972652 \h </w:instrText>
        </w:r>
        <w:r w:rsidR="00200168">
          <w:rPr>
            <w:noProof/>
            <w:webHidden/>
          </w:rPr>
        </w:r>
        <w:r w:rsidR="00200168">
          <w:rPr>
            <w:noProof/>
            <w:webHidden/>
          </w:rPr>
          <w:fldChar w:fldCharType="separate"/>
        </w:r>
        <w:r w:rsidR="00200168">
          <w:rPr>
            <w:noProof/>
            <w:webHidden/>
          </w:rPr>
          <w:t>93</w:t>
        </w:r>
        <w:r w:rsidR="00200168">
          <w:rPr>
            <w:noProof/>
            <w:webHidden/>
          </w:rPr>
          <w:fldChar w:fldCharType="end"/>
        </w:r>
      </w:hyperlink>
    </w:p>
    <w:p w14:paraId="13D3B64A" w14:textId="312561DC"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53" w:history="1">
        <w:r w:rsidR="00200168" w:rsidRPr="00CD659A">
          <w:rPr>
            <w:rStyle w:val="Hyperlink"/>
            <w:noProof/>
          </w:rPr>
          <w:t>18</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Consequence of expiry or termination</w:t>
        </w:r>
        <w:r w:rsidR="00200168">
          <w:rPr>
            <w:noProof/>
            <w:webHidden/>
          </w:rPr>
          <w:tab/>
        </w:r>
        <w:r w:rsidR="00200168">
          <w:rPr>
            <w:noProof/>
            <w:webHidden/>
          </w:rPr>
          <w:fldChar w:fldCharType="begin"/>
        </w:r>
        <w:r w:rsidR="00200168">
          <w:rPr>
            <w:noProof/>
            <w:webHidden/>
          </w:rPr>
          <w:instrText xml:space="preserve"> PAGEREF _Toc131972653 \h </w:instrText>
        </w:r>
        <w:r w:rsidR="00200168">
          <w:rPr>
            <w:noProof/>
            <w:webHidden/>
          </w:rPr>
        </w:r>
        <w:r w:rsidR="00200168">
          <w:rPr>
            <w:noProof/>
            <w:webHidden/>
          </w:rPr>
          <w:fldChar w:fldCharType="separate"/>
        </w:r>
        <w:r w:rsidR="00200168">
          <w:rPr>
            <w:noProof/>
            <w:webHidden/>
          </w:rPr>
          <w:t>93</w:t>
        </w:r>
        <w:r w:rsidR="00200168">
          <w:rPr>
            <w:noProof/>
            <w:webHidden/>
          </w:rPr>
          <w:fldChar w:fldCharType="end"/>
        </w:r>
      </w:hyperlink>
    </w:p>
    <w:p w14:paraId="3C04F266" w14:textId="0AE60F71"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54" w:history="1">
        <w:r w:rsidR="00200168" w:rsidRPr="00CD659A">
          <w:rPr>
            <w:rStyle w:val="Hyperlink"/>
            <w:noProof/>
          </w:rPr>
          <w:t>19</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Dispute resolution in relation to this Framework Agreement</w:t>
        </w:r>
        <w:r w:rsidR="00200168">
          <w:rPr>
            <w:noProof/>
            <w:webHidden/>
          </w:rPr>
          <w:tab/>
        </w:r>
        <w:r w:rsidR="00200168">
          <w:rPr>
            <w:noProof/>
            <w:webHidden/>
          </w:rPr>
          <w:fldChar w:fldCharType="begin"/>
        </w:r>
        <w:r w:rsidR="00200168">
          <w:rPr>
            <w:noProof/>
            <w:webHidden/>
          </w:rPr>
          <w:instrText xml:space="preserve"> PAGEREF _Toc131972654 \h </w:instrText>
        </w:r>
        <w:r w:rsidR="00200168">
          <w:rPr>
            <w:noProof/>
            <w:webHidden/>
          </w:rPr>
        </w:r>
        <w:r w:rsidR="00200168">
          <w:rPr>
            <w:noProof/>
            <w:webHidden/>
          </w:rPr>
          <w:fldChar w:fldCharType="separate"/>
        </w:r>
        <w:r w:rsidR="00200168">
          <w:rPr>
            <w:noProof/>
            <w:webHidden/>
          </w:rPr>
          <w:t>94</w:t>
        </w:r>
        <w:r w:rsidR="00200168">
          <w:rPr>
            <w:noProof/>
            <w:webHidden/>
          </w:rPr>
          <w:fldChar w:fldCharType="end"/>
        </w:r>
      </w:hyperlink>
    </w:p>
    <w:p w14:paraId="24D411C4" w14:textId="6D771C94" w:rsidR="00200168" w:rsidRDefault="00000000">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131972655" w:history="1">
        <w:r w:rsidR="00200168" w:rsidRPr="00CD659A">
          <w:rPr>
            <w:rStyle w:val="Hyperlink"/>
            <w:noProof/>
          </w:rPr>
          <w:t>20</w:t>
        </w:r>
        <w:r w:rsidR="00200168">
          <w:rPr>
            <w:rFonts w:asciiTheme="minorHAnsi" w:eastAsiaTheme="minorEastAsia" w:hAnsiTheme="minorHAnsi" w:cstheme="minorBidi"/>
            <w:bCs w:val="0"/>
            <w:noProof/>
            <w:sz w:val="22"/>
            <w:szCs w:val="22"/>
            <w:lang w:val="en-GB" w:eastAsia="en-GB"/>
          </w:rPr>
          <w:tab/>
        </w:r>
        <w:r w:rsidR="00200168" w:rsidRPr="00CD659A">
          <w:rPr>
            <w:rStyle w:val="Hyperlink"/>
            <w:noProof/>
          </w:rPr>
          <w:t>Dispute resolution in relation to Call-off Contracts</w:t>
        </w:r>
        <w:r w:rsidR="00200168">
          <w:rPr>
            <w:noProof/>
            <w:webHidden/>
          </w:rPr>
          <w:tab/>
        </w:r>
        <w:r w:rsidR="00200168">
          <w:rPr>
            <w:noProof/>
            <w:webHidden/>
          </w:rPr>
          <w:fldChar w:fldCharType="begin"/>
        </w:r>
        <w:r w:rsidR="00200168">
          <w:rPr>
            <w:noProof/>
            <w:webHidden/>
          </w:rPr>
          <w:instrText xml:space="preserve"> PAGEREF _Toc131972655 \h </w:instrText>
        </w:r>
        <w:r w:rsidR="00200168">
          <w:rPr>
            <w:noProof/>
            <w:webHidden/>
          </w:rPr>
        </w:r>
        <w:r w:rsidR="00200168">
          <w:rPr>
            <w:noProof/>
            <w:webHidden/>
          </w:rPr>
          <w:fldChar w:fldCharType="separate"/>
        </w:r>
        <w:r w:rsidR="00200168">
          <w:rPr>
            <w:noProof/>
            <w:webHidden/>
          </w:rPr>
          <w:t>94</w:t>
        </w:r>
        <w:r w:rsidR="00200168">
          <w:rPr>
            <w:noProof/>
            <w:webHidden/>
          </w:rPr>
          <w:fldChar w:fldCharType="end"/>
        </w:r>
      </w:hyperlink>
    </w:p>
    <w:p w14:paraId="68ADD45C" w14:textId="76BA5674" w:rsidR="00E717A5" w:rsidRPr="001152FA" w:rsidRDefault="000B43BD" w:rsidP="00E717A5">
      <w:r w:rsidRPr="001152FA">
        <w:rPr>
          <w:bCs/>
          <w:caps/>
        </w:rPr>
        <w:fldChar w:fldCharType="end"/>
      </w:r>
      <w:r w:rsidR="00E717A5" w:rsidRPr="001152FA">
        <w:br w:type="page"/>
      </w:r>
    </w:p>
    <w:p w14:paraId="6FB8ADB4" w14:textId="77777777" w:rsidR="00E717A5" w:rsidRPr="00CF0460" w:rsidRDefault="00E717A5" w:rsidP="00E717A5">
      <w:pPr>
        <w:rPr>
          <w:b/>
        </w:rPr>
      </w:pPr>
    </w:p>
    <w:p w14:paraId="1AECBBE4" w14:textId="77777777" w:rsidR="006D2994" w:rsidRPr="00CF0460" w:rsidRDefault="006D2994" w:rsidP="006D2994">
      <w:pPr>
        <w:pStyle w:val="ListParagraph"/>
        <w:spacing w:before="120"/>
        <w:ind w:left="-86"/>
        <w:contextualSpacing w:val="0"/>
        <w:jc w:val="center"/>
        <w:rPr>
          <w:b/>
          <w:sz w:val="48"/>
          <w:szCs w:val="48"/>
        </w:rPr>
      </w:pPr>
      <w:bookmarkStart w:id="598" w:name="_Toc483300963"/>
      <w:bookmarkStart w:id="599" w:name="_Toc483301012"/>
      <w:bookmarkStart w:id="600" w:name="_Toc483301123"/>
      <w:r w:rsidRPr="00CF0460">
        <w:rPr>
          <w:b/>
          <w:sz w:val="48"/>
          <w:szCs w:val="48"/>
        </w:rPr>
        <w:t xml:space="preserve">Section </w:t>
      </w:r>
      <w:r w:rsidR="00BA2FD2">
        <w:rPr>
          <w:b/>
          <w:sz w:val="48"/>
          <w:szCs w:val="48"/>
        </w:rPr>
        <w:t>A</w:t>
      </w:r>
    </w:p>
    <w:p w14:paraId="06F0EA15" w14:textId="77777777" w:rsidR="006D2994" w:rsidRDefault="006D2994" w:rsidP="006D2994">
      <w:pPr>
        <w:pStyle w:val="ListParagraph"/>
        <w:spacing w:after="120"/>
        <w:ind w:left="-86"/>
        <w:contextualSpacing w:val="0"/>
        <w:jc w:val="center"/>
        <w:rPr>
          <w:b/>
          <w:sz w:val="48"/>
          <w:szCs w:val="48"/>
        </w:rPr>
      </w:pPr>
      <w:r w:rsidRPr="00CF0460">
        <w:rPr>
          <w:b/>
          <w:sz w:val="48"/>
          <w:szCs w:val="48"/>
        </w:rPr>
        <w:t xml:space="preserve">Framework Agreement </w:t>
      </w:r>
      <w:r w:rsidR="009C7082">
        <w:rPr>
          <w:b/>
          <w:sz w:val="48"/>
          <w:szCs w:val="48"/>
        </w:rPr>
        <w:t>General</w:t>
      </w:r>
      <w:r w:rsidRPr="00CF0460">
        <w:rPr>
          <w:b/>
          <w:sz w:val="48"/>
          <w:szCs w:val="48"/>
        </w:rPr>
        <w:t xml:space="preserve"> Provisions</w:t>
      </w:r>
      <w:r w:rsidR="00F739C9">
        <w:rPr>
          <w:b/>
          <w:sz w:val="48"/>
          <w:szCs w:val="48"/>
        </w:rPr>
        <w:t xml:space="preserve"> (FAGP)</w:t>
      </w:r>
    </w:p>
    <w:p w14:paraId="6350C958" w14:textId="77777777" w:rsidR="00237B05" w:rsidRDefault="00237B05" w:rsidP="006D2994">
      <w:pPr>
        <w:pStyle w:val="ListParagraph"/>
        <w:spacing w:after="120"/>
        <w:ind w:left="-86"/>
        <w:contextualSpacing w:val="0"/>
        <w:jc w:val="center"/>
        <w:rPr>
          <w:b/>
          <w:sz w:val="48"/>
          <w:szCs w:val="48"/>
        </w:rPr>
      </w:pPr>
    </w:p>
    <w:tbl>
      <w:tblPr>
        <w:tblStyle w:val="TableGrid"/>
        <w:tblW w:w="9266" w:type="dxa"/>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097"/>
      </w:tblGrid>
      <w:tr w:rsidR="00237B05" w14:paraId="2C43E2D8" w14:textId="77777777" w:rsidTr="00237B05">
        <w:tc>
          <w:tcPr>
            <w:tcW w:w="2156" w:type="dxa"/>
          </w:tcPr>
          <w:p w14:paraId="2D492B22" w14:textId="77777777" w:rsidR="00237B05" w:rsidRDefault="00237B05" w:rsidP="000A5A3E">
            <w:pPr>
              <w:pStyle w:val="FAGPH1"/>
              <w:numPr>
                <w:ilvl w:val="0"/>
                <w:numId w:val="147"/>
              </w:numPr>
            </w:pPr>
            <w:bookmarkStart w:id="601" w:name="_Toc503185282"/>
            <w:bookmarkStart w:id="602" w:name="_Toc131972636"/>
            <w:r>
              <w:t>Definitions</w:t>
            </w:r>
            <w:bookmarkEnd w:id="601"/>
            <w:bookmarkEnd w:id="602"/>
          </w:p>
          <w:p w14:paraId="6B087BFC" w14:textId="77777777" w:rsidR="00237B05" w:rsidRDefault="00237B05" w:rsidP="006D2994">
            <w:pPr>
              <w:pStyle w:val="ListParagraph"/>
              <w:spacing w:after="120"/>
              <w:ind w:left="0"/>
              <w:contextualSpacing w:val="0"/>
              <w:jc w:val="center"/>
              <w:rPr>
                <w:b/>
                <w:sz w:val="48"/>
                <w:szCs w:val="48"/>
              </w:rPr>
            </w:pPr>
          </w:p>
        </w:tc>
        <w:tc>
          <w:tcPr>
            <w:tcW w:w="7110" w:type="dxa"/>
          </w:tcPr>
          <w:p w14:paraId="3F895B12" w14:textId="77777777" w:rsidR="00AC3EBD" w:rsidRPr="00C4601C" w:rsidRDefault="00AC3EBD" w:rsidP="000A5A3E">
            <w:pPr>
              <w:pStyle w:val="SPDClauseNo"/>
              <w:numPr>
                <w:ilvl w:val="1"/>
                <w:numId w:val="147"/>
              </w:numPr>
              <w:spacing w:after="200"/>
              <w:ind w:left="614" w:hanging="614"/>
              <w:contextualSpacing w:val="0"/>
              <w:rPr>
                <w:b/>
              </w:rPr>
            </w:pPr>
            <w:r w:rsidRPr="004A2C5F">
              <w:t>The following words and expressions shall have the meanings hereby assigned to them</w:t>
            </w:r>
          </w:p>
          <w:p w14:paraId="1377AA5E" w14:textId="77777777" w:rsidR="00237B05" w:rsidRPr="00CF0460" w:rsidRDefault="00237B05" w:rsidP="000A5A3E">
            <w:pPr>
              <w:pStyle w:val="Heading3"/>
              <w:numPr>
                <w:ilvl w:val="2"/>
                <w:numId w:val="143"/>
              </w:numPr>
              <w:spacing w:after="160"/>
            </w:pPr>
            <w:r w:rsidRPr="00BA2FD2">
              <w:rPr>
                <w:b/>
              </w:rPr>
              <w:t xml:space="preserve">“Bank” </w:t>
            </w:r>
            <w:r>
              <w:t>means the World Bank, meaning the International Bank for Reconstruction and Development (</w:t>
            </w:r>
            <w:r w:rsidRPr="00CF0460">
              <w:t>IBRD</w:t>
            </w:r>
            <w:r>
              <w:t>)</w:t>
            </w:r>
            <w:r w:rsidRPr="00CF0460">
              <w:t xml:space="preserve"> and/or</w:t>
            </w:r>
            <w:r>
              <w:t xml:space="preserve"> the International Development Association</w:t>
            </w:r>
            <w:r w:rsidRPr="00CF0460">
              <w:t xml:space="preserve"> </w:t>
            </w:r>
            <w:r>
              <w:t>(</w:t>
            </w:r>
            <w:r w:rsidRPr="00CF0460">
              <w:t>IDA</w:t>
            </w:r>
            <w:r>
              <w:t>)</w:t>
            </w:r>
            <w:r w:rsidRPr="00CF0460">
              <w:t>, whether acting on its own account or in its capacity as administrator of trust funds provided by other donors.</w:t>
            </w:r>
          </w:p>
          <w:p w14:paraId="70CF900B" w14:textId="77777777" w:rsidR="00237B05" w:rsidRDefault="00237B05" w:rsidP="000A5A3E">
            <w:pPr>
              <w:pStyle w:val="Heading3"/>
              <w:numPr>
                <w:ilvl w:val="2"/>
                <w:numId w:val="143"/>
              </w:numPr>
              <w:spacing w:after="160"/>
            </w:pPr>
            <w:r>
              <w:t>“</w:t>
            </w:r>
            <w:r w:rsidRPr="00BA2FD2">
              <w:rPr>
                <w:b/>
              </w:rPr>
              <w:t>Base Price”</w:t>
            </w:r>
            <w:r>
              <w:t xml:space="preserve"> is the Framework Agreement </w:t>
            </w:r>
            <w:r w:rsidR="00A20F05">
              <w:t xml:space="preserve">(FA) </w:t>
            </w:r>
            <w:r>
              <w:t xml:space="preserve">unit price prior to any price adjustment in accordance with </w:t>
            </w:r>
            <w:r w:rsidRPr="007C3ED4">
              <w:rPr>
                <w:b/>
              </w:rPr>
              <w:t xml:space="preserve">FA Specific Provision </w:t>
            </w:r>
            <w:r w:rsidR="007C3ED4" w:rsidRPr="007C3ED4">
              <w:rPr>
                <w:b/>
              </w:rPr>
              <w:t>FAGP 8.1</w:t>
            </w:r>
            <w:r>
              <w:t>.</w:t>
            </w:r>
          </w:p>
          <w:p w14:paraId="65D5E32A" w14:textId="77777777" w:rsidR="00237B05" w:rsidRPr="00CF0460" w:rsidRDefault="00237B05" w:rsidP="000A5A3E">
            <w:pPr>
              <w:pStyle w:val="Heading3"/>
              <w:numPr>
                <w:ilvl w:val="2"/>
                <w:numId w:val="143"/>
              </w:numPr>
              <w:spacing w:after="160"/>
            </w:pPr>
            <w:r>
              <w:t>“</w:t>
            </w:r>
            <w:r w:rsidRPr="00BA2FD2">
              <w:rPr>
                <w:b/>
              </w:rPr>
              <w:t>Business Day”</w:t>
            </w:r>
            <w:r w:rsidRPr="00CF0460">
              <w:t xml:space="preserve"> is any day that is an official working day of the Purchaser. It excludes the Purchaser’s official public holidays.</w:t>
            </w:r>
          </w:p>
          <w:p w14:paraId="5978B51F" w14:textId="77777777" w:rsidR="00237B05" w:rsidRPr="00CF0460" w:rsidRDefault="00237B05" w:rsidP="000A5A3E">
            <w:pPr>
              <w:pStyle w:val="Heading3"/>
              <w:numPr>
                <w:ilvl w:val="2"/>
                <w:numId w:val="143"/>
              </w:numPr>
              <w:spacing w:after="160"/>
            </w:pPr>
            <w:r w:rsidRPr="00BA2FD2">
              <w:rPr>
                <w:b/>
              </w:rPr>
              <w:t>“</w:t>
            </w:r>
            <w:r w:rsidR="005A6EDC">
              <w:rPr>
                <w:b/>
              </w:rPr>
              <w:t>Call-off</w:t>
            </w:r>
            <w:r w:rsidRPr="00BA2FD2">
              <w:rPr>
                <w:b/>
              </w:rPr>
              <w:t xml:space="preserve"> Contract”</w:t>
            </w:r>
            <w:r>
              <w:t xml:space="preserve"> is a contract awarded</w:t>
            </w:r>
            <w:r w:rsidRPr="00C47921">
              <w:t xml:space="preserve"> under a Framework Agreement, through a Secondary Procurement process, for the supply of Goods, and any Related Services. </w:t>
            </w:r>
          </w:p>
          <w:p w14:paraId="06C95190" w14:textId="77777777" w:rsidR="00237B05" w:rsidRDefault="00237B05" w:rsidP="000A5A3E">
            <w:pPr>
              <w:pStyle w:val="Heading3"/>
              <w:numPr>
                <w:ilvl w:val="2"/>
                <w:numId w:val="143"/>
              </w:numPr>
              <w:spacing w:after="160"/>
            </w:pPr>
            <w:r>
              <w:t>“</w:t>
            </w:r>
            <w:r w:rsidRPr="00BA2FD2">
              <w:rPr>
                <w:b/>
              </w:rPr>
              <w:t xml:space="preserve">Closed </w:t>
            </w:r>
            <w:r w:rsidRPr="001152FA">
              <w:rPr>
                <w:b/>
              </w:rPr>
              <w:t>Framework Agreement</w:t>
            </w:r>
            <w:r w:rsidRPr="00BA2FD2">
              <w:rPr>
                <w:b/>
              </w:rPr>
              <w:t>”</w:t>
            </w:r>
            <w:r w:rsidRPr="00566E9B">
              <w:t xml:space="preserve"> is where </w:t>
            </w:r>
            <w:r>
              <w:t>no</w:t>
            </w:r>
            <w:r w:rsidRPr="00566E9B">
              <w:t xml:space="preserve"> new firm(s)</w:t>
            </w:r>
            <w:r>
              <w:t xml:space="preserve"> </w:t>
            </w:r>
            <w:r w:rsidRPr="00566E9B">
              <w:t xml:space="preserve">may </w:t>
            </w:r>
            <w:r>
              <w:t>conclude Framework Agreement(s)</w:t>
            </w:r>
            <w:r w:rsidRPr="00566E9B">
              <w:t xml:space="preserve"> during the Term of the Framework Agreement</w:t>
            </w:r>
            <w:r>
              <w:t>.</w:t>
            </w:r>
          </w:p>
          <w:p w14:paraId="744AB8FB" w14:textId="77777777" w:rsidR="00237B05" w:rsidRPr="00CF0460" w:rsidRDefault="00237B05" w:rsidP="000A5A3E">
            <w:pPr>
              <w:pStyle w:val="Heading3"/>
              <w:numPr>
                <w:ilvl w:val="2"/>
                <w:numId w:val="143"/>
              </w:numPr>
              <w:spacing w:after="160"/>
            </w:pPr>
            <w:r w:rsidRPr="00BA2FD2">
              <w:rPr>
                <w:b/>
              </w:rPr>
              <w:t xml:space="preserve">“Commencement </w:t>
            </w:r>
            <w:r w:rsidRPr="00AC3BF8">
              <w:t>Date</w:t>
            </w:r>
            <w:r w:rsidRPr="00BA2FD2">
              <w:rPr>
                <w:b/>
              </w:rPr>
              <w:t>”</w:t>
            </w:r>
            <w:r w:rsidRPr="00CF0460">
              <w:t xml:space="preserve"> </w:t>
            </w:r>
            <w:r>
              <w:t>is</w:t>
            </w:r>
            <w:r w:rsidRPr="00CF0460">
              <w:t xml:space="preserve"> the date this Framework Agreement is signed by both parties, being the commencement of the Term</w:t>
            </w:r>
            <w:r>
              <w:t xml:space="preserve">. </w:t>
            </w:r>
          </w:p>
          <w:p w14:paraId="71A773CF" w14:textId="77777777" w:rsidR="00237B05" w:rsidRPr="00CF0460" w:rsidRDefault="00237B05" w:rsidP="000A5A3E">
            <w:pPr>
              <w:pStyle w:val="Heading3"/>
              <w:numPr>
                <w:ilvl w:val="2"/>
                <w:numId w:val="143"/>
              </w:numPr>
              <w:spacing w:after="160"/>
            </w:pPr>
            <w:r>
              <w:t>“</w:t>
            </w:r>
            <w:r w:rsidRPr="00BA2FD2">
              <w:rPr>
                <w:b/>
              </w:rPr>
              <w:t>Contract Price</w:t>
            </w:r>
            <w:r w:rsidRPr="00CF0460">
              <w:t xml:space="preserve">” </w:t>
            </w:r>
            <w:r>
              <w:t xml:space="preserve">is </w:t>
            </w:r>
            <w:r w:rsidRPr="00CF0460">
              <w:t xml:space="preserve">the price payable to the Supplier as specified in the </w:t>
            </w:r>
            <w:r w:rsidR="005A6EDC">
              <w:t>Call-off</w:t>
            </w:r>
            <w:r w:rsidRPr="00CF0460">
              <w:t xml:space="preserve"> Contract, subject to such additions and adjustments thereto or deductions therefrom, as may be made pursuant to the Contract.</w:t>
            </w:r>
          </w:p>
          <w:p w14:paraId="4012CB81" w14:textId="77777777" w:rsidR="00237B05" w:rsidRPr="00CF0460" w:rsidRDefault="00237B05" w:rsidP="000A5A3E">
            <w:pPr>
              <w:pStyle w:val="Heading3"/>
              <w:numPr>
                <w:ilvl w:val="2"/>
                <w:numId w:val="143"/>
              </w:numPr>
              <w:spacing w:after="160"/>
            </w:pPr>
            <w:r w:rsidRPr="00CF0460">
              <w:t>“</w:t>
            </w:r>
            <w:r w:rsidRPr="00BA2FD2">
              <w:rPr>
                <w:b/>
              </w:rPr>
              <w:t>Day</w:t>
            </w:r>
            <w:r w:rsidRPr="00CF0460">
              <w:t>” means calendar day.</w:t>
            </w:r>
          </w:p>
          <w:p w14:paraId="2C15DEB8" w14:textId="77777777" w:rsidR="00237B05" w:rsidRPr="005A20AF" w:rsidRDefault="00237B05" w:rsidP="000A5A3E">
            <w:pPr>
              <w:pStyle w:val="Heading3"/>
              <w:numPr>
                <w:ilvl w:val="2"/>
                <w:numId w:val="143"/>
              </w:numPr>
              <w:spacing w:after="160"/>
            </w:pPr>
            <w:r w:rsidRPr="00CF0460">
              <w:t>“</w:t>
            </w:r>
            <w:r w:rsidRPr="00BA2FD2">
              <w:rPr>
                <w:b/>
              </w:rPr>
              <w:t>Goods</w:t>
            </w:r>
            <w:r w:rsidRPr="00CF0460">
              <w:t xml:space="preserve">” means all </w:t>
            </w:r>
            <w:r w:rsidRPr="004F10CE">
              <w:t xml:space="preserve">goods, materials, items, </w:t>
            </w:r>
            <w:r w:rsidRPr="00CF0460">
              <w:t>commoditi</w:t>
            </w:r>
            <w:r>
              <w:t xml:space="preserve">es, raw material, machinery, </w:t>
            </w:r>
            <w:r w:rsidRPr="00CF0460">
              <w:t>equipment, and/or other materials</w:t>
            </w:r>
            <w:r>
              <w:t>,</w:t>
            </w:r>
            <w:r w:rsidRPr="00CF0460">
              <w:t xml:space="preserve"> </w:t>
            </w:r>
            <w:r>
              <w:t xml:space="preserve">as specified in the </w:t>
            </w:r>
            <w:r w:rsidR="001152FA" w:rsidRPr="001152FA">
              <w:rPr>
                <w:b/>
              </w:rPr>
              <w:t>FA Specific Provisions</w:t>
            </w:r>
            <w:r>
              <w:rPr>
                <w:b/>
              </w:rPr>
              <w:t>,</w:t>
            </w:r>
            <w:r>
              <w:t xml:space="preserve"> </w:t>
            </w:r>
            <w:r w:rsidRPr="00CF0460">
              <w:t xml:space="preserve">that the Supplier </w:t>
            </w:r>
            <w:r>
              <w:t>is</w:t>
            </w:r>
            <w:r w:rsidRPr="00CF0460">
              <w:t xml:space="preserve"> required to supply to the Purchaser under </w:t>
            </w:r>
            <w:r>
              <w:t>a</w:t>
            </w:r>
            <w:r w:rsidRPr="00CF0460">
              <w:t xml:space="preserve"> </w:t>
            </w:r>
            <w:r w:rsidR="005A6EDC">
              <w:t>Call-off</w:t>
            </w:r>
            <w:r>
              <w:t xml:space="preserve"> </w:t>
            </w:r>
            <w:r w:rsidRPr="00CF0460">
              <w:lastRenderedPageBreak/>
              <w:t>Contract.</w:t>
            </w:r>
            <w:r>
              <w:t xml:space="preserve"> </w:t>
            </w:r>
            <w:r w:rsidRPr="005A20AF">
              <w:t>Where appropriate, for the purpose of interpretation, the definition for Goods includes Related Services.</w:t>
            </w:r>
          </w:p>
          <w:p w14:paraId="5E0DFDED" w14:textId="77777777" w:rsidR="00237B05" w:rsidRPr="00CF0460" w:rsidRDefault="00237B05" w:rsidP="000A5A3E">
            <w:pPr>
              <w:pStyle w:val="Heading3"/>
              <w:numPr>
                <w:ilvl w:val="2"/>
                <w:numId w:val="143"/>
              </w:numPr>
              <w:spacing w:after="160"/>
            </w:pPr>
            <w:r w:rsidRPr="00BA2FD2">
              <w:rPr>
                <w:b/>
              </w:rPr>
              <w:t>“In Writing”</w:t>
            </w:r>
            <w:r w:rsidRPr="00CF0460">
              <w:t xml:space="preserve"> means communicated or recorded in written form. It includes, for example: mail, e-mail, fax or communication through an electronic procurement system (provided that the electronic system is accessible, secure, ensures integrity and confidentiality, and has sufficient audit trail features).</w:t>
            </w:r>
          </w:p>
          <w:p w14:paraId="59D35911" w14:textId="77777777" w:rsidR="00237B05" w:rsidRPr="00CF0460" w:rsidRDefault="00237B05" w:rsidP="000A5A3E">
            <w:pPr>
              <w:pStyle w:val="Heading3"/>
              <w:numPr>
                <w:ilvl w:val="2"/>
                <w:numId w:val="143"/>
              </w:numPr>
              <w:spacing w:after="160"/>
            </w:pPr>
            <w:r w:rsidRPr="00BA2FD2">
              <w:rPr>
                <w:b/>
              </w:rPr>
              <w:t>“Incoterms”</w:t>
            </w:r>
            <w:r w:rsidRPr="00CF0460">
              <w:t xml:space="preserve"> </w:t>
            </w:r>
            <w:r>
              <w:t>means t</w:t>
            </w:r>
            <w:r w:rsidRPr="00CF0460">
              <w:t>he international commercial terms for goods published by the International Chamber of Commerce (ICC).</w:t>
            </w:r>
          </w:p>
          <w:p w14:paraId="1C0CD791" w14:textId="77777777" w:rsidR="00237B05" w:rsidRDefault="00237B05" w:rsidP="000A5A3E">
            <w:pPr>
              <w:pStyle w:val="Heading3"/>
              <w:numPr>
                <w:ilvl w:val="2"/>
                <w:numId w:val="143"/>
              </w:numPr>
              <w:spacing w:after="160"/>
            </w:pPr>
            <w:r w:rsidRPr="00C91676">
              <w:rPr>
                <w:b/>
              </w:rPr>
              <w:t>“Lead Purchaser”,</w:t>
            </w:r>
            <w:r w:rsidRPr="009045BB">
              <w:t xml:space="preserve"> </w:t>
            </w:r>
            <w:r>
              <w:t>w</w:t>
            </w:r>
            <w:r w:rsidRPr="009045BB">
              <w:t xml:space="preserve">hen named in the Framework Agreement, </w:t>
            </w:r>
            <w:r>
              <w:t xml:space="preserve">means </w:t>
            </w:r>
            <w:r w:rsidRPr="009045BB">
              <w:t xml:space="preserve">a party to the Framework Agreement, as a Purchaser in its own right under the framework agreement and as the agency responsible for the management and administration of the Framework Agreement for use by the other </w:t>
            </w:r>
            <w:r>
              <w:t xml:space="preserve">participating </w:t>
            </w:r>
            <w:r w:rsidRPr="009045BB">
              <w:t xml:space="preserve">Purchasers </w:t>
            </w:r>
            <w:r w:rsidR="00195854">
              <w:t xml:space="preserve">as specified in the </w:t>
            </w:r>
            <w:r w:rsidR="001152FA" w:rsidRPr="001152FA">
              <w:rPr>
                <w:b/>
              </w:rPr>
              <w:t>FA Specific Provisions</w:t>
            </w:r>
            <w:r w:rsidR="00195854" w:rsidRPr="00195854">
              <w:rPr>
                <w:b/>
              </w:rPr>
              <w:t>.</w:t>
            </w:r>
            <w:r w:rsidR="00195854">
              <w:t xml:space="preserve"> </w:t>
            </w:r>
            <w:r w:rsidRPr="009045BB">
              <w:t xml:space="preserve">All communications, including notices, in relation to the Framework Agreement, are to be addressed to the Lead Purchaser. All communications, including notices, in relation to a </w:t>
            </w:r>
            <w:r w:rsidR="005A6EDC">
              <w:t>Call-off</w:t>
            </w:r>
            <w:r w:rsidRPr="009045BB">
              <w:t xml:space="preserve"> Contract, are to be addressed to the Purchaser named in the </w:t>
            </w:r>
            <w:r w:rsidR="005A6EDC">
              <w:t>Call-off</w:t>
            </w:r>
            <w:r w:rsidRPr="009045BB">
              <w:t xml:space="preserve"> Contract.</w:t>
            </w:r>
          </w:p>
          <w:p w14:paraId="33B688DA" w14:textId="77777777" w:rsidR="00237B05" w:rsidRPr="009045BB" w:rsidRDefault="00237B05" w:rsidP="000A5A3E">
            <w:pPr>
              <w:pStyle w:val="Heading3"/>
              <w:numPr>
                <w:ilvl w:val="2"/>
                <w:numId w:val="143"/>
              </w:numPr>
              <w:spacing w:after="160"/>
            </w:pPr>
            <w:r w:rsidRPr="00CF0460">
              <w:t>“</w:t>
            </w:r>
            <w:r w:rsidRPr="009E7521">
              <w:rPr>
                <w:b/>
              </w:rPr>
              <w:t>Multi-User Framework Agreement</w:t>
            </w:r>
            <w:r w:rsidRPr="00CF0460">
              <w:t xml:space="preserve">” means a Framework Agreement where there is more than one Purchaser permitted to purchase through a </w:t>
            </w:r>
            <w:r w:rsidR="005A6EDC">
              <w:t>Call-off</w:t>
            </w:r>
            <w:r w:rsidRPr="00CF0460">
              <w:t xml:space="preserve"> Contract</w:t>
            </w:r>
            <w:r w:rsidR="00AE3FB5">
              <w:t xml:space="preserve">, as specified in the </w:t>
            </w:r>
            <w:r w:rsidR="001152FA" w:rsidRPr="001152FA">
              <w:rPr>
                <w:b/>
              </w:rPr>
              <w:t>FA Specific Provisions</w:t>
            </w:r>
            <w:r w:rsidRPr="009E7521">
              <w:rPr>
                <w:b/>
              </w:rPr>
              <w:t xml:space="preserve">; </w:t>
            </w:r>
          </w:p>
          <w:p w14:paraId="7CACEF5B" w14:textId="77777777" w:rsidR="00237B05" w:rsidRDefault="00237B05" w:rsidP="000A5A3E">
            <w:pPr>
              <w:pStyle w:val="Heading3"/>
              <w:numPr>
                <w:ilvl w:val="2"/>
                <w:numId w:val="143"/>
              </w:numPr>
              <w:spacing w:after="160"/>
            </w:pPr>
            <w:r w:rsidRPr="00C91676">
              <w:rPr>
                <w:b/>
              </w:rPr>
              <w:t xml:space="preserve">“Purchaser” </w:t>
            </w:r>
            <w:r>
              <w:t>is t</w:t>
            </w:r>
            <w:r w:rsidRPr="00B10CA8">
              <w:t xml:space="preserve">he </w:t>
            </w:r>
            <w:r>
              <w:t xml:space="preserve">Borrower’s </w:t>
            </w:r>
            <w:r w:rsidRPr="00B10CA8">
              <w:t>agency(</w:t>
            </w:r>
            <w:proofErr w:type="spellStart"/>
            <w:r w:rsidRPr="00B10CA8">
              <w:t>ies</w:t>
            </w:r>
            <w:proofErr w:type="spellEnd"/>
            <w:r w:rsidRPr="00B10CA8">
              <w:t xml:space="preserve">) that is/are permitted to purchase Goods from a Supplier under a </w:t>
            </w:r>
            <w:r w:rsidR="005A6EDC">
              <w:t>Call-off</w:t>
            </w:r>
            <w:r w:rsidRPr="00B10CA8">
              <w:t xml:space="preserve"> Contract awarded through a Framework Agreement</w:t>
            </w:r>
            <w:r>
              <w:t>.</w:t>
            </w:r>
            <w:r w:rsidRPr="00B10CA8">
              <w:t xml:space="preserve"> </w:t>
            </w:r>
            <w:r>
              <w:t>W</w:t>
            </w:r>
            <w:r w:rsidRPr="00CF0460">
              <w:t>here appropriate, for the purpose of interpretation</w:t>
            </w:r>
            <w:r>
              <w:t xml:space="preserve"> of the Framework Agreement</w:t>
            </w:r>
            <w:r w:rsidRPr="00CF0460">
              <w:t xml:space="preserve">, the term Purchaser includes </w:t>
            </w:r>
            <w:r>
              <w:t>Lead Purchaser, or</w:t>
            </w:r>
            <w:r w:rsidRPr="00CF0460">
              <w:t xml:space="preserve"> Responsible Agency.</w:t>
            </w:r>
          </w:p>
          <w:p w14:paraId="11675FEF" w14:textId="77777777" w:rsidR="00237B05" w:rsidRPr="00CF0460" w:rsidRDefault="00237B05" w:rsidP="000A5A3E">
            <w:pPr>
              <w:pStyle w:val="Heading3"/>
              <w:numPr>
                <w:ilvl w:val="2"/>
                <w:numId w:val="143"/>
              </w:numPr>
              <w:spacing w:after="160"/>
            </w:pPr>
            <w:r w:rsidRPr="00CF0460">
              <w:t>“</w:t>
            </w:r>
            <w:r w:rsidRPr="009845E4">
              <w:rPr>
                <w:b/>
              </w:rPr>
              <w:t>Purchaser’s Country</w:t>
            </w:r>
            <w:r w:rsidRPr="00CF0460">
              <w:t xml:space="preserve">” is the country specified in the </w:t>
            </w:r>
            <w:r w:rsidR="001152FA" w:rsidRPr="001152FA">
              <w:rPr>
                <w:b/>
              </w:rPr>
              <w:t>FA Specific Provisions</w:t>
            </w:r>
            <w:r w:rsidRPr="00CF0460">
              <w:t>.</w:t>
            </w:r>
          </w:p>
          <w:p w14:paraId="45D820A0" w14:textId="77777777" w:rsidR="00237B05" w:rsidRPr="00CF0460" w:rsidRDefault="00237B05" w:rsidP="000A5A3E">
            <w:pPr>
              <w:pStyle w:val="Heading3"/>
              <w:numPr>
                <w:ilvl w:val="2"/>
                <w:numId w:val="143"/>
              </w:numPr>
              <w:spacing w:after="160"/>
            </w:pPr>
            <w:r w:rsidRPr="00BA2FD2">
              <w:rPr>
                <w:b/>
              </w:rPr>
              <w:t>“Related Services”</w:t>
            </w:r>
            <w:r>
              <w:t xml:space="preserve"> m</w:t>
            </w:r>
            <w:r w:rsidRPr="00CF0460">
              <w:t>eans the services incidental to the supply of the Goods, such as in</w:t>
            </w:r>
            <w:r>
              <w:t xml:space="preserve">surance, installation, training, </w:t>
            </w:r>
            <w:r w:rsidRPr="00CF0460">
              <w:t>initial maintenance and other such obligations of the Supplier</w:t>
            </w:r>
            <w:r>
              <w:t xml:space="preserve">, excluding </w:t>
            </w:r>
            <w:r w:rsidRPr="00BA2FD2">
              <w:t>inland transportation and other services required in the Purchaser’s Country to convey the Goods to their final destination</w:t>
            </w:r>
            <w:r>
              <w:t xml:space="preserve">. </w:t>
            </w:r>
          </w:p>
          <w:p w14:paraId="0F687AF0" w14:textId="77777777" w:rsidR="00237B05" w:rsidRPr="00CF0460" w:rsidRDefault="00237B05" w:rsidP="000A5A3E">
            <w:pPr>
              <w:pStyle w:val="Heading3"/>
              <w:numPr>
                <w:ilvl w:val="2"/>
                <w:numId w:val="143"/>
              </w:numPr>
              <w:spacing w:after="160"/>
            </w:pPr>
            <w:r w:rsidRPr="00CE0CA4">
              <w:rPr>
                <w:b/>
              </w:rPr>
              <w:lastRenderedPageBreak/>
              <w:t>“Responsible Agency</w:t>
            </w:r>
            <w:r>
              <w:t>”, w</w:t>
            </w:r>
            <w:r w:rsidRPr="00CF0460">
              <w:t xml:space="preserve">hen named in the Framework Agreement, is a </w:t>
            </w:r>
            <w:r>
              <w:t>party</w:t>
            </w:r>
            <w:r w:rsidRPr="00CF0460">
              <w:t xml:space="preserve"> to the Framework Agreement, but only in its capacity as the agency responsible for</w:t>
            </w:r>
            <w:r>
              <w:t xml:space="preserve"> </w:t>
            </w:r>
            <w:r w:rsidRPr="00CF0460">
              <w:t>managing and administering the Framework Agreement</w:t>
            </w:r>
            <w:r>
              <w:t xml:space="preserve"> </w:t>
            </w:r>
            <w:r w:rsidRPr="0063246B">
              <w:t xml:space="preserve">for use by the </w:t>
            </w:r>
            <w:r>
              <w:t xml:space="preserve">participating </w:t>
            </w:r>
            <w:r w:rsidRPr="0063246B">
              <w:t>Purchasers</w:t>
            </w:r>
            <w:r>
              <w:t xml:space="preserve">. </w:t>
            </w:r>
            <w:r w:rsidRPr="00CF0460">
              <w:t>All communications, including notices, in relation to the Framework Agreement, are to be addressed to the Responsible Agency.</w:t>
            </w:r>
          </w:p>
          <w:p w14:paraId="3640F060" w14:textId="77777777" w:rsidR="00237B05" w:rsidRDefault="00237B05" w:rsidP="000A5A3E">
            <w:pPr>
              <w:pStyle w:val="Heading3"/>
              <w:numPr>
                <w:ilvl w:val="2"/>
                <w:numId w:val="143"/>
              </w:numPr>
              <w:spacing w:after="160"/>
            </w:pPr>
            <w:r>
              <w:rPr>
                <w:b/>
              </w:rPr>
              <w:t>“</w:t>
            </w:r>
            <w:r w:rsidRPr="00BA2FD2">
              <w:rPr>
                <w:b/>
              </w:rPr>
              <w:t>Secondary Procurement</w:t>
            </w:r>
            <w:r>
              <w:rPr>
                <w:b/>
              </w:rPr>
              <w:t>”</w:t>
            </w:r>
            <w:r w:rsidRPr="00CF0460">
              <w:t xml:space="preserve"> </w:t>
            </w:r>
            <w:r>
              <w:t>is t</w:t>
            </w:r>
            <w:r w:rsidRPr="00CF0460">
              <w:t xml:space="preserve">he method used to select a Supplier and award a </w:t>
            </w:r>
            <w:r w:rsidR="005A6EDC">
              <w:t>Call-off</w:t>
            </w:r>
            <w:r w:rsidRPr="00CF0460">
              <w:t xml:space="preserve"> Contract under this Framework Agreement.</w:t>
            </w:r>
          </w:p>
          <w:p w14:paraId="74526CA3" w14:textId="77777777" w:rsidR="00237B05" w:rsidRPr="00CF0460" w:rsidRDefault="00237B05" w:rsidP="000A5A3E">
            <w:pPr>
              <w:pStyle w:val="Heading3"/>
              <w:numPr>
                <w:ilvl w:val="2"/>
                <w:numId w:val="143"/>
              </w:numPr>
              <w:spacing w:after="160"/>
            </w:pPr>
            <w:r w:rsidRPr="00CF0460">
              <w:t>“</w:t>
            </w:r>
            <w:r w:rsidRPr="009E7521">
              <w:rPr>
                <w:b/>
              </w:rPr>
              <w:t>Single-User Framework Agreement</w:t>
            </w:r>
            <w:r w:rsidRPr="00CF0460">
              <w:t>” means a Framework Agreement wh</w:t>
            </w:r>
            <w:r>
              <w:t>ere there is only one Purchaser</w:t>
            </w:r>
            <w:r w:rsidR="00AE3FB5">
              <w:t xml:space="preserve">, as specified in the </w:t>
            </w:r>
            <w:r w:rsidR="001152FA" w:rsidRPr="001152FA">
              <w:rPr>
                <w:b/>
              </w:rPr>
              <w:t>FA Specific Provisions</w:t>
            </w:r>
            <w:r>
              <w:t>.</w:t>
            </w:r>
            <w:r w:rsidRPr="00CF0460">
              <w:t xml:space="preserve"> </w:t>
            </w:r>
          </w:p>
          <w:p w14:paraId="191E9A49" w14:textId="77777777" w:rsidR="00237B05" w:rsidRPr="00AC3BF8" w:rsidRDefault="00237B05" w:rsidP="000A5A3E">
            <w:pPr>
              <w:pStyle w:val="Heading3"/>
              <w:numPr>
                <w:ilvl w:val="2"/>
                <w:numId w:val="143"/>
              </w:numPr>
              <w:spacing w:after="160"/>
            </w:pPr>
            <w:r w:rsidRPr="00BA2FD2">
              <w:rPr>
                <w:b/>
                <w:spacing w:val="-4"/>
              </w:rPr>
              <w:t>“Supplier”</w:t>
            </w:r>
            <w:r w:rsidRPr="00BA2FD2">
              <w:rPr>
                <w:spacing w:val="-4"/>
              </w:rPr>
              <w:t xml:space="preserve"> means the person, private or government entity, or a </w:t>
            </w:r>
            <w:r w:rsidRPr="00AC3EBD">
              <w:rPr>
                <w:spacing w:val="-4"/>
              </w:rPr>
              <w:t xml:space="preserve">combination of the above, </w:t>
            </w:r>
            <w:r w:rsidRPr="00AC3BF8">
              <w:t>who</w:t>
            </w:r>
            <w:r w:rsidRPr="00AC3EBD">
              <w:t xml:space="preserve"> has concluded a Framework Agree</w:t>
            </w:r>
            <w:r w:rsidRPr="00AC3BF8">
              <w:t xml:space="preserve">ment to supply to a Purchaser, from time to time, and as and when required, the Goods, and, if applicable, Related Services, under a </w:t>
            </w:r>
            <w:r w:rsidR="005A6EDC">
              <w:t>Call-off</w:t>
            </w:r>
            <w:r w:rsidRPr="00AC3BF8">
              <w:t xml:space="preserve"> Contract. </w:t>
            </w:r>
          </w:p>
          <w:p w14:paraId="461199BE" w14:textId="77777777" w:rsidR="00237B05" w:rsidRPr="00AC3BF8" w:rsidRDefault="00AC3EBD" w:rsidP="000A5A3E">
            <w:pPr>
              <w:pStyle w:val="Heading3"/>
              <w:numPr>
                <w:ilvl w:val="2"/>
                <w:numId w:val="143"/>
              </w:numPr>
              <w:spacing w:after="160"/>
              <w:rPr>
                <w:b/>
              </w:rPr>
            </w:pPr>
            <w:r w:rsidRPr="00BA2FD2">
              <w:rPr>
                <w:b/>
              </w:rPr>
              <w:t>“Term”</w:t>
            </w:r>
            <w:r>
              <w:t xml:space="preserve"> mean t</w:t>
            </w:r>
            <w:r w:rsidRPr="00CF0460">
              <w:t>he duration of this Framework Agreement as described in th</w:t>
            </w:r>
            <w:r>
              <w:t xml:space="preserve">e </w:t>
            </w:r>
            <w:r w:rsidR="001152FA" w:rsidRPr="001152FA">
              <w:rPr>
                <w:b/>
              </w:rPr>
              <w:t>FA Specific Provisions</w:t>
            </w:r>
            <w:r w:rsidR="00F739C9">
              <w:t xml:space="preserve"> </w:t>
            </w:r>
            <w:r w:rsidRPr="00CF0460">
              <w:t>starting on the Commencement Date. Where applicable, it includes any extension(s) to the initial Term, if permitted in th</w:t>
            </w:r>
            <w:r>
              <w:t xml:space="preserve">e </w:t>
            </w:r>
            <w:r w:rsidR="001152FA" w:rsidRPr="001152FA">
              <w:rPr>
                <w:b/>
              </w:rPr>
              <w:t>FA Specific Provisions</w:t>
            </w:r>
            <w:r w:rsidRPr="00CF0460">
              <w:t>.</w:t>
            </w:r>
          </w:p>
        </w:tc>
      </w:tr>
      <w:tr w:rsidR="00237B05" w14:paraId="78F265DE" w14:textId="77777777" w:rsidTr="00237B05">
        <w:tc>
          <w:tcPr>
            <w:tcW w:w="2156" w:type="dxa"/>
          </w:tcPr>
          <w:p w14:paraId="4362439F" w14:textId="77777777" w:rsidR="00AC3EBD" w:rsidRPr="00AC3BF8" w:rsidRDefault="00AC3EBD" w:rsidP="000A5A3E">
            <w:pPr>
              <w:pStyle w:val="FAGPH1"/>
              <w:numPr>
                <w:ilvl w:val="0"/>
                <w:numId w:val="147"/>
              </w:numPr>
            </w:pPr>
            <w:bookmarkStart w:id="603" w:name="_Toc503185283"/>
            <w:bookmarkStart w:id="604" w:name="_Toc131972637"/>
            <w:r w:rsidRPr="00AC3BF8">
              <w:lastRenderedPageBreak/>
              <w:t>Framework Agreement Documents</w:t>
            </w:r>
            <w:bookmarkEnd w:id="603"/>
            <w:bookmarkEnd w:id="604"/>
          </w:p>
          <w:p w14:paraId="2BC90BB8" w14:textId="77777777" w:rsidR="00237B05" w:rsidRPr="00AC3BF8" w:rsidRDefault="00237B05" w:rsidP="006D2994">
            <w:pPr>
              <w:pStyle w:val="ListParagraph"/>
              <w:spacing w:after="120"/>
              <w:ind w:left="0"/>
              <w:contextualSpacing w:val="0"/>
              <w:jc w:val="center"/>
              <w:rPr>
                <w:b/>
              </w:rPr>
            </w:pPr>
          </w:p>
        </w:tc>
        <w:tc>
          <w:tcPr>
            <w:tcW w:w="7110" w:type="dxa"/>
          </w:tcPr>
          <w:p w14:paraId="5AD36D54" w14:textId="77777777" w:rsidR="00AC3BF8" w:rsidRPr="00AC3BF8" w:rsidRDefault="00AC3EBD" w:rsidP="000A5A3E">
            <w:pPr>
              <w:pStyle w:val="SPDClauseNo"/>
              <w:numPr>
                <w:ilvl w:val="1"/>
                <w:numId w:val="147"/>
              </w:numPr>
              <w:spacing w:after="200"/>
              <w:ind w:left="614" w:hanging="614"/>
              <w:contextualSpacing w:val="0"/>
              <w:rPr>
                <w:b/>
                <w:szCs w:val="24"/>
              </w:rPr>
            </w:pPr>
            <w:r w:rsidRPr="00AC3BF8">
              <w:rPr>
                <w:szCs w:val="24"/>
              </w:rPr>
              <w:t>This Framework Agreement</w:t>
            </w:r>
            <w:r w:rsidR="00A20F05">
              <w:rPr>
                <w:szCs w:val="24"/>
              </w:rPr>
              <w:t xml:space="preserve"> (FA) </w:t>
            </w:r>
            <w:r w:rsidRPr="00AC3BF8">
              <w:rPr>
                <w:szCs w:val="24"/>
              </w:rPr>
              <w:t xml:space="preserve">shall be read as a whole. Where a document is incorporated by reference into this Framework Agreement, it shall be deemed to form, and be read and construed, as part of this Framework Agreement. </w:t>
            </w:r>
          </w:p>
          <w:p w14:paraId="7C162766" w14:textId="77777777" w:rsidR="00237B05" w:rsidRPr="00AC3BF8" w:rsidRDefault="00A20F05" w:rsidP="000A5A3E">
            <w:pPr>
              <w:pStyle w:val="SPDClauseNo"/>
              <w:numPr>
                <w:ilvl w:val="1"/>
                <w:numId w:val="147"/>
              </w:numPr>
              <w:spacing w:after="200"/>
              <w:ind w:left="614" w:hanging="614"/>
              <w:contextualSpacing w:val="0"/>
              <w:rPr>
                <w:b/>
                <w:szCs w:val="24"/>
              </w:rPr>
            </w:pPr>
            <w:r>
              <w:rPr>
                <w:szCs w:val="24"/>
              </w:rPr>
              <w:t xml:space="preserve">This Framework Agreement </w:t>
            </w:r>
            <w:r w:rsidR="00AC3EBD" w:rsidRPr="00AC3BF8">
              <w:rPr>
                <w:szCs w:val="24"/>
              </w:rPr>
              <w:t xml:space="preserve">comprises the documents specified in the </w:t>
            </w:r>
            <w:r w:rsidR="001152FA" w:rsidRPr="001152FA">
              <w:rPr>
                <w:b/>
                <w:szCs w:val="24"/>
              </w:rPr>
              <w:t>FA Specific Provisions</w:t>
            </w:r>
            <w:r w:rsidR="00AC3EBD" w:rsidRPr="00AC3BF8">
              <w:rPr>
                <w:szCs w:val="24"/>
              </w:rPr>
              <w:t>.</w:t>
            </w:r>
          </w:p>
        </w:tc>
      </w:tr>
      <w:tr w:rsidR="00237B05" w14:paraId="170F5F8F" w14:textId="77777777" w:rsidTr="00237B05">
        <w:tc>
          <w:tcPr>
            <w:tcW w:w="2156" w:type="dxa"/>
          </w:tcPr>
          <w:p w14:paraId="063AF28F" w14:textId="77777777" w:rsidR="00AC3EBD" w:rsidRPr="00CF0460" w:rsidRDefault="00AC3EBD" w:rsidP="000A5A3E">
            <w:pPr>
              <w:pStyle w:val="FAGPH1"/>
              <w:numPr>
                <w:ilvl w:val="0"/>
                <w:numId w:val="147"/>
              </w:numPr>
            </w:pPr>
            <w:bookmarkStart w:id="605" w:name="_Toc503185284"/>
            <w:bookmarkStart w:id="606" w:name="_Toc131972638"/>
            <w:r w:rsidRPr="00CF0460">
              <w:t>Supplier’s obligations</w:t>
            </w:r>
            <w:bookmarkEnd w:id="605"/>
            <w:bookmarkEnd w:id="606"/>
          </w:p>
          <w:p w14:paraId="1E7803A3" w14:textId="77777777" w:rsidR="00237B05" w:rsidRDefault="00237B05" w:rsidP="006D2994">
            <w:pPr>
              <w:pStyle w:val="ListParagraph"/>
              <w:spacing w:after="120"/>
              <w:ind w:left="0"/>
              <w:contextualSpacing w:val="0"/>
              <w:jc w:val="center"/>
              <w:rPr>
                <w:b/>
                <w:sz w:val="48"/>
                <w:szCs w:val="48"/>
              </w:rPr>
            </w:pPr>
          </w:p>
        </w:tc>
        <w:tc>
          <w:tcPr>
            <w:tcW w:w="7110" w:type="dxa"/>
          </w:tcPr>
          <w:p w14:paraId="7D3033B7" w14:textId="77777777" w:rsidR="00AC3EBD" w:rsidRPr="00AC3BF8" w:rsidRDefault="00AC3EBD" w:rsidP="000A5A3E">
            <w:pPr>
              <w:pStyle w:val="SPDClauseNo"/>
              <w:numPr>
                <w:ilvl w:val="1"/>
                <w:numId w:val="147"/>
              </w:numPr>
              <w:spacing w:after="200"/>
              <w:ind w:left="614" w:hanging="614"/>
              <w:contextualSpacing w:val="0"/>
              <w:rPr>
                <w:szCs w:val="24"/>
              </w:rPr>
            </w:pPr>
            <w:r w:rsidRPr="00AC3BF8">
              <w:rPr>
                <w:szCs w:val="24"/>
              </w:rPr>
              <w:t>The Supplier shall offer to supply (stand</w:t>
            </w:r>
            <w:r w:rsidR="00B90B1F">
              <w:rPr>
                <w:szCs w:val="24"/>
              </w:rPr>
              <w:t xml:space="preserve">ing offer) to the Purchaser, </w:t>
            </w:r>
            <w:r w:rsidRPr="00AC3BF8">
              <w:rPr>
                <w:szCs w:val="24"/>
              </w:rPr>
              <w:t xml:space="preserve">the Goods, including any Related Services if applicable, described in the Framework Agreement Schedule 1: Schedule of Requirements, for the Term of this Framework Agreement, in accordance </w:t>
            </w:r>
            <w:r w:rsidR="00B90B1F" w:rsidRPr="00AC3BF8">
              <w:rPr>
                <w:szCs w:val="24"/>
              </w:rPr>
              <w:t>with the</w:t>
            </w:r>
            <w:r w:rsidRPr="00AC3BF8">
              <w:rPr>
                <w:szCs w:val="24"/>
              </w:rPr>
              <w:t xml:space="preserve"> terms and conditions stipulated in this Framework Agreement. </w:t>
            </w:r>
          </w:p>
          <w:p w14:paraId="3D3CF9D4" w14:textId="77777777" w:rsidR="00AC3EBD" w:rsidRPr="00AC3BF8" w:rsidRDefault="00AC3EBD" w:rsidP="000A5A3E">
            <w:pPr>
              <w:pStyle w:val="SPDClauseNo"/>
              <w:numPr>
                <w:ilvl w:val="1"/>
                <w:numId w:val="147"/>
              </w:numPr>
              <w:spacing w:after="200"/>
              <w:ind w:left="614" w:hanging="614"/>
              <w:contextualSpacing w:val="0"/>
              <w:rPr>
                <w:szCs w:val="24"/>
              </w:rPr>
            </w:pPr>
            <w:r w:rsidRPr="00AC3BF8">
              <w:rPr>
                <w:szCs w:val="24"/>
              </w:rPr>
              <w:t>During the Term of the Framework Agreement, the Supplier shall continue to be eligible and qualified, and the Goods shall continue to be eligible,</w:t>
            </w:r>
            <w:r w:rsidRPr="00AC3BF8">
              <w:rPr>
                <w:color w:val="000000" w:themeColor="text1"/>
                <w:szCs w:val="24"/>
              </w:rPr>
              <w:t xml:space="preserve"> as per the qualification and eligibility criteria stipulated in the Primary Procurement process and the provisions of sub-paragraphs 3a. to 3c. below The Supplier shall notify the </w:t>
            </w:r>
            <w:r w:rsidRPr="00AC3BF8">
              <w:rPr>
                <w:color w:val="000000" w:themeColor="text1"/>
                <w:szCs w:val="24"/>
              </w:rPr>
              <w:lastRenderedPageBreak/>
              <w:t xml:space="preserve">Purchaser immediately, in writing, if it ceases to be qualified and/or ceases to be eligible, or the Goods cease to be eligible. </w:t>
            </w:r>
          </w:p>
          <w:p w14:paraId="674907B7" w14:textId="77777777" w:rsidR="00AC3EBD" w:rsidRPr="00AC3BF8" w:rsidRDefault="00AC3EBD" w:rsidP="000A5A3E">
            <w:pPr>
              <w:pStyle w:val="SPDClauseNo"/>
              <w:numPr>
                <w:ilvl w:val="1"/>
                <w:numId w:val="147"/>
              </w:numPr>
              <w:spacing w:after="200"/>
              <w:ind w:left="614" w:hanging="614"/>
              <w:contextualSpacing w:val="0"/>
              <w:rPr>
                <w:szCs w:val="24"/>
              </w:rPr>
            </w:pPr>
            <w:r w:rsidRPr="00AC3BF8">
              <w:rPr>
                <w:szCs w:val="24"/>
              </w:rPr>
              <w:t xml:space="preserve">The Supplier undertakes to supply the Goods under a </w:t>
            </w:r>
            <w:r w:rsidR="005A6EDC">
              <w:rPr>
                <w:szCs w:val="24"/>
              </w:rPr>
              <w:t>Call-off</w:t>
            </w:r>
            <w:r w:rsidRPr="00AC3BF8">
              <w:rPr>
                <w:szCs w:val="24"/>
              </w:rPr>
              <w:t xml:space="preserve"> Contract. The Goods supplied shall be: </w:t>
            </w:r>
          </w:p>
          <w:p w14:paraId="77B9DF2E" w14:textId="77777777" w:rsidR="00AC3EBD" w:rsidRPr="00AC3BF8" w:rsidRDefault="00AC3EBD" w:rsidP="000A5A3E">
            <w:pPr>
              <w:pStyle w:val="Heading3"/>
              <w:numPr>
                <w:ilvl w:val="2"/>
                <w:numId w:val="142"/>
              </w:numPr>
              <w:spacing w:after="160"/>
            </w:pPr>
            <w:r w:rsidRPr="00AC3BF8">
              <w:t>of the quality, type and as otherwise specified in the Framework Agreement, Schedule 1</w:t>
            </w:r>
            <w:r w:rsidR="000675AD">
              <w:t>: Schedule of Requirements,</w:t>
            </w:r>
          </w:p>
          <w:p w14:paraId="30B3D089" w14:textId="77777777" w:rsidR="00AC3EBD" w:rsidRPr="00AC3BF8" w:rsidRDefault="00AC3EBD" w:rsidP="000A5A3E">
            <w:pPr>
              <w:pStyle w:val="Heading3"/>
              <w:numPr>
                <w:ilvl w:val="2"/>
                <w:numId w:val="142"/>
              </w:numPr>
              <w:spacing w:after="160"/>
            </w:pPr>
            <w:r w:rsidRPr="00AC3BF8">
              <w:t xml:space="preserve">at the Contract Price specified in the </w:t>
            </w:r>
            <w:r w:rsidR="005A6EDC">
              <w:t>Call-off</w:t>
            </w:r>
            <w:r w:rsidRPr="00AC3BF8">
              <w:t xml:space="preserve"> Contract, and</w:t>
            </w:r>
          </w:p>
          <w:p w14:paraId="7D53F61A" w14:textId="77777777" w:rsidR="00AC3EBD" w:rsidRPr="00AC3BF8" w:rsidRDefault="00AC3EBD" w:rsidP="000A5A3E">
            <w:pPr>
              <w:pStyle w:val="Heading3"/>
              <w:numPr>
                <w:ilvl w:val="2"/>
                <w:numId w:val="142"/>
              </w:numPr>
              <w:spacing w:after="160"/>
            </w:pPr>
            <w:r w:rsidRPr="00AC3BF8">
              <w:t xml:space="preserve">in such quantities, at such times and to such locations as specified in the </w:t>
            </w:r>
            <w:r w:rsidR="005A6EDC">
              <w:t>Call-off</w:t>
            </w:r>
            <w:r w:rsidRPr="00AC3BF8">
              <w:t xml:space="preserve"> Contract.</w:t>
            </w:r>
          </w:p>
          <w:p w14:paraId="19153796" w14:textId="77777777" w:rsidR="00AC3EBD" w:rsidRPr="00AC3BF8" w:rsidRDefault="00AC3EBD" w:rsidP="000A5A3E">
            <w:pPr>
              <w:pStyle w:val="SPDClauseNo"/>
              <w:numPr>
                <w:ilvl w:val="1"/>
                <w:numId w:val="147"/>
              </w:numPr>
              <w:spacing w:after="200"/>
              <w:ind w:left="614" w:hanging="614"/>
              <w:contextualSpacing w:val="0"/>
              <w:rPr>
                <w:szCs w:val="24"/>
              </w:rPr>
            </w:pPr>
            <w:r w:rsidRPr="00AC3BF8">
              <w:rPr>
                <w:szCs w:val="24"/>
              </w:rPr>
              <w:t xml:space="preserve">If specified in the </w:t>
            </w:r>
            <w:r w:rsidR="001152FA" w:rsidRPr="001152FA">
              <w:rPr>
                <w:b/>
                <w:szCs w:val="24"/>
              </w:rPr>
              <w:t>FA Specific Provisions</w:t>
            </w:r>
            <w:r w:rsidRPr="00AC3BF8">
              <w:rPr>
                <w:szCs w:val="24"/>
              </w:rPr>
              <w:t xml:space="preserve">, at any point during Term of the Framework Agreement should technological advances be introduced by the Supplier for the Goods originally offered by the Supplier in its bid and still to be delivered, the Supplier shall offer to the Purchaser(s) of the </w:t>
            </w:r>
            <w:r w:rsidR="005A6EDC">
              <w:rPr>
                <w:szCs w:val="24"/>
              </w:rPr>
              <w:t>Call-off</w:t>
            </w:r>
            <w:r w:rsidRPr="00AC3BF8">
              <w:rPr>
                <w:szCs w:val="24"/>
              </w:rPr>
              <w:t xml:space="preserve"> Contracts the latest versions of the available Goods having equal or better performance or functionality at no additional cost to the Purchaser (s).</w:t>
            </w:r>
          </w:p>
          <w:p w14:paraId="5E023DF2" w14:textId="77777777" w:rsidR="00237B05" w:rsidRPr="00AC3BF8" w:rsidRDefault="00AC3EBD" w:rsidP="000A5A3E">
            <w:pPr>
              <w:pStyle w:val="SPDClauseNo"/>
              <w:numPr>
                <w:ilvl w:val="1"/>
                <w:numId w:val="147"/>
              </w:numPr>
              <w:spacing w:after="200"/>
              <w:ind w:left="614" w:hanging="614"/>
              <w:contextualSpacing w:val="0"/>
              <w:rPr>
                <w:b/>
                <w:szCs w:val="24"/>
              </w:rPr>
            </w:pPr>
            <w:r w:rsidRPr="00AC3BF8">
              <w:rPr>
                <w:szCs w:val="24"/>
              </w:rPr>
              <w:t xml:space="preserve">The Supplier agrees that the </w:t>
            </w:r>
            <w:r w:rsidR="005A6EDC">
              <w:rPr>
                <w:szCs w:val="24"/>
              </w:rPr>
              <w:t>Call-off</w:t>
            </w:r>
            <w:r w:rsidRPr="00AC3BF8">
              <w:rPr>
                <w:szCs w:val="24"/>
              </w:rPr>
              <w:t xml:space="preserve"> Contract General Conditions of Contract set out in the Framework Agreement, Schedule 4, and </w:t>
            </w:r>
            <w:r w:rsidR="005A6EDC">
              <w:rPr>
                <w:szCs w:val="24"/>
              </w:rPr>
              <w:t>Call-off</w:t>
            </w:r>
            <w:r w:rsidRPr="00AC3BF8">
              <w:rPr>
                <w:szCs w:val="24"/>
              </w:rPr>
              <w:t xml:space="preserve"> Contract Special Conditions of Contract set out in a </w:t>
            </w:r>
            <w:r w:rsidR="005A6EDC">
              <w:rPr>
                <w:szCs w:val="24"/>
              </w:rPr>
              <w:t>Call-off</w:t>
            </w:r>
            <w:r w:rsidRPr="00AC3BF8">
              <w:rPr>
                <w:szCs w:val="24"/>
              </w:rPr>
              <w:t xml:space="preserve"> Contract, shall apply to the supply of Goods.</w:t>
            </w:r>
          </w:p>
        </w:tc>
      </w:tr>
      <w:tr w:rsidR="00AC3EBD" w:rsidRPr="00AC3BF8" w14:paraId="4BCDFFA8" w14:textId="77777777" w:rsidTr="00237B05">
        <w:tc>
          <w:tcPr>
            <w:tcW w:w="2156" w:type="dxa"/>
          </w:tcPr>
          <w:p w14:paraId="43D1A0FA" w14:textId="77777777" w:rsidR="00AC3EBD" w:rsidRPr="00CF0460" w:rsidRDefault="00AC3EBD" w:rsidP="000A5A3E">
            <w:pPr>
              <w:pStyle w:val="FAGPH1"/>
              <w:numPr>
                <w:ilvl w:val="0"/>
                <w:numId w:val="147"/>
              </w:numPr>
            </w:pPr>
            <w:bookmarkStart w:id="607" w:name="_Toc503185285"/>
            <w:bookmarkStart w:id="608" w:name="_Toc131972639"/>
            <w:r>
              <w:lastRenderedPageBreak/>
              <w:t xml:space="preserve">Continued Qualification and </w:t>
            </w:r>
            <w:r w:rsidRPr="00CF0460">
              <w:t>Eligibility</w:t>
            </w:r>
            <w:bookmarkEnd w:id="607"/>
            <w:bookmarkEnd w:id="608"/>
          </w:p>
          <w:p w14:paraId="5C198138" w14:textId="77777777" w:rsidR="00AC3EBD" w:rsidRPr="00CF0460" w:rsidRDefault="00AC3EBD" w:rsidP="00AC3EBD">
            <w:pPr>
              <w:pStyle w:val="FAStdProv"/>
              <w:numPr>
                <w:ilvl w:val="0"/>
                <w:numId w:val="0"/>
              </w:numPr>
              <w:ind w:left="360"/>
            </w:pPr>
          </w:p>
        </w:tc>
        <w:tc>
          <w:tcPr>
            <w:tcW w:w="7110" w:type="dxa"/>
          </w:tcPr>
          <w:p w14:paraId="597F187C" w14:textId="77777777" w:rsidR="00AC3EBD" w:rsidRPr="00CF0460" w:rsidRDefault="00AC3EBD" w:rsidP="000A5A3E">
            <w:pPr>
              <w:pStyle w:val="SPDClauseNo"/>
              <w:numPr>
                <w:ilvl w:val="1"/>
                <w:numId w:val="147"/>
              </w:numPr>
              <w:spacing w:after="200"/>
              <w:ind w:left="614" w:hanging="614"/>
              <w:contextualSpacing w:val="0"/>
            </w:pPr>
            <w:bookmarkStart w:id="609" w:name="_Toc484422521"/>
            <w:r w:rsidRPr="00CF0460">
              <w:t xml:space="preserve">The Supplier, </w:t>
            </w:r>
            <w:r w:rsidRPr="00FD3FF9">
              <w:t xml:space="preserve">shall </w:t>
            </w:r>
            <w:r w:rsidRPr="009845E4">
              <w:t>continue to</w:t>
            </w:r>
            <w:r w:rsidRPr="00FD3FF9">
              <w:t xml:space="preserve"> have</w:t>
            </w:r>
            <w:r w:rsidRPr="00CF0460">
              <w:t xml:space="preserve"> the nationality of an eligible country</w:t>
            </w:r>
            <w:r>
              <w:t xml:space="preserve"> as specified in the </w:t>
            </w:r>
            <w:r w:rsidR="001152FA" w:rsidRPr="001152FA">
              <w:rPr>
                <w:b/>
              </w:rPr>
              <w:t>FA Specific Provisions</w:t>
            </w:r>
            <w:r w:rsidRPr="00CF0460">
              <w:t xml:space="preserve">. A Supplier or subcontractor, </w:t>
            </w:r>
            <w:r w:rsidRPr="00CF0460">
              <w:rPr>
                <w:bCs/>
              </w:rPr>
              <w:t>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sidRPr="00CF0460">
              <w:t xml:space="preserve">. </w:t>
            </w:r>
          </w:p>
          <w:p w14:paraId="7BDB3066" w14:textId="77777777" w:rsidR="00AC3EBD" w:rsidRPr="00FD3FF9" w:rsidRDefault="00AC3EBD" w:rsidP="000A5A3E">
            <w:pPr>
              <w:pStyle w:val="SPDClauseNo"/>
              <w:numPr>
                <w:ilvl w:val="1"/>
                <w:numId w:val="147"/>
              </w:numPr>
              <w:spacing w:after="200"/>
              <w:ind w:left="614" w:hanging="614"/>
              <w:contextualSpacing w:val="0"/>
            </w:pPr>
            <w:r w:rsidRPr="00FD3FF9">
              <w:t xml:space="preserve">All Goods and Related Services to be supplied under a </w:t>
            </w:r>
            <w:r w:rsidR="005A6EDC">
              <w:t>Call-off</w:t>
            </w:r>
            <w:r w:rsidRPr="00FD3FF9">
              <w:t xml:space="preserve"> Contract and financed by the Bank shall continue to have their origin in </w:t>
            </w:r>
            <w:r>
              <w:t>e</w:t>
            </w:r>
            <w:r w:rsidRPr="00FD3FF9">
              <w:t>ligible Countries</w:t>
            </w:r>
            <w:r>
              <w:t xml:space="preserve"> as specified in the </w:t>
            </w:r>
            <w:r w:rsidR="001152FA" w:rsidRPr="001152FA">
              <w:rPr>
                <w:b/>
              </w:rPr>
              <w:t>FA Specific Provisions</w:t>
            </w:r>
            <w:r w:rsidRPr="009845E4">
              <w:rPr>
                <w:b/>
              </w:rPr>
              <w:t xml:space="preserve">. </w:t>
            </w:r>
            <w:r w:rsidRPr="00FD3FF9">
              <w:t xml:space="preserve">For the purpose of this provision,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r>
              <w:t>i</w:t>
            </w:r>
            <w:r w:rsidRPr="00FD3FF9">
              <w:t xml:space="preserve">neligible Countries, if any, are listed in the </w:t>
            </w:r>
            <w:r w:rsidR="001152FA" w:rsidRPr="001152FA">
              <w:rPr>
                <w:b/>
              </w:rPr>
              <w:t>FA Specific Provisions</w:t>
            </w:r>
            <w:r w:rsidRPr="00FD3FF9">
              <w:t xml:space="preserve">. </w:t>
            </w:r>
          </w:p>
          <w:p w14:paraId="22DCB3B7" w14:textId="77777777" w:rsidR="00AC3EBD" w:rsidRDefault="00AC3EBD" w:rsidP="000A5A3E">
            <w:pPr>
              <w:pStyle w:val="SPDClauseNo"/>
              <w:numPr>
                <w:ilvl w:val="1"/>
                <w:numId w:val="147"/>
              </w:numPr>
              <w:spacing w:after="200"/>
              <w:ind w:left="614" w:hanging="614"/>
              <w:contextualSpacing w:val="0"/>
            </w:pPr>
            <w:r w:rsidRPr="00CF0460">
              <w:lastRenderedPageBreak/>
              <w:t xml:space="preserve">To continue to be eligible the Supplier </w:t>
            </w:r>
            <w:r>
              <w:t>shall</w:t>
            </w:r>
            <w:r w:rsidRPr="00CF0460">
              <w:t xml:space="preserve"> not have been sanctioned by the Bank, pursuant to the Bank’s Anti-Corruption Guidelines, and in accordance with its prevailing sanctions policies and procedures as set forth in the World Bank Group’s Sanctions Framework as described in </w:t>
            </w:r>
            <w:r w:rsidRPr="00CF0460">
              <w:rPr>
                <w:bCs/>
              </w:rPr>
              <w:t xml:space="preserve">Section B, Framework Agreement </w:t>
            </w:r>
            <w:r w:rsidR="004E67E2">
              <w:rPr>
                <w:bCs/>
              </w:rPr>
              <w:t>General Provision</w:t>
            </w:r>
            <w:r w:rsidRPr="00CF0460">
              <w:rPr>
                <w:bCs/>
              </w:rPr>
              <w:t>s</w:t>
            </w:r>
            <w:r w:rsidRPr="00CF0460">
              <w:t>. Where the Supplier has been so sanctioned it will be ineligible for the duration of the period of time as the Bank shall have determined.</w:t>
            </w:r>
          </w:p>
          <w:p w14:paraId="07E7344C" w14:textId="77777777" w:rsidR="00AC3EBD" w:rsidRPr="00CF0460" w:rsidRDefault="00AC3EBD" w:rsidP="000A5A3E">
            <w:pPr>
              <w:pStyle w:val="SPDClauseNo"/>
              <w:numPr>
                <w:ilvl w:val="1"/>
                <w:numId w:val="147"/>
              </w:numPr>
              <w:spacing w:after="200"/>
              <w:ind w:left="614" w:hanging="614"/>
              <w:contextualSpacing w:val="0"/>
            </w:pPr>
            <w:r w:rsidRPr="00C4601C">
              <w:t>The</w:t>
            </w:r>
            <w:r>
              <w:rPr>
                <w:color w:val="000000" w:themeColor="text1"/>
              </w:rPr>
              <w:t xml:space="preserve"> Purchaser may require, during the Term of the Framework Agreement, evidence of the Supplier’s continued qualification and eligibility, and the Goods continued eligibility.  Failure to provide such evidence, as requested, may result in the Supplier being disqualified from participating in a Secondary Procurement process, and/or being awarded a </w:t>
            </w:r>
            <w:r w:rsidR="005A6EDC">
              <w:rPr>
                <w:color w:val="000000" w:themeColor="text1"/>
              </w:rPr>
              <w:t>Call-off</w:t>
            </w:r>
            <w:r>
              <w:rPr>
                <w:color w:val="000000" w:themeColor="text1"/>
              </w:rPr>
              <w:t xml:space="preserve"> Contract, and/or the termination of the Framework Agreement.</w:t>
            </w:r>
            <w:bookmarkEnd w:id="609"/>
            <w:r w:rsidR="00AC3BF8" w:rsidRPr="00CF0460">
              <w:t xml:space="preserve"> </w:t>
            </w:r>
          </w:p>
        </w:tc>
      </w:tr>
      <w:tr w:rsidR="00AC3EBD" w14:paraId="4EC6618A" w14:textId="77777777" w:rsidTr="00237B05">
        <w:tc>
          <w:tcPr>
            <w:tcW w:w="2156" w:type="dxa"/>
          </w:tcPr>
          <w:p w14:paraId="38D5A4C7" w14:textId="77777777" w:rsidR="00AC3EBD" w:rsidRPr="00CF0460" w:rsidRDefault="00AC3EBD" w:rsidP="000A5A3E">
            <w:pPr>
              <w:pStyle w:val="FAGPH1"/>
              <w:numPr>
                <w:ilvl w:val="0"/>
                <w:numId w:val="147"/>
              </w:numPr>
            </w:pPr>
            <w:bookmarkStart w:id="610" w:name="_Toc503185286"/>
            <w:bookmarkStart w:id="611" w:name="_Toc131972640"/>
            <w:r>
              <w:lastRenderedPageBreak/>
              <w:t>Term</w:t>
            </w:r>
            <w:bookmarkEnd w:id="610"/>
            <w:bookmarkEnd w:id="611"/>
          </w:p>
          <w:p w14:paraId="771F2A7A" w14:textId="77777777" w:rsidR="00AC3EBD" w:rsidRDefault="00AC3EBD" w:rsidP="00AC3EBD">
            <w:pPr>
              <w:pStyle w:val="FAStdProv"/>
              <w:numPr>
                <w:ilvl w:val="0"/>
                <w:numId w:val="0"/>
              </w:numPr>
              <w:ind w:left="360"/>
            </w:pPr>
          </w:p>
        </w:tc>
        <w:tc>
          <w:tcPr>
            <w:tcW w:w="7110" w:type="dxa"/>
          </w:tcPr>
          <w:p w14:paraId="01AD6F67" w14:textId="77777777" w:rsidR="00AC3EBD" w:rsidRPr="00CF0460" w:rsidRDefault="00AC3EBD" w:rsidP="000A5A3E">
            <w:pPr>
              <w:pStyle w:val="SPDClauseNo"/>
              <w:numPr>
                <w:ilvl w:val="1"/>
                <w:numId w:val="147"/>
              </w:numPr>
              <w:spacing w:after="200"/>
              <w:ind w:left="614" w:hanging="614"/>
              <w:contextualSpacing w:val="0"/>
            </w:pPr>
            <w:r w:rsidRPr="00CF0460">
              <w:t>This Framework Agreement shall commence on the Commencement Date and, unless terminated earlier in accordance with the provisions of this Framework Agreement, or the general law, shall continue until the end of the Term</w:t>
            </w:r>
            <w:r>
              <w:t xml:space="preserve"> specified in the </w:t>
            </w:r>
            <w:r w:rsidR="001152FA" w:rsidRPr="001152FA">
              <w:rPr>
                <w:b/>
              </w:rPr>
              <w:t>FA Specific Provisions</w:t>
            </w:r>
            <w:r w:rsidRPr="009845E4">
              <w:rPr>
                <w:b/>
              </w:rPr>
              <w:t>.</w:t>
            </w:r>
            <w:r w:rsidRPr="00CF0460">
              <w:t xml:space="preserve"> </w:t>
            </w:r>
          </w:p>
          <w:p w14:paraId="7597773D" w14:textId="77777777" w:rsidR="00AC3EBD" w:rsidRPr="00CF0460" w:rsidRDefault="00AC3EBD" w:rsidP="000A5A3E">
            <w:pPr>
              <w:pStyle w:val="SPDClauseNo"/>
              <w:numPr>
                <w:ilvl w:val="1"/>
                <w:numId w:val="147"/>
              </w:numPr>
              <w:spacing w:after="200"/>
              <w:ind w:left="614" w:hanging="614"/>
              <w:contextualSpacing w:val="0"/>
            </w:pPr>
            <w:r w:rsidRPr="00CF0460">
              <w:t xml:space="preserve">Where permitted in the </w:t>
            </w:r>
            <w:r w:rsidR="001152FA" w:rsidRPr="001152FA">
              <w:rPr>
                <w:b/>
              </w:rPr>
              <w:t>FA Specific Provisions</w:t>
            </w:r>
            <w:r w:rsidRPr="009845E4">
              <w:rPr>
                <w:b/>
              </w:rPr>
              <w:t>,</w:t>
            </w:r>
            <w:r w:rsidRPr="009845E4">
              <w:t xml:space="preserve"> the Term may be extended, at the Purchaser’s sole discretion, and where there has been satisfactory performance by the Supplier. To extend the Term, the Purchaser shall give the Supplier no less than three (3) months’ notice, In Writing, prior to the date on which the Framework Agreement would otherwise have expired. The total Term of the</w:t>
            </w:r>
            <w:r w:rsidRPr="00CF0460">
              <w:t xml:space="preserve"> Framework Agreement shall be no longer than a total of five (5) years.  </w:t>
            </w:r>
          </w:p>
        </w:tc>
      </w:tr>
      <w:tr w:rsidR="00AC3EBD" w14:paraId="4ACF78C7" w14:textId="77777777" w:rsidTr="00237B05">
        <w:tc>
          <w:tcPr>
            <w:tcW w:w="2156" w:type="dxa"/>
          </w:tcPr>
          <w:p w14:paraId="2B98B7C9" w14:textId="77777777" w:rsidR="00AC3EBD" w:rsidRPr="00CF0460" w:rsidRDefault="00AC3EBD" w:rsidP="000A5A3E">
            <w:pPr>
              <w:pStyle w:val="FAGPH1"/>
              <w:numPr>
                <w:ilvl w:val="0"/>
                <w:numId w:val="147"/>
              </w:numPr>
            </w:pPr>
            <w:bookmarkStart w:id="612" w:name="_Toc484422522"/>
            <w:bookmarkStart w:id="613" w:name="_Toc503185287"/>
            <w:bookmarkStart w:id="614" w:name="_Toc131972641"/>
            <w:r w:rsidRPr="00CF0460">
              <w:t>Representative</w:t>
            </w:r>
            <w:bookmarkEnd w:id="612"/>
            <w:bookmarkEnd w:id="613"/>
            <w:bookmarkEnd w:id="614"/>
          </w:p>
          <w:p w14:paraId="1CCF6CE5" w14:textId="77777777" w:rsidR="00AC3EBD" w:rsidRDefault="00AC3EBD" w:rsidP="00AC3EBD">
            <w:pPr>
              <w:pStyle w:val="FAStdProv"/>
              <w:numPr>
                <w:ilvl w:val="0"/>
                <w:numId w:val="0"/>
              </w:numPr>
              <w:ind w:left="360"/>
            </w:pPr>
          </w:p>
        </w:tc>
        <w:tc>
          <w:tcPr>
            <w:tcW w:w="7110" w:type="dxa"/>
          </w:tcPr>
          <w:p w14:paraId="5C913C9F" w14:textId="77777777" w:rsidR="00AC3EBD" w:rsidRPr="00CF0460" w:rsidRDefault="00AC3EBD" w:rsidP="000A5A3E">
            <w:pPr>
              <w:pStyle w:val="SPDClauseNo"/>
              <w:numPr>
                <w:ilvl w:val="1"/>
                <w:numId w:val="147"/>
              </w:numPr>
              <w:spacing w:after="200"/>
              <w:ind w:left="614" w:hanging="614"/>
              <w:contextualSpacing w:val="0"/>
            </w:pPr>
            <w:r>
              <w:t>The r</w:t>
            </w:r>
            <w:r w:rsidRPr="00CF0460">
              <w:t>epresentative</w:t>
            </w:r>
            <w:r>
              <w:t>s</w:t>
            </w:r>
            <w:r w:rsidRPr="00CF0460">
              <w:t xml:space="preserve"> </w:t>
            </w:r>
            <w:r>
              <w:t xml:space="preserve">for each party, </w:t>
            </w:r>
            <w:r w:rsidRPr="00CF0460">
              <w:t xml:space="preserve">who shall be the primary point of contact for the other </w:t>
            </w:r>
            <w:r>
              <w:t>party</w:t>
            </w:r>
            <w:r w:rsidRPr="00CF0460">
              <w:t xml:space="preserve"> in relation to matters arising from this Framework Agreement</w:t>
            </w:r>
            <w:r>
              <w:t xml:space="preserve">, are specified in the </w:t>
            </w:r>
            <w:r w:rsidR="001152FA" w:rsidRPr="001152FA">
              <w:rPr>
                <w:b/>
              </w:rPr>
              <w:t>FA Specific Provisions</w:t>
            </w:r>
            <w:r w:rsidRPr="00CF0460">
              <w:t xml:space="preserve">. Should the </w:t>
            </w:r>
            <w:r>
              <w:t>r</w:t>
            </w:r>
            <w:r w:rsidRPr="00CF0460">
              <w:t xml:space="preserve">epresentative be replaced, the </w:t>
            </w:r>
            <w:r>
              <w:t>party</w:t>
            </w:r>
            <w:r w:rsidRPr="00CF0460">
              <w:t xml:space="preserve"> replacing the </w:t>
            </w:r>
            <w:r>
              <w:t>r</w:t>
            </w:r>
            <w:r w:rsidRPr="00CF0460">
              <w:t xml:space="preserve">epresentative shall promptly inform the other </w:t>
            </w:r>
            <w:r>
              <w:t>party</w:t>
            </w:r>
            <w:r w:rsidRPr="00CF0460">
              <w:t xml:space="preserve"> In Writing of the name and contact details of the new </w:t>
            </w:r>
            <w:r>
              <w:t>r</w:t>
            </w:r>
            <w:r w:rsidRPr="00CF0460">
              <w:t xml:space="preserve">epresentative. Any </w:t>
            </w:r>
            <w:r>
              <w:t>r</w:t>
            </w:r>
            <w:r w:rsidRPr="00CF0460">
              <w:t xml:space="preserve">epresentative appointed shall be </w:t>
            </w:r>
            <w:r>
              <w:t xml:space="preserve">authorized </w:t>
            </w:r>
            <w:r w:rsidRPr="00CF0460">
              <w:t xml:space="preserve">to make decisions on the day to day operation of the Framework Agreement. </w:t>
            </w:r>
          </w:p>
        </w:tc>
      </w:tr>
      <w:tr w:rsidR="00AC3EBD" w14:paraId="2103C09B" w14:textId="77777777" w:rsidTr="00237B05">
        <w:tc>
          <w:tcPr>
            <w:tcW w:w="2156" w:type="dxa"/>
          </w:tcPr>
          <w:p w14:paraId="14593C0B" w14:textId="77777777" w:rsidR="00AC3EBD" w:rsidRPr="00CF0460" w:rsidRDefault="00AC3EBD" w:rsidP="000A5A3E">
            <w:pPr>
              <w:pStyle w:val="FAGPH1"/>
              <w:numPr>
                <w:ilvl w:val="0"/>
                <w:numId w:val="147"/>
              </w:numPr>
            </w:pPr>
            <w:bookmarkStart w:id="615" w:name="_Toc484422523"/>
            <w:bookmarkStart w:id="616" w:name="_Toc503185288"/>
            <w:bookmarkStart w:id="617" w:name="_Toc131972642"/>
            <w:r w:rsidRPr="00CF0460">
              <w:t xml:space="preserve">Role of Lead Purchaser </w:t>
            </w:r>
            <w:r>
              <w:t>or</w:t>
            </w:r>
            <w:r w:rsidRPr="00CF0460">
              <w:t xml:space="preserve"> Responsible Agency</w:t>
            </w:r>
            <w:bookmarkEnd w:id="615"/>
            <w:bookmarkEnd w:id="616"/>
            <w:bookmarkEnd w:id="617"/>
          </w:p>
          <w:p w14:paraId="3E612BFE" w14:textId="77777777" w:rsidR="00AC3EBD" w:rsidRPr="00CF0460" w:rsidRDefault="00AC3EBD" w:rsidP="00AC3EBD">
            <w:pPr>
              <w:pStyle w:val="FAStdProv"/>
              <w:numPr>
                <w:ilvl w:val="0"/>
                <w:numId w:val="0"/>
              </w:numPr>
              <w:ind w:left="360"/>
              <w:jc w:val="both"/>
            </w:pPr>
          </w:p>
        </w:tc>
        <w:tc>
          <w:tcPr>
            <w:tcW w:w="7110" w:type="dxa"/>
          </w:tcPr>
          <w:p w14:paraId="30E17961" w14:textId="77777777" w:rsidR="00AC3EBD" w:rsidRPr="00CF0460" w:rsidRDefault="00AC3EBD" w:rsidP="000A5A3E">
            <w:pPr>
              <w:pStyle w:val="SPDClauseNo"/>
              <w:numPr>
                <w:ilvl w:val="1"/>
                <w:numId w:val="147"/>
              </w:numPr>
              <w:spacing w:after="200"/>
              <w:ind w:left="614" w:hanging="614"/>
              <w:contextualSpacing w:val="0"/>
            </w:pPr>
            <w:r w:rsidRPr="00CF0460">
              <w:t xml:space="preserve">Where there is a Lead Purchaser or Responsible Agency that is a </w:t>
            </w:r>
            <w:r>
              <w:t>party</w:t>
            </w:r>
            <w:r w:rsidRPr="00CF0460">
              <w:t xml:space="preserve"> to the Framework Agreement, their role is to manage and administer the Framework Agreement</w:t>
            </w:r>
            <w:r>
              <w:t>(s)</w:t>
            </w:r>
            <w:r w:rsidRPr="00CF0460">
              <w:t xml:space="preserve"> </w:t>
            </w:r>
            <w:r>
              <w:t xml:space="preserve">for use by </w:t>
            </w:r>
            <w:r w:rsidRPr="00CF0460">
              <w:t>the participating Purchaser</w:t>
            </w:r>
            <w:r>
              <w:t>(</w:t>
            </w:r>
            <w:r w:rsidRPr="00CF0460">
              <w:t>s</w:t>
            </w:r>
            <w:r>
              <w:t xml:space="preserve">). </w:t>
            </w:r>
            <w:r w:rsidRPr="00CF0460">
              <w:t xml:space="preserve">All communications, including notices, in relation to the Framework Agreement are to be made to the Lead Purchaser or Responsible Agency. The Lead Purchaser or </w:t>
            </w:r>
            <w:r w:rsidRPr="00CF0460">
              <w:lastRenderedPageBreak/>
              <w:t xml:space="preserve">Responsible Agency is responsible for all matters pertaining to the Framework Agreement including, for example, </w:t>
            </w:r>
            <w:r>
              <w:t>amendments</w:t>
            </w:r>
            <w:r w:rsidRPr="00CF0460">
              <w:t xml:space="preserve">, suspension and termination of the Framework Agreement. For matters relating to individual </w:t>
            </w:r>
            <w:r w:rsidR="005A6EDC">
              <w:t>Call-off</w:t>
            </w:r>
            <w:r w:rsidRPr="00CF0460">
              <w:t xml:space="preserve"> Contracts, all communications, including notices, must be made to the Purchaser named in the </w:t>
            </w:r>
            <w:r w:rsidR="005A6EDC">
              <w:t>Call-off</w:t>
            </w:r>
            <w:r w:rsidRPr="00CF0460">
              <w:t xml:space="preserve"> Contract.</w:t>
            </w:r>
          </w:p>
          <w:p w14:paraId="54FA4A5D" w14:textId="77777777" w:rsidR="00AC3EBD" w:rsidRDefault="00AC3EBD" w:rsidP="000A5A3E">
            <w:pPr>
              <w:pStyle w:val="SPDClauseNo"/>
              <w:numPr>
                <w:ilvl w:val="1"/>
                <w:numId w:val="147"/>
              </w:numPr>
              <w:spacing w:after="200"/>
              <w:ind w:left="614" w:hanging="614"/>
              <w:contextualSpacing w:val="0"/>
            </w:pPr>
            <w:r w:rsidRPr="00CF0460">
              <w:t>Where no Lead Purchaser or Responsible Agency has been appointed</w:t>
            </w:r>
            <w:r>
              <w:t>,</w:t>
            </w:r>
            <w:r w:rsidRPr="00CF0460">
              <w:t xml:space="preserve"> the named Purchaser is responsible for managing and admini</w:t>
            </w:r>
            <w:r>
              <w:t>stering the Framework Agreement and</w:t>
            </w:r>
            <w:r w:rsidR="007C3ED4">
              <w:t xml:space="preserve"> the provisions in </w:t>
            </w:r>
            <w:r w:rsidR="007C3ED4" w:rsidRPr="006B4F0D">
              <w:rPr>
                <w:b/>
              </w:rPr>
              <w:t xml:space="preserve">FAGP </w:t>
            </w:r>
            <w:r w:rsidR="001152FA" w:rsidRPr="006B4F0D">
              <w:rPr>
                <w:b/>
              </w:rPr>
              <w:t>6</w:t>
            </w:r>
            <w:r w:rsidR="007C3ED4" w:rsidRPr="006B4F0D">
              <w:rPr>
                <w:b/>
              </w:rPr>
              <w:t>.1</w:t>
            </w:r>
            <w:r w:rsidRPr="006B4F0D">
              <w:t xml:space="preserve"> above, in relation</w:t>
            </w:r>
            <w:r>
              <w:t xml:space="preserve"> to communications and notices etc., apply to the Purchaser.</w:t>
            </w:r>
          </w:p>
        </w:tc>
      </w:tr>
      <w:tr w:rsidR="00AC3EBD" w14:paraId="124C5BA5" w14:textId="77777777" w:rsidTr="00237B05">
        <w:tc>
          <w:tcPr>
            <w:tcW w:w="2156" w:type="dxa"/>
          </w:tcPr>
          <w:p w14:paraId="2800C696" w14:textId="77777777" w:rsidR="00AC3EBD" w:rsidRPr="009E7521" w:rsidRDefault="00AC3EBD" w:rsidP="000A5A3E">
            <w:pPr>
              <w:pStyle w:val="FAGPH1"/>
              <w:numPr>
                <w:ilvl w:val="0"/>
                <w:numId w:val="147"/>
              </w:numPr>
            </w:pPr>
            <w:bookmarkStart w:id="618" w:name="_Toc484422524"/>
            <w:bookmarkStart w:id="619" w:name="_Toc503185289"/>
            <w:bookmarkStart w:id="620" w:name="_Toc131972643"/>
            <w:r w:rsidRPr="009E7521">
              <w:lastRenderedPageBreak/>
              <w:t>Contract Price</w:t>
            </w:r>
            <w:bookmarkEnd w:id="618"/>
            <w:bookmarkEnd w:id="619"/>
            <w:bookmarkEnd w:id="620"/>
          </w:p>
          <w:p w14:paraId="40CF3EE3" w14:textId="77777777" w:rsidR="00AC3EBD" w:rsidRPr="00CF0460" w:rsidRDefault="00AC3EBD" w:rsidP="00AC3EBD">
            <w:pPr>
              <w:pStyle w:val="FAStdProv"/>
              <w:numPr>
                <w:ilvl w:val="0"/>
                <w:numId w:val="0"/>
              </w:numPr>
              <w:ind w:left="360"/>
              <w:jc w:val="both"/>
            </w:pPr>
          </w:p>
        </w:tc>
        <w:tc>
          <w:tcPr>
            <w:tcW w:w="7110" w:type="dxa"/>
          </w:tcPr>
          <w:p w14:paraId="69AC4E7F" w14:textId="77777777" w:rsidR="00AC3EBD" w:rsidRDefault="00AC3EBD" w:rsidP="000A5A3E">
            <w:pPr>
              <w:pStyle w:val="SPDClauseNo"/>
              <w:numPr>
                <w:ilvl w:val="1"/>
                <w:numId w:val="147"/>
              </w:numPr>
              <w:spacing w:after="200"/>
              <w:ind w:left="614" w:hanging="614"/>
              <w:contextualSpacing w:val="0"/>
            </w:pPr>
            <w:r w:rsidRPr="009845E4">
              <w:t xml:space="preserve">The Contract Price for each </w:t>
            </w:r>
            <w:r w:rsidR="005A6EDC">
              <w:t>Call-off</w:t>
            </w:r>
            <w:r w:rsidRPr="009845E4">
              <w:t xml:space="preserve"> Contract, shall be determined as specified in </w:t>
            </w:r>
            <w:r w:rsidR="00FF5D1D">
              <w:t>the</w:t>
            </w:r>
            <w:r w:rsidRPr="009845E4">
              <w:t xml:space="preserve"> </w:t>
            </w:r>
            <w:r w:rsidR="001152FA" w:rsidRPr="001152FA">
              <w:rPr>
                <w:b/>
              </w:rPr>
              <w:t>FA Specific Provisions</w:t>
            </w:r>
            <w:r>
              <w:t>.</w:t>
            </w:r>
          </w:p>
        </w:tc>
      </w:tr>
      <w:tr w:rsidR="00AC3EBD" w14:paraId="7A640B70" w14:textId="77777777" w:rsidTr="00237B05">
        <w:tc>
          <w:tcPr>
            <w:tcW w:w="2156" w:type="dxa"/>
          </w:tcPr>
          <w:p w14:paraId="166485F0" w14:textId="77777777" w:rsidR="00AC3EBD" w:rsidRPr="00CF0460" w:rsidRDefault="00AC3EBD" w:rsidP="000A5A3E">
            <w:pPr>
              <w:pStyle w:val="FAGPH1"/>
              <w:numPr>
                <w:ilvl w:val="0"/>
                <w:numId w:val="147"/>
              </w:numPr>
            </w:pPr>
            <w:bookmarkStart w:id="621" w:name="_Toc484422527"/>
            <w:bookmarkStart w:id="622" w:name="_Toc503185290"/>
            <w:bookmarkStart w:id="623" w:name="_Toc131972644"/>
            <w:r w:rsidRPr="00CF0460">
              <w:t>Performance Security</w:t>
            </w:r>
            <w:bookmarkEnd w:id="621"/>
            <w:bookmarkEnd w:id="622"/>
            <w:bookmarkEnd w:id="623"/>
            <w:r w:rsidRPr="00CF0460">
              <w:t xml:space="preserve"> </w:t>
            </w:r>
          </w:p>
          <w:p w14:paraId="2972F61F" w14:textId="77777777" w:rsidR="00AC3EBD" w:rsidRPr="009E7521" w:rsidRDefault="00AC3EBD" w:rsidP="00AC3EBD">
            <w:pPr>
              <w:pStyle w:val="FAStdProv"/>
              <w:numPr>
                <w:ilvl w:val="0"/>
                <w:numId w:val="0"/>
              </w:numPr>
              <w:ind w:left="360"/>
            </w:pPr>
          </w:p>
        </w:tc>
        <w:tc>
          <w:tcPr>
            <w:tcW w:w="7110" w:type="dxa"/>
          </w:tcPr>
          <w:p w14:paraId="3A58C400" w14:textId="77777777" w:rsidR="00AC3EBD" w:rsidRPr="009845E4" w:rsidRDefault="00AC3EBD" w:rsidP="000A5A3E">
            <w:pPr>
              <w:pStyle w:val="SPDClauseNo"/>
              <w:numPr>
                <w:ilvl w:val="1"/>
                <w:numId w:val="147"/>
              </w:numPr>
              <w:spacing w:after="200"/>
              <w:ind w:left="614" w:hanging="614"/>
              <w:contextualSpacing w:val="0"/>
            </w:pPr>
            <w:r w:rsidRPr="00CF0460">
              <w:t xml:space="preserve">The Purchaser may require a Performance Security from the Supplier in relation to the performance of a specific </w:t>
            </w:r>
            <w:r w:rsidR="005A6EDC">
              <w:t>Call-off</w:t>
            </w:r>
            <w:r w:rsidRPr="00CF0460">
              <w:t xml:space="preserve"> Contract. In this event, the Supplier shall comply with the relevant provisions relating to Performance Security contained in the </w:t>
            </w:r>
            <w:r w:rsidR="005A6EDC">
              <w:t>Call-off</w:t>
            </w:r>
            <w:r w:rsidRPr="00CF0460">
              <w:t xml:space="preserve"> Contract Special Conditions of Contract. </w:t>
            </w:r>
          </w:p>
        </w:tc>
      </w:tr>
      <w:tr w:rsidR="00AC3EBD" w14:paraId="0D5F567E" w14:textId="77777777" w:rsidTr="00237B05">
        <w:tc>
          <w:tcPr>
            <w:tcW w:w="2156" w:type="dxa"/>
          </w:tcPr>
          <w:p w14:paraId="6B17C6EA" w14:textId="77777777" w:rsidR="00AC3EBD" w:rsidRPr="00CF0460" w:rsidRDefault="00AC3EBD" w:rsidP="000A5A3E">
            <w:pPr>
              <w:pStyle w:val="FAGPH1"/>
              <w:numPr>
                <w:ilvl w:val="0"/>
                <w:numId w:val="147"/>
              </w:numPr>
            </w:pPr>
            <w:bookmarkStart w:id="624" w:name="_Toc484422529"/>
            <w:bookmarkStart w:id="625" w:name="_Toc503185291"/>
            <w:bookmarkStart w:id="626" w:name="_Toc131972645"/>
            <w:r w:rsidRPr="00CF0460">
              <w:t>Language</w:t>
            </w:r>
            <w:bookmarkEnd w:id="624"/>
            <w:bookmarkEnd w:id="625"/>
            <w:bookmarkEnd w:id="626"/>
          </w:p>
          <w:p w14:paraId="0A36E956" w14:textId="77777777" w:rsidR="00AC3EBD" w:rsidRPr="00CF0460" w:rsidRDefault="00AC3EBD" w:rsidP="00AC3EBD">
            <w:pPr>
              <w:pStyle w:val="FAStdProv"/>
              <w:numPr>
                <w:ilvl w:val="0"/>
                <w:numId w:val="0"/>
              </w:numPr>
              <w:ind w:left="360"/>
            </w:pPr>
          </w:p>
        </w:tc>
        <w:tc>
          <w:tcPr>
            <w:tcW w:w="7110" w:type="dxa"/>
          </w:tcPr>
          <w:p w14:paraId="77A23220" w14:textId="77777777" w:rsidR="00AC3EBD" w:rsidRPr="00CF0460" w:rsidRDefault="00AC3EBD" w:rsidP="000A5A3E">
            <w:pPr>
              <w:pStyle w:val="SPDClauseNo"/>
              <w:numPr>
                <w:ilvl w:val="1"/>
                <w:numId w:val="147"/>
              </w:numPr>
              <w:spacing w:after="200"/>
              <w:ind w:left="614" w:hanging="614"/>
              <w:contextualSpacing w:val="0"/>
            </w:pPr>
            <w:r w:rsidRPr="00CF0460">
              <w:t xml:space="preserve">This Framework Agreement, and any </w:t>
            </w:r>
            <w:r w:rsidR="005A6EDC">
              <w:t>Call-off</w:t>
            </w:r>
            <w:r w:rsidRPr="00CF0460">
              <w:t xml:space="preserve"> Contract, as well as all correspondence and documents relating to this Framework Agreement, and any </w:t>
            </w:r>
            <w:r w:rsidR="005A6EDC">
              <w:t>Call-off</w:t>
            </w:r>
            <w:r w:rsidRPr="00CF0460">
              <w:t xml:space="preserve"> Contract, exchanged by the Purchaser and Supplier, shall be written in the language specified in the </w:t>
            </w:r>
            <w:r w:rsidR="001152FA" w:rsidRPr="001152FA">
              <w:rPr>
                <w:b/>
              </w:rPr>
              <w:t>FA Specific Provisions</w:t>
            </w:r>
            <w:r w:rsidRPr="00AE3FB5">
              <w:rPr>
                <w:b/>
              </w:rPr>
              <w:t>.</w:t>
            </w:r>
            <w:r w:rsidRPr="00CF0460">
              <w:t xml:space="preserve"> Supporting documents and printed literature that are part of this Framework Agreement, and any </w:t>
            </w:r>
            <w:r w:rsidR="005A6EDC">
              <w:t>Call-off</w:t>
            </w:r>
            <w:r w:rsidRPr="00CF0460">
              <w:t xml:space="preserve"> Contract, may be in another language provided they are accompanied by an accurate translation of the relevant passages in the language specified, in which case, for purposes of this Framework Agreement, and any </w:t>
            </w:r>
            <w:r w:rsidR="005A6EDC">
              <w:t>Call-off</w:t>
            </w:r>
            <w:r w:rsidRPr="00CF0460">
              <w:t xml:space="preserve"> Contract, this translation shall govern.</w:t>
            </w:r>
          </w:p>
          <w:p w14:paraId="2469E412" w14:textId="77777777" w:rsidR="00AC3EBD" w:rsidRPr="00CF0460" w:rsidRDefault="00AC3EBD" w:rsidP="000A5A3E">
            <w:pPr>
              <w:pStyle w:val="SPDClauseNo"/>
              <w:numPr>
                <w:ilvl w:val="1"/>
                <w:numId w:val="147"/>
              </w:numPr>
              <w:spacing w:after="200"/>
              <w:ind w:left="614" w:hanging="614"/>
              <w:contextualSpacing w:val="0"/>
            </w:pPr>
            <w:r w:rsidRPr="00CF0460">
              <w:t>The Supplier shall bear all costs of translation to the governing language and all risks of the accuracy of such translation.</w:t>
            </w:r>
          </w:p>
        </w:tc>
      </w:tr>
      <w:tr w:rsidR="00AC3EBD" w14:paraId="54A9F82E" w14:textId="77777777" w:rsidTr="00237B05">
        <w:tc>
          <w:tcPr>
            <w:tcW w:w="2156" w:type="dxa"/>
          </w:tcPr>
          <w:p w14:paraId="1D85CBFC" w14:textId="77777777" w:rsidR="00AC3EBD" w:rsidRPr="00CF0460" w:rsidRDefault="00AC3EBD" w:rsidP="000A5A3E">
            <w:pPr>
              <w:pStyle w:val="FAGPH1"/>
              <w:numPr>
                <w:ilvl w:val="0"/>
                <w:numId w:val="147"/>
              </w:numPr>
            </w:pPr>
            <w:bookmarkStart w:id="627" w:name="_Toc484422531"/>
            <w:bookmarkStart w:id="628" w:name="_Toc503185292"/>
            <w:bookmarkStart w:id="629" w:name="_Toc131972646"/>
            <w:r w:rsidRPr="00CF0460">
              <w:t>Notices</w:t>
            </w:r>
            <w:bookmarkEnd w:id="627"/>
            <w:bookmarkEnd w:id="628"/>
            <w:bookmarkEnd w:id="629"/>
            <w:r w:rsidRPr="00CF0460">
              <w:t xml:space="preserve"> </w:t>
            </w:r>
          </w:p>
          <w:p w14:paraId="30EF3C78" w14:textId="77777777" w:rsidR="00AC3EBD" w:rsidRPr="00CF0460" w:rsidRDefault="00AC3EBD" w:rsidP="00657727">
            <w:pPr>
              <w:pStyle w:val="FAGPH1"/>
              <w:numPr>
                <w:ilvl w:val="0"/>
                <w:numId w:val="0"/>
              </w:numPr>
              <w:ind w:left="420"/>
            </w:pPr>
          </w:p>
        </w:tc>
        <w:tc>
          <w:tcPr>
            <w:tcW w:w="7110" w:type="dxa"/>
          </w:tcPr>
          <w:p w14:paraId="64EF8ABA" w14:textId="77777777" w:rsidR="00AC3EBD" w:rsidRPr="00CF0460" w:rsidRDefault="00AC3EBD" w:rsidP="000A5A3E">
            <w:pPr>
              <w:pStyle w:val="SPDClauseNo"/>
              <w:numPr>
                <w:ilvl w:val="1"/>
                <w:numId w:val="147"/>
              </w:numPr>
              <w:spacing w:after="200"/>
              <w:ind w:left="614" w:hanging="614"/>
              <w:contextualSpacing w:val="0"/>
            </w:pPr>
            <w:r w:rsidRPr="00CF0460">
              <w:t xml:space="preserve">Any notice given by one </w:t>
            </w:r>
            <w:r>
              <w:t>party</w:t>
            </w:r>
            <w:r w:rsidRPr="00CF0460">
              <w:t xml:space="preserve"> to the other pursuant to this Framework Agreement shall be In Writing to the address specified in the </w:t>
            </w:r>
            <w:r w:rsidR="001152FA" w:rsidRPr="001152FA">
              <w:rPr>
                <w:b/>
              </w:rPr>
              <w:t>FA Specific Provisions</w:t>
            </w:r>
            <w:r w:rsidRPr="00CF0460">
              <w:t>. A notice shall be effective when delivered, or on the notice’s effective date, whichever is later.</w:t>
            </w:r>
          </w:p>
        </w:tc>
      </w:tr>
      <w:tr w:rsidR="00AC3EBD" w14:paraId="5F7F8D49" w14:textId="77777777" w:rsidTr="00237B05">
        <w:tc>
          <w:tcPr>
            <w:tcW w:w="2156" w:type="dxa"/>
          </w:tcPr>
          <w:p w14:paraId="17A2EB28" w14:textId="77777777" w:rsidR="00AC3EBD" w:rsidRPr="00CF0460" w:rsidRDefault="00AC3EBD" w:rsidP="000A5A3E">
            <w:pPr>
              <w:pStyle w:val="FAGPH1"/>
              <w:numPr>
                <w:ilvl w:val="0"/>
                <w:numId w:val="147"/>
              </w:numPr>
            </w:pPr>
            <w:bookmarkStart w:id="630" w:name="_Toc484422532"/>
            <w:bookmarkStart w:id="631" w:name="_Toc503185293"/>
            <w:bookmarkStart w:id="632" w:name="_Toc131972647"/>
            <w:r w:rsidRPr="00CF0460">
              <w:t>Fraud and Corruption</w:t>
            </w:r>
            <w:bookmarkEnd w:id="630"/>
            <w:bookmarkEnd w:id="631"/>
            <w:bookmarkEnd w:id="632"/>
            <w:r w:rsidRPr="00CF0460">
              <w:t xml:space="preserve"> </w:t>
            </w:r>
          </w:p>
          <w:p w14:paraId="60242D54" w14:textId="77777777" w:rsidR="00AC3EBD" w:rsidRPr="00CF0460" w:rsidRDefault="00AC3EBD" w:rsidP="00AC3EBD">
            <w:pPr>
              <w:pStyle w:val="FAStdProv"/>
              <w:numPr>
                <w:ilvl w:val="0"/>
                <w:numId w:val="0"/>
              </w:numPr>
              <w:ind w:left="360"/>
            </w:pPr>
          </w:p>
        </w:tc>
        <w:tc>
          <w:tcPr>
            <w:tcW w:w="7110" w:type="dxa"/>
          </w:tcPr>
          <w:p w14:paraId="66EBDA83" w14:textId="77777777" w:rsidR="00AC3EBD" w:rsidRPr="00CF0460" w:rsidRDefault="00AC3EBD" w:rsidP="000A5A3E">
            <w:pPr>
              <w:pStyle w:val="SPDClauseNo"/>
              <w:numPr>
                <w:ilvl w:val="1"/>
                <w:numId w:val="147"/>
              </w:numPr>
              <w:spacing w:after="200"/>
              <w:ind w:left="614" w:hanging="614"/>
              <w:contextualSpacing w:val="0"/>
            </w:pPr>
            <w:r w:rsidRPr="004A2C5F">
              <w:t>The Bank requires compliance with the Bank’s Anti-Corruption Guidelines and its prevailing sanctions policies and procedures as set forth in the W</w:t>
            </w:r>
            <w:r>
              <w:t xml:space="preserve">orld Bank </w:t>
            </w:r>
            <w:r w:rsidRPr="004A2C5F">
              <w:t>G</w:t>
            </w:r>
            <w:r>
              <w:t>roup</w:t>
            </w:r>
            <w:r w:rsidRPr="004A2C5F">
              <w:t xml:space="preserve">’s Sanctions Framework, as set forth in </w:t>
            </w:r>
            <w:r>
              <w:t xml:space="preserve">the </w:t>
            </w:r>
            <w:r w:rsidRPr="004A2C5F">
              <w:t xml:space="preserve">Appendix </w:t>
            </w:r>
            <w:r w:rsidRPr="00CF0460">
              <w:t xml:space="preserve">to </w:t>
            </w:r>
            <w:r>
              <w:t xml:space="preserve">this Framework Agreement </w:t>
            </w:r>
            <w:r w:rsidR="00F739C9">
              <w:t xml:space="preserve">General Provisions </w:t>
            </w:r>
            <w:r>
              <w:t>(Fraud and Corruption).</w:t>
            </w:r>
            <w:r w:rsidRPr="00CF0460" w:rsidDel="005168A4">
              <w:t xml:space="preserve"> </w:t>
            </w:r>
          </w:p>
          <w:p w14:paraId="012ABC1E" w14:textId="77777777" w:rsidR="00AC3EBD" w:rsidRPr="00CF0460" w:rsidRDefault="00AC3EBD" w:rsidP="000A5A3E">
            <w:pPr>
              <w:pStyle w:val="SPDClauseNo"/>
              <w:numPr>
                <w:ilvl w:val="1"/>
                <w:numId w:val="147"/>
              </w:numPr>
              <w:spacing w:after="200"/>
              <w:ind w:left="614" w:hanging="614"/>
              <w:contextualSpacing w:val="0"/>
            </w:pPr>
            <w:r w:rsidRPr="00CF0460">
              <w:lastRenderedPageBreak/>
              <w:t xml:space="preserve">The Purchaser requires the Supplier to disclose any commissions or fees that may have been paid or are to be paid to agents or any other party with respect to the </w:t>
            </w:r>
            <w:r>
              <w:t xml:space="preserve">Primary or </w:t>
            </w:r>
            <w:r w:rsidRPr="00CF0460">
              <w:t xml:space="preserve">Secondary Procurement process or execution of a </w:t>
            </w:r>
            <w:r w:rsidR="005A6EDC">
              <w:t>Call-off</w:t>
            </w:r>
            <w:r w:rsidRPr="00CF0460">
              <w:t xml:space="preserve"> Contract. The information disclosed must include at least the name and address of the agent or other party, the amount and currency, and the purpose of the commission, gratuity or fee.</w:t>
            </w:r>
          </w:p>
        </w:tc>
      </w:tr>
      <w:tr w:rsidR="00AC3EBD" w14:paraId="6C8C6548" w14:textId="77777777" w:rsidTr="00237B05">
        <w:tc>
          <w:tcPr>
            <w:tcW w:w="2156" w:type="dxa"/>
          </w:tcPr>
          <w:p w14:paraId="3B5C00D0" w14:textId="77777777" w:rsidR="00AC3EBD" w:rsidRPr="00CF0460" w:rsidRDefault="00AC3EBD" w:rsidP="000A5A3E">
            <w:pPr>
              <w:pStyle w:val="FAGPH1"/>
              <w:numPr>
                <w:ilvl w:val="0"/>
                <w:numId w:val="147"/>
              </w:numPr>
            </w:pPr>
            <w:bookmarkStart w:id="633" w:name="_Toc484422533"/>
            <w:bookmarkStart w:id="634" w:name="_Toc503185294"/>
            <w:bookmarkStart w:id="635" w:name="_Toc131972648"/>
            <w:r w:rsidRPr="00CF0460">
              <w:lastRenderedPageBreak/>
              <w:t>Records, inspections and audit</w:t>
            </w:r>
            <w:bookmarkEnd w:id="633"/>
            <w:bookmarkEnd w:id="634"/>
            <w:bookmarkEnd w:id="635"/>
          </w:p>
          <w:p w14:paraId="539801F4" w14:textId="77777777" w:rsidR="00AC3EBD" w:rsidRPr="00CF0460" w:rsidRDefault="00AC3EBD" w:rsidP="00AC3EBD">
            <w:pPr>
              <w:pStyle w:val="FAStdProv"/>
              <w:numPr>
                <w:ilvl w:val="0"/>
                <w:numId w:val="0"/>
              </w:numPr>
              <w:ind w:left="360"/>
            </w:pPr>
          </w:p>
        </w:tc>
        <w:tc>
          <w:tcPr>
            <w:tcW w:w="7110" w:type="dxa"/>
          </w:tcPr>
          <w:p w14:paraId="098FD80B" w14:textId="77777777" w:rsidR="00AC3EBD" w:rsidRPr="00CF0460" w:rsidRDefault="00AC3EBD" w:rsidP="000A5A3E">
            <w:pPr>
              <w:pStyle w:val="SPDClauseNo"/>
              <w:numPr>
                <w:ilvl w:val="1"/>
                <w:numId w:val="147"/>
              </w:numPr>
              <w:spacing w:after="200"/>
              <w:ind w:left="614" w:hanging="614"/>
              <w:contextualSpacing w:val="0"/>
            </w:pPr>
            <w:bookmarkStart w:id="636" w:name="OLE_LINK1"/>
            <w:bookmarkStart w:id="637" w:name="OLE_LINK2"/>
            <w:r w:rsidRPr="00CF0460">
              <w:t xml:space="preserve">The Supplier shall keep, and shall make all reasonable efforts to cause its subcontractor(s), if any, to keep, accurate and systematic accounts and records in respect of this Framework Agreement, the Goods, and any </w:t>
            </w:r>
            <w:r w:rsidR="005A6EDC">
              <w:t>Call-off</w:t>
            </w:r>
            <w:r w:rsidRPr="00CF0460">
              <w:t xml:space="preserve"> Contract, in such form and details as will clearly identify relevant time changes and costs.</w:t>
            </w:r>
          </w:p>
          <w:p w14:paraId="6E5FCEC6" w14:textId="77777777" w:rsidR="00AC3EBD" w:rsidRPr="004A2C5F" w:rsidRDefault="00AC3EBD" w:rsidP="000A5A3E">
            <w:pPr>
              <w:pStyle w:val="SPDClauseNo"/>
              <w:numPr>
                <w:ilvl w:val="1"/>
                <w:numId w:val="147"/>
              </w:numPr>
              <w:spacing w:after="200"/>
              <w:ind w:left="614" w:hanging="614"/>
              <w:contextualSpacing w:val="0"/>
            </w:pPr>
            <w:r>
              <w:t xml:space="preserve">Pursuant to paragraph 2.2 e. of the Appendix to this Framework Agreement </w:t>
            </w:r>
            <w:r w:rsidR="00F739C9">
              <w:t xml:space="preserve">General Provisions </w:t>
            </w:r>
            <w:r>
              <w:t>(Fraud and Corruption), t</w:t>
            </w:r>
            <w:r w:rsidRPr="00CF0460">
              <w:t xml:space="preserve">he Supplier shall permit, and shall cause its subcontractor(s) </w:t>
            </w:r>
            <w:r>
              <w:t>and subconsultants</w:t>
            </w:r>
            <w:r w:rsidRPr="00CF0460">
              <w:t xml:space="preserve"> to permit, the Bank and/or persons appointed by the Bank, to inspect the site and/or the accounts and records relating to the Framework Agreement, and/or any </w:t>
            </w:r>
            <w:r w:rsidR="005A6EDC">
              <w:t>Call-off</w:t>
            </w:r>
            <w:r w:rsidRPr="00CF0460">
              <w:t xml:space="preserve"> Contract(s) awarded under the Framework Agreement, in relation to the procurement process, selection, contracting, execution or implementation, and to have such accounts and records audited by auditors appointed by the Bank, if requested by the Bank. </w:t>
            </w:r>
            <w:r w:rsidRPr="004A2C5F">
              <w:t xml:space="preserve">The Supplier’s and its Subcontractors’ and subconsultants’ attention is drawn to </w:t>
            </w:r>
            <w:r w:rsidR="007C3ED4" w:rsidRPr="001152FA">
              <w:rPr>
                <w:b/>
              </w:rPr>
              <w:t>FAGP</w:t>
            </w:r>
            <w:r w:rsidRPr="001152FA">
              <w:rPr>
                <w:b/>
              </w:rPr>
              <w:t xml:space="preserve"> 12.</w:t>
            </w:r>
            <w:r w:rsidR="007C3ED4" w:rsidRPr="001152FA">
              <w:rPr>
                <w:b/>
              </w:rPr>
              <w:t>1</w:t>
            </w:r>
            <w:r>
              <w:t>,</w:t>
            </w:r>
            <w:r w:rsidRPr="004A2C5F">
              <w:t xml:space="preserve"> which provides, inter alia, that </w:t>
            </w:r>
            <w:r w:rsidRPr="004A2C5F">
              <w:rPr>
                <w:bCs/>
                <w:color w:val="000000"/>
              </w:rPr>
              <w:t xml:space="preserve">acts intended to materially impede the exercise of the Bank’s inspection and audit rights constitute a prohibited practice subject to contract termination (as well as to a determination of ineligibility </w:t>
            </w:r>
            <w:r w:rsidRPr="004A2C5F">
              <w:t>pursuant to the Bank’s prevailing sanctions procedures</w:t>
            </w:r>
            <w:r w:rsidRPr="004A2C5F">
              <w:rPr>
                <w:bCs/>
                <w:color w:val="000000"/>
              </w:rPr>
              <w:t>)</w:t>
            </w:r>
            <w:r w:rsidRPr="004A2C5F">
              <w:t>.</w:t>
            </w:r>
            <w:r>
              <w:t xml:space="preserve"> </w:t>
            </w:r>
            <w:bookmarkEnd w:id="636"/>
            <w:bookmarkEnd w:id="637"/>
          </w:p>
        </w:tc>
      </w:tr>
      <w:tr w:rsidR="00AC3EBD" w14:paraId="73CFDC47" w14:textId="77777777" w:rsidTr="00237B05">
        <w:tc>
          <w:tcPr>
            <w:tcW w:w="2156" w:type="dxa"/>
          </w:tcPr>
          <w:p w14:paraId="611675F6" w14:textId="77777777" w:rsidR="00AC3EBD" w:rsidRPr="00CF0460" w:rsidRDefault="00AC3EBD" w:rsidP="000A5A3E">
            <w:pPr>
              <w:pStyle w:val="FAGPH1"/>
              <w:numPr>
                <w:ilvl w:val="0"/>
                <w:numId w:val="147"/>
              </w:numPr>
            </w:pPr>
            <w:bookmarkStart w:id="638" w:name="_Toc484422534"/>
            <w:bookmarkStart w:id="639" w:name="_Toc503185295"/>
            <w:bookmarkStart w:id="640" w:name="_Toc131972649"/>
            <w:r w:rsidRPr="00CF0460">
              <w:t>Confidential Information</w:t>
            </w:r>
            <w:bookmarkEnd w:id="638"/>
            <w:bookmarkEnd w:id="639"/>
            <w:bookmarkEnd w:id="640"/>
          </w:p>
          <w:p w14:paraId="35B8537B" w14:textId="77777777" w:rsidR="00AC3EBD" w:rsidRPr="00CF0460" w:rsidRDefault="00AC3EBD" w:rsidP="00AC3EBD">
            <w:pPr>
              <w:pStyle w:val="FAStdProv"/>
              <w:numPr>
                <w:ilvl w:val="0"/>
                <w:numId w:val="0"/>
              </w:numPr>
              <w:ind w:left="360"/>
            </w:pPr>
          </w:p>
        </w:tc>
        <w:tc>
          <w:tcPr>
            <w:tcW w:w="7110" w:type="dxa"/>
          </w:tcPr>
          <w:p w14:paraId="7B676BD9" w14:textId="77777777" w:rsidR="00AC3EBD" w:rsidRPr="00CF0460" w:rsidRDefault="00AC3EBD" w:rsidP="000A5A3E">
            <w:pPr>
              <w:pStyle w:val="SPDClauseNo"/>
              <w:numPr>
                <w:ilvl w:val="1"/>
                <w:numId w:val="147"/>
              </w:numPr>
              <w:spacing w:after="200"/>
              <w:ind w:left="614" w:hanging="614"/>
              <w:contextualSpacing w:val="0"/>
            </w:pPr>
            <w:r w:rsidRPr="00CF0460">
              <w:t xml:space="preserve">The Purchaser and the Supplier shall keep confidential and shall not, without the consent In Writing from the other, divulge to any third party any documents, data, or other information furnished directly or indirectly by either </w:t>
            </w:r>
            <w:r>
              <w:t>party</w:t>
            </w:r>
            <w:r w:rsidRPr="00CF0460">
              <w:t xml:space="preserve"> in connection with the Framework Agreement.</w:t>
            </w:r>
          </w:p>
          <w:p w14:paraId="49A15FB0" w14:textId="77777777" w:rsidR="00AC3EBD" w:rsidRPr="00CF0460" w:rsidRDefault="00AC3EBD" w:rsidP="000A5A3E">
            <w:pPr>
              <w:pStyle w:val="SPDClauseNo"/>
              <w:numPr>
                <w:ilvl w:val="1"/>
                <w:numId w:val="147"/>
              </w:numPr>
              <w:spacing w:after="200"/>
              <w:ind w:left="614" w:hanging="614"/>
              <w:contextualSpacing w:val="0"/>
            </w:pPr>
            <w:r w:rsidRPr="00CF0460">
              <w:t xml:space="preserve">The obligation of a </w:t>
            </w:r>
            <w:r>
              <w:t>party</w:t>
            </w:r>
            <w:r w:rsidR="007C3ED4">
              <w:t xml:space="preserve"> under </w:t>
            </w:r>
            <w:r w:rsidR="007C3ED4" w:rsidRPr="001152FA">
              <w:rPr>
                <w:b/>
              </w:rPr>
              <w:t>FAGP</w:t>
            </w:r>
            <w:r w:rsidRPr="001152FA">
              <w:rPr>
                <w:b/>
              </w:rPr>
              <w:t xml:space="preserve"> 14. </w:t>
            </w:r>
            <w:r w:rsidR="007C3ED4" w:rsidRPr="001152FA">
              <w:rPr>
                <w:b/>
              </w:rPr>
              <w:t>1</w:t>
            </w:r>
            <w:r w:rsidRPr="00CF0460">
              <w:t>. above, shall not apply to information that:</w:t>
            </w:r>
          </w:p>
          <w:p w14:paraId="4EE0C684" w14:textId="77777777" w:rsidR="00AC3EBD" w:rsidRPr="00CF0460" w:rsidRDefault="00AC3EBD" w:rsidP="000A5A3E">
            <w:pPr>
              <w:pStyle w:val="Heading3"/>
              <w:numPr>
                <w:ilvl w:val="2"/>
                <w:numId w:val="141"/>
              </w:numPr>
              <w:spacing w:after="160"/>
            </w:pPr>
            <w:r w:rsidRPr="00CF0460">
              <w:t xml:space="preserve">the Purchaser or Supplier need to share with the Bank or other institution(s) participating in the financing of a </w:t>
            </w:r>
            <w:r w:rsidR="005A6EDC">
              <w:t>Call-off</w:t>
            </w:r>
            <w:r w:rsidRPr="00CF0460">
              <w:t xml:space="preserve"> Contract </w:t>
            </w:r>
          </w:p>
          <w:p w14:paraId="202C9F28" w14:textId="77777777" w:rsidR="00AC3EBD" w:rsidRPr="00CF0460" w:rsidRDefault="00AC3EBD" w:rsidP="000A5A3E">
            <w:pPr>
              <w:pStyle w:val="Heading3"/>
              <w:numPr>
                <w:ilvl w:val="2"/>
                <w:numId w:val="141"/>
              </w:numPr>
              <w:spacing w:after="160"/>
            </w:pPr>
            <w:r w:rsidRPr="00CF0460">
              <w:t xml:space="preserve">now, or in future, enters the public domain through no fault of that </w:t>
            </w:r>
            <w:r>
              <w:t>party</w:t>
            </w:r>
          </w:p>
          <w:p w14:paraId="6AE275E7" w14:textId="77777777" w:rsidR="00AC3EBD" w:rsidRPr="00CF0460" w:rsidRDefault="00AC3EBD" w:rsidP="000A5A3E">
            <w:pPr>
              <w:pStyle w:val="Heading3"/>
              <w:numPr>
                <w:ilvl w:val="2"/>
                <w:numId w:val="141"/>
              </w:numPr>
              <w:spacing w:after="160"/>
            </w:pPr>
            <w:r w:rsidRPr="00CF0460">
              <w:lastRenderedPageBreak/>
              <w:t xml:space="preserve">can be proven to have been possessed by that </w:t>
            </w:r>
            <w:r>
              <w:t>party</w:t>
            </w:r>
            <w:r w:rsidRPr="00CF0460">
              <w:t xml:space="preserve"> at the time of disclosure and which was not previously obtained, directly or indirectly, from the other </w:t>
            </w:r>
            <w:r>
              <w:t>party</w:t>
            </w:r>
          </w:p>
          <w:p w14:paraId="0CD21DDA" w14:textId="77777777" w:rsidR="00AC3EBD" w:rsidRPr="00CF0460" w:rsidRDefault="00AC3EBD" w:rsidP="000A5A3E">
            <w:pPr>
              <w:pStyle w:val="Heading3"/>
              <w:numPr>
                <w:ilvl w:val="2"/>
                <w:numId w:val="141"/>
              </w:numPr>
              <w:spacing w:after="160"/>
            </w:pPr>
            <w:r w:rsidRPr="00CF0460">
              <w:t xml:space="preserve">otherwise lawfully becomes available to that </w:t>
            </w:r>
            <w:r>
              <w:t>party</w:t>
            </w:r>
            <w:r w:rsidRPr="00CF0460">
              <w:t xml:space="preserve"> from a third party that has no obligation of confidentiality.</w:t>
            </w:r>
          </w:p>
        </w:tc>
      </w:tr>
      <w:tr w:rsidR="00AC3EBD" w14:paraId="2BD399F7" w14:textId="77777777" w:rsidTr="00237B05">
        <w:tc>
          <w:tcPr>
            <w:tcW w:w="2156" w:type="dxa"/>
          </w:tcPr>
          <w:p w14:paraId="084296D1" w14:textId="77777777" w:rsidR="00AC3EBD" w:rsidRPr="00CF0460" w:rsidRDefault="00AC3EBD" w:rsidP="000A5A3E">
            <w:pPr>
              <w:pStyle w:val="FAGPH1"/>
              <w:numPr>
                <w:ilvl w:val="0"/>
                <w:numId w:val="147"/>
              </w:numPr>
            </w:pPr>
            <w:bookmarkStart w:id="641" w:name="_Toc484422535"/>
            <w:bookmarkStart w:id="642" w:name="_Toc503185296"/>
            <w:bookmarkStart w:id="643" w:name="_Toc131972650"/>
            <w:r w:rsidRPr="00CF0460">
              <w:lastRenderedPageBreak/>
              <w:t>Governing Law</w:t>
            </w:r>
            <w:bookmarkEnd w:id="641"/>
            <w:bookmarkEnd w:id="642"/>
            <w:bookmarkEnd w:id="643"/>
          </w:p>
          <w:p w14:paraId="7DA08FB0" w14:textId="77777777" w:rsidR="00AC3EBD" w:rsidRPr="00CF0460" w:rsidRDefault="00AC3EBD" w:rsidP="00AC3EBD">
            <w:pPr>
              <w:pStyle w:val="FAStdProv"/>
              <w:numPr>
                <w:ilvl w:val="0"/>
                <w:numId w:val="0"/>
              </w:numPr>
              <w:ind w:left="360"/>
            </w:pPr>
          </w:p>
        </w:tc>
        <w:tc>
          <w:tcPr>
            <w:tcW w:w="7110" w:type="dxa"/>
          </w:tcPr>
          <w:p w14:paraId="13B542E2" w14:textId="77777777" w:rsidR="00AC3EBD" w:rsidRPr="00CF0460" w:rsidRDefault="00AC3EBD" w:rsidP="000A5A3E">
            <w:pPr>
              <w:pStyle w:val="SPDClauseNo"/>
              <w:numPr>
                <w:ilvl w:val="1"/>
                <w:numId w:val="147"/>
              </w:numPr>
              <w:spacing w:after="200"/>
              <w:ind w:left="614" w:hanging="614"/>
              <w:contextualSpacing w:val="0"/>
            </w:pPr>
            <w:r w:rsidRPr="00CF0460">
              <w:t xml:space="preserve">This Framework Agreement, and any </w:t>
            </w:r>
            <w:r w:rsidR="005A6EDC">
              <w:t>Call-off</w:t>
            </w:r>
            <w:r w:rsidRPr="00CF0460">
              <w:t xml:space="preserve"> Contract, shall be governed by, and interpreted in accordance with, the laws of the Purchaser’s country, unless otherwise specified in the </w:t>
            </w:r>
            <w:r w:rsidR="001152FA" w:rsidRPr="001152FA">
              <w:rPr>
                <w:b/>
              </w:rPr>
              <w:t>FA Specific Provisions</w:t>
            </w:r>
            <w:r w:rsidRPr="00CF0460">
              <w:t xml:space="preserve">, or the Special Conditions </w:t>
            </w:r>
            <w:r w:rsidRPr="00CF0460">
              <w:rPr>
                <w:bCs/>
              </w:rPr>
              <w:t>of Contract</w:t>
            </w:r>
            <w:r w:rsidRPr="00CF0460">
              <w:t xml:space="preserve"> as set out in any </w:t>
            </w:r>
            <w:r w:rsidR="005A6EDC">
              <w:t>Call-off</w:t>
            </w:r>
            <w:r w:rsidRPr="00CF0460">
              <w:t xml:space="preserve"> Contract.</w:t>
            </w:r>
          </w:p>
        </w:tc>
      </w:tr>
      <w:tr w:rsidR="00AC3EBD" w14:paraId="1A56353F" w14:textId="77777777" w:rsidTr="00237B05">
        <w:tc>
          <w:tcPr>
            <w:tcW w:w="2156" w:type="dxa"/>
          </w:tcPr>
          <w:p w14:paraId="6FC6659B" w14:textId="77777777" w:rsidR="00AC3EBD" w:rsidRPr="00CF0460" w:rsidRDefault="00AC3EBD" w:rsidP="000A5A3E">
            <w:pPr>
              <w:pStyle w:val="FAGPH1"/>
              <w:numPr>
                <w:ilvl w:val="0"/>
                <w:numId w:val="147"/>
              </w:numPr>
            </w:pPr>
            <w:bookmarkStart w:id="644" w:name="_Toc484422536"/>
            <w:bookmarkStart w:id="645" w:name="_Toc503185297"/>
            <w:bookmarkStart w:id="646" w:name="_Toc131972651"/>
            <w:r w:rsidRPr="00CF0460">
              <w:t>Change to the Framework Agreement</w:t>
            </w:r>
            <w:bookmarkEnd w:id="644"/>
            <w:bookmarkEnd w:id="645"/>
            <w:bookmarkEnd w:id="646"/>
          </w:p>
          <w:p w14:paraId="2934D316" w14:textId="77777777" w:rsidR="00AC3EBD" w:rsidRPr="00CF0460" w:rsidRDefault="00AC3EBD" w:rsidP="00AC3EBD">
            <w:pPr>
              <w:pStyle w:val="FAStdProv"/>
              <w:numPr>
                <w:ilvl w:val="0"/>
                <w:numId w:val="0"/>
              </w:numPr>
              <w:ind w:left="360"/>
            </w:pPr>
          </w:p>
        </w:tc>
        <w:tc>
          <w:tcPr>
            <w:tcW w:w="7110" w:type="dxa"/>
          </w:tcPr>
          <w:p w14:paraId="6A92BC7F" w14:textId="77777777" w:rsidR="00AC3EBD" w:rsidRPr="00CF0460" w:rsidRDefault="00AC3EBD" w:rsidP="000A5A3E">
            <w:pPr>
              <w:pStyle w:val="SPDClauseNo"/>
              <w:numPr>
                <w:ilvl w:val="1"/>
                <w:numId w:val="147"/>
              </w:numPr>
              <w:spacing w:after="200"/>
              <w:ind w:left="614" w:hanging="614"/>
              <w:contextualSpacing w:val="0"/>
            </w:pPr>
            <w:r w:rsidRPr="00CF0460">
              <w:t xml:space="preserve">Any </w:t>
            </w:r>
            <w:r>
              <w:t>c</w:t>
            </w:r>
            <w:r w:rsidRPr="00CF0460">
              <w:t xml:space="preserve">hange to this Framework Agreement, including an extension of the Term, must be In Writing and signed by both Parties. A </w:t>
            </w:r>
            <w:r>
              <w:t>c</w:t>
            </w:r>
            <w:r w:rsidRPr="00CF0460">
              <w:t xml:space="preserve">hange can be made at any time after this Framework Agreement has been signed by both Parties, and before it expires. </w:t>
            </w:r>
          </w:p>
        </w:tc>
      </w:tr>
      <w:tr w:rsidR="00AC3EBD" w14:paraId="647B825F" w14:textId="77777777" w:rsidTr="00237B05">
        <w:tc>
          <w:tcPr>
            <w:tcW w:w="2156" w:type="dxa"/>
          </w:tcPr>
          <w:p w14:paraId="784574F2" w14:textId="77777777" w:rsidR="00AC3EBD" w:rsidRPr="00CF0460" w:rsidRDefault="00AC3EBD" w:rsidP="000A5A3E">
            <w:pPr>
              <w:pStyle w:val="FAGPH1"/>
              <w:numPr>
                <w:ilvl w:val="0"/>
                <w:numId w:val="147"/>
              </w:numPr>
            </w:pPr>
            <w:bookmarkStart w:id="647" w:name="_Toc484422537"/>
            <w:bookmarkStart w:id="648" w:name="_Toc503185298"/>
            <w:bookmarkStart w:id="649" w:name="_Toc131972652"/>
            <w:r w:rsidRPr="00CF0460">
              <w:t>Termination of the Framework Agreement</w:t>
            </w:r>
            <w:bookmarkEnd w:id="647"/>
            <w:bookmarkEnd w:id="648"/>
            <w:bookmarkEnd w:id="649"/>
          </w:p>
          <w:p w14:paraId="1BA4578F" w14:textId="77777777" w:rsidR="00AC3EBD" w:rsidRPr="00CF0460" w:rsidRDefault="00AC3EBD" w:rsidP="00AC3EBD">
            <w:pPr>
              <w:pStyle w:val="FAStdProv"/>
              <w:numPr>
                <w:ilvl w:val="0"/>
                <w:numId w:val="0"/>
              </w:numPr>
              <w:ind w:left="360"/>
            </w:pPr>
          </w:p>
        </w:tc>
        <w:tc>
          <w:tcPr>
            <w:tcW w:w="7110" w:type="dxa"/>
          </w:tcPr>
          <w:p w14:paraId="0ABFD54E" w14:textId="77777777" w:rsidR="00AC3EBD" w:rsidRPr="00CF0460" w:rsidRDefault="00AC3EBD" w:rsidP="000A5A3E">
            <w:pPr>
              <w:pStyle w:val="SPDClauseNo"/>
              <w:numPr>
                <w:ilvl w:val="1"/>
                <w:numId w:val="147"/>
              </w:numPr>
              <w:spacing w:after="200"/>
              <w:ind w:left="614" w:hanging="614"/>
              <w:contextualSpacing w:val="0"/>
            </w:pPr>
            <w:bookmarkStart w:id="650" w:name="_Toc303949976"/>
            <w:bookmarkStart w:id="651" w:name="_Toc303950743"/>
            <w:bookmarkStart w:id="652" w:name="_Toc303951523"/>
            <w:bookmarkStart w:id="653" w:name="_Toc304135606"/>
            <w:r w:rsidRPr="00CF0460">
              <w:t>The Purchaser</w:t>
            </w:r>
            <w:r>
              <w:t>, without prejudice to any other remedy for breach of the Framework Agreement, may</w:t>
            </w:r>
            <w:r w:rsidRPr="00CF0460">
              <w:t xml:space="preserve"> terminate this Framework Agreement immediately, by notice In Writing to the Supplier, if:</w:t>
            </w:r>
          </w:p>
          <w:p w14:paraId="7C66C854" w14:textId="77777777" w:rsidR="00AC3EBD" w:rsidRPr="00CF0460" w:rsidRDefault="00AC3EBD" w:rsidP="000A5A3E">
            <w:pPr>
              <w:pStyle w:val="Heading3"/>
              <w:numPr>
                <w:ilvl w:val="2"/>
                <w:numId w:val="140"/>
              </w:numPr>
              <w:spacing w:after="160"/>
            </w:pPr>
            <w:bookmarkStart w:id="654" w:name="_Ref261972244"/>
            <w:bookmarkStart w:id="655" w:name="_Toc303949977"/>
            <w:bookmarkStart w:id="656" w:name="_Toc303950744"/>
            <w:bookmarkStart w:id="657" w:name="_Toc303951524"/>
            <w:bookmarkStart w:id="658" w:name="_Toc304135607"/>
            <w:bookmarkEnd w:id="650"/>
            <w:bookmarkEnd w:id="651"/>
            <w:bookmarkEnd w:id="652"/>
            <w:bookmarkEnd w:id="653"/>
            <w:r w:rsidRPr="00CF0460">
              <w:t xml:space="preserve">in the judgement of the Purchaser, the Supplier has engaged in Fraud </w:t>
            </w:r>
            <w:r>
              <w:t xml:space="preserve">and Corruption, </w:t>
            </w:r>
            <w:r w:rsidRPr="00CF0460">
              <w:t>or</w:t>
            </w:r>
          </w:p>
          <w:p w14:paraId="0E204B29" w14:textId="77777777" w:rsidR="00AC3EBD" w:rsidRPr="00673F8A" w:rsidRDefault="00AC3EBD" w:rsidP="000A5A3E">
            <w:pPr>
              <w:pStyle w:val="Heading3"/>
              <w:numPr>
                <w:ilvl w:val="2"/>
                <w:numId w:val="140"/>
              </w:numPr>
              <w:spacing w:after="160"/>
            </w:pPr>
            <w:r w:rsidRPr="00C77A89">
              <w:t xml:space="preserve">during the Term of the Framework Agreement, the Supplier </w:t>
            </w:r>
            <w:r w:rsidRPr="00E019A3">
              <w:t xml:space="preserve">ceases to be qualified or eligible as per </w:t>
            </w:r>
            <w:r w:rsidR="00902973" w:rsidRPr="0006290C">
              <w:rPr>
                <w:b/>
              </w:rPr>
              <w:t xml:space="preserve">FAGP </w:t>
            </w:r>
            <w:r w:rsidR="007C3ED4" w:rsidRPr="0006290C">
              <w:rPr>
                <w:b/>
              </w:rPr>
              <w:t>4</w:t>
            </w:r>
            <w:r w:rsidR="007C3ED4">
              <w:t>.</w:t>
            </w:r>
            <w:r w:rsidRPr="00673F8A">
              <w:t xml:space="preserve"> or </w:t>
            </w:r>
          </w:p>
          <w:p w14:paraId="07F01520" w14:textId="77777777" w:rsidR="00AC3EBD" w:rsidRPr="00CF0460" w:rsidRDefault="00AC3EBD" w:rsidP="000A5A3E">
            <w:pPr>
              <w:pStyle w:val="Heading3"/>
              <w:numPr>
                <w:ilvl w:val="2"/>
                <w:numId w:val="140"/>
              </w:numPr>
              <w:spacing w:after="160"/>
            </w:pPr>
            <w:bookmarkStart w:id="659" w:name="_Ref348944403"/>
            <w:r w:rsidRPr="00CF0460">
              <w:t xml:space="preserve">the Supplier purports to assign, or otherwise transfer or dispose of this Framework Agreement, in whole, or in part, </w:t>
            </w:r>
            <w:r>
              <w:t>without the prior written consent of the Purchaser,</w:t>
            </w:r>
            <w:bookmarkEnd w:id="659"/>
            <w:r>
              <w:t xml:space="preserve"> </w:t>
            </w:r>
            <w:r w:rsidRPr="00CF0460">
              <w:t>or</w:t>
            </w:r>
          </w:p>
          <w:p w14:paraId="20672D11" w14:textId="77777777" w:rsidR="00AC3EBD" w:rsidRPr="00CF0460" w:rsidRDefault="00AC3EBD" w:rsidP="000A5A3E">
            <w:pPr>
              <w:pStyle w:val="Heading3"/>
              <w:numPr>
                <w:ilvl w:val="2"/>
                <w:numId w:val="140"/>
              </w:numPr>
              <w:spacing w:after="160"/>
            </w:pPr>
            <w:r w:rsidRPr="00CF0460">
              <w:t xml:space="preserve">the Supplier </w:t>
            </w:r>
            <w:bookmarkEnd w:id="654"/>
            <w:bookmarkEnd w:id="655"/>
            <w:bookmarkEnd w:id="656"/>
            <w:bookmarkEnd w:id="657"/>
            <w:bookmarkEnd w:id="658"/>
            <w:r w:rsidRPr="00CF0460">
              <w:t>becomes bankrupt or otherwise insolvent.</w:t>
            </w:r>
          </w:p>
          <w:p w14:paraId="3138A0BF" w14:textId="77777777" w:rsidR="00AC3EBD" w:rsidRPr="00CF0460" w:rsidRDefault="00AC3EBD" w:rsidP="000A5A3E">
            <w:pPr>
              <w:pStyle w:val="SPDClauseNo"/>
              <w:numPr>
                <w:ilvl w:val="1"/>
                <w:numId w:val="147"/>
              </w:numPr>
              <w:spacing w:after="200"/>
              <w:ind w:left="614" w:hanging="614"/>
              <w:contextualSpacing w:val="0"/>
            </w:pPr>
            <w:r w:rsidRPr="00CF0460">
              <w:t xml:space="preserve">The Purchaser may terminate this Framework Agreement, in whole or in part, by notice In Writing sent to the Supplier, at any time, for its convenience. </w:t>
            </w:r>
            <w:r w:rsidR="00902973">
              <w:t xml:space="preserve">The notice of termination shall specify that the termination is for the Purchaser’s convenience, the extent to which the performance of the supplier under the </w:t>
            </w:r>
            <w:r w:rsidR="00A20F05">
              <w:t>Framework Agreement</w:t>
            </w:r>
            <w:r w:rsidR="00902973">
              <w:t xml:space="preserve"> is terminated, and the date upon which such termination becomes effective.</w:t>
            </w:r>
          </w:p>
        </w:tc>
      </w:tr>
      <w:tr w:rsidR="00AC3EBD" w14:paraId="32822582" w14:textId="77777777" w:rsidTr="00237B05">
        <w:tc>
          <w:tcPr>
            <w:tcW w:w="2156" w:type="dxa"/>
          </w:tcPr>
          <w:p w14:paraId="71455F2F" w14:textId="77777777" w:rsidR="00AC3EBD" w:rsidRPr="00CF0460" w:rsidRDefault="00AC3EBD" w:rsidP="000A5A3E">
            <w:pPr>
              <w:pStyle w:val="FAGPH1"/>
              <w:numPr>
                <w:ilvl w:val="0"/>
                <w:numId w:val="147"/>
              </w:numPr>
            </w:pPr>
            <w:bookmarkStart w:id="660" w:name="_Toc484422538"/>
            <w:bookmarkStart w:id="661" w:name="_Toc503185299"/>
            <w:bookmarkStart w:id="662" w:name="_Toc131972653"/>
            <w:r w:rsidRPr="00CF0460">
              <w:t>Consequence of expiry or termination</w:t>
            </w:r>
            <w:bookmarkEnd w:id="660"/>
            <w:bookmarkEnd w:id="661"/>
            <w:bookmarkEnd w:id="662"/>
          </w:p>
          <w:p w14:paraId="0D6184C4" w14:textId="77777777" w:rsidR="00AC3EBD" w:rsidRPr="00CF0460" w:rsidRDefault="00AC3EBD" w:rsidP="00AC3EBD">
            <w:pPr>
              <w:pStyle w:val="FAStdProv"/>
              <w:numPr>
                <w:ilvl w:val="0"/>
                <w:numId w:val="0"/>
              </w:numPr>
              <w:ind w:left="360"/>
            </w:pPr>
          </w:p>
        </w:tc>
        <w:tc>
          <w:tcPr>
            <w:tcW w:w="7110" w:type="dxa"/>
          </w:tcPr>
          <w:p w14:paraId="712EFBE3" w14:textId="77777777" w:rsidR="00AC3EBD" w:rsidRPr="00CF0460" w:rsidRDefault="00AC3EBD" w:rsidP="000A5A3E">
            <w:pPr>
              <w:pStyle w:val="SPDClauseNo"/>
              <w:numPr>
                <w:ilvl w:val="1"/>
                <w:numId w:val="147"/>
              </w:numPr>
              <w:spacing w:after="200"/>
              <w:ind w:left="614" w:hanging="614"/>
              <w:contextualSpacing w:val="0"/>
            </w:pPr>
            <w:bookmarkStart w:id="663" w:name="_Ref264538144"/>
            <w:bookmarkStart w:id="664" w:name="_Toc303949981"/>
            <w:bookmarkStart w:id="665" w:name="_Toc303950748"/>
            <w:bookmarkStart w:id="666" w:name="_Toc303951528"/>
            <w:bookmarkStart w:id="667" w:name="_Toc304135611"/>
            <w:r w:rsidRPr="00CF0460">
              <w:t xml:space="preserve">Upon expiry, or earlier termination of this Framework Agreement, all </w:t>
            </w:r>
            <w:r w:rsidR="005A6EDC">
              <w:t>Call-off</w:t>
            </w:r>
            <w:r w:rsidRPr="00CF0460">
              <w:t xml:space="preserve"> Contracts entered into under this Framework Agreement shall continue in full force and effect unless otherwise terminated under the </w:t>
            </w:r>
            <w:r w:rsidR="005A6EDC">
              <w:t>Call-off</w:t>
            </w:r>
            <w:r w:rsidRPr="00CF0460">
              <w:t xml:space="preserve"> Contract General or Specific Conditions of Contract.</w:t>
            </w:r>
            <w:bookmarkStart w:id="668" w:name="_Ref261972026"/>
            <w:bookmarkStart w:id="669" w:name="_Ref262546102"/>
            <w:bookmarkStart w:id="670" w:name="_Toc303949982"/>
            <w:bookmarkStart w:id="671" w:name="_Toc303950749"/>
            <w:bookmarkStart w:id="672" w:name="_Toc303951529"/>
            <w:bookmarkStart w:id="673" w:name="_Toc304135612"/>
            <w:bookmarkStart w:id="674" w:name="_Ref318802643"/>
            <w:bookmarkEnd w:id="663"/>
            <w:bookmarkEnd w:id="664"/>
            <w:bookmarkEnd w:id="665"/>
            <w:bookmarkEnd w:id="666"/>
            <w:bookmarkEnd w:id="667"/>
            <w:r w:rsidRPr="00CF0460">
              <w:t xml:space="preserve"> However, no further Call off Contracts shall be awarded once the Framework Agreement is terminated.</w:t>
            </w:r>
            <w:bookmarkEnd w:id="668"/>
            <w:bookmarkEnd w:id="669"/>
            <w:bookmarkEnd w:id="670"/>
            <w:bookmarkEnd w:id="671"/>
            <w:bookmarkEnd w:id="672"/>
            <w:bookmarkEnd w:id="673"/>
            <w:bookmarkEnd w:id="674"/>
          </w:p>
        </w:tc>
      </w:tr>
      <w:tr w:rsidR="00AC3EBD" w14:paraId="60D3A7BB" w14:textId="77777777" w:rsidTr="00237B05">
        <w:tc>
          <w:tcPr>
            <w:tcW w:w="2156" w:type="dxa"/>
          </w:tcPr>
          <w:p w14:paraId="45E5B163" w14:textId="77777777" w:rsidR="00AC3EBD" w:rsidRPr="00CF0460" w:rsidRDefault="00AC3EBD" w:rsidP="000A5A3E">
            <w:pPr>
              <w:pStyle w:val="FAGPH1"/>
              <w:numPr>
                <w:ilvl w:val="0"/>
                <w:numId w:val="147"/>
              </w:numPr>
            </w:pPr>
            <w:bookmarkStart w:id="675" w:name="_Toc484422539"/>
            <w:bookmarkStart w:id="676" w:name="_Toc503185300"/>
            <w:bookmarkStart w:id="677" w:name="_Toc131972654"/>
            <w:r w:rsidRPr="00CF0460">
              <w:lastRenderedPageBreak/>
              <w:t>Dispute resolution in relation to this Framework Agreement</w:t>
            </w:r>
            <w:bookmarkEnd w:id="675"/>
            <w:bookmarkEnd w:id="676"/>
            <w:bookmarkEnd w:id="677"/>
          </w:p>
          <w:p w14:paraId="17D2EF8B" w14:textId="77777777" w:rsidR="00AC3EBD" w:rsidRPr="00CF0460" w:rsidRDefault="00AC3EBD" w:rsidP="00AC3EBD">
            <w:pPr>
              <w:pStyle w:val="FAStdProv"/>
              <w:numPr>
                <w:ilvl w:val="0"/>
                <w:numId w:val="0"/>
              </w:numPr>
              <w:ind w:left="360"/>
            </w:pPr>
          </w:p>
        </w:tc>
        <w:tc>
          <w:tcPr>
            <w:tcW w:w="7110" w:type="dxa"/>
          </w:tcPr>
          <w:p w14:paraId="123C7367" w14:textId="77777777" w:rsidR="00AC3EBD" w:rsidRDefault="00AC3EBD" w:rsidP="000A5A3E">
            <w:pPr>
              <w:pStyle w:val="SPDClauseNo"/>
              <w:numPr>
                <w:ilvl w:val="1"/>
                <w:numId w:val="147"/>
              </w:numPr>
              <w:spacing w:after="200"/>
              <w:ind w:left="614" w:hanging="614"/>
              <w:contextualSpacing w:val="0"/>
            </w:pPr>
            <w:bookmarkStart w:id="678" w:name="_Toc303950083"/>
            <w:bookmarkStart w:id="679" w:name="_Toc303950850"/>
            <w:bookmarkStart w:id="680" w:name="_Toc303951630"/>
            <w:bookmarkStart w:id="681" w:name="_Toc304135713"/>
            <w:r w:rsidRPr="00CF0460">
              <w:t>In the case of a dispute arising out of, or in connection with this Framework Agreement, the Parties shall, in good faith, make every reasonable effort to communicate and cooperate with each other with a view to amicably resolving the dispute</w:t>
            </w:r>
            <w:bookmarkEnd w:id="678"/>
            <w:bookmarkEnd w:id="679"/>
            <w:bookmarkEnd w:id="680"/>
            <w:bookmarkEnd w:id="681"/>
            <w:r w:rsidRPr="00CF0460">
              <w:t>.</w:t>
            </w:r>
          </w:p>
          <w:p w14:paraId="3423E9F8" w14:textId="77777777" w:rsidR="00AC3EBD" w:rsidRPr="00CF0460" w:rsidRDefault="00AC3EBD" w:rsidP="000A5A3E">
            <w:pPr>
              <w:pStyle w:val="SPDClauseNo"/>
              <w:numPr>
                <w:ilvl w:val="1"/>
                <w:numId w:val="147"/>
              </w:numPr>
              <w:spacing w:after="200"/>
              <w:ind w:left="614" w:hanging="614"/>
              <w:contextualSpacing w:val="0"/>
            </w:pPr>
            <w:r>
              <w:t xml:space="preserve">Where parties have exhausted the process described in </w:t>
            </w:r>
            <w:r w:rsidR="00902973" w:rsidRPr="0006290C">
              <w:rPr>
                <w:b/>
              </w:rPr>
              <w:t>FAGP 19.1</w:t>
            </w:r>
            <w:r>
              <w:t>, the parties may, by mutual agreement, nominate and refer the dispute to an adjudicator/mediator to assist in the resolution of the dispute. Parties will meet their own costs associated with such a referral, and split the costs of the adjudicator/mediator. In appointing the adjudicator/mediator parties should agree whether or not the adjudicator’s/mediator’s decision is to be final and binding.</w:t>
            </w:r>
          </w:p>
        </w:tc>
      </w:tr>
      <w:tr w:rsidR="00AC3EBD" w14:paraId="0FFD2DD7" w14:textId="77777777" w:rsidTr="00237B05">
        <w:tc>
          <w:tcPr>
            <w:tcW w:w="2156" w:type="dxa"/>
          </w:tcPr>
          <w:p w14:paraId="32D6AC91" w14:textId="77777777" w:rsidR="00AC3EBD" w:rsidRPr="00CF0460" w:rsidRDefault="00AC3EBD" w:rsidP="000A5A3E">
            <w:pPr>
              <w:pStyle w:val="FAGPH1"/>
              <w:numPr>
                <w:ilvl w:val="0"/>
                <w:numId w:val="147"/>
              </w:numPr>
            </w:pPr>
            <w:bookmarkStart w:id="682" w:name="_Toc503185301"/>
            <w:bookmarkStart w:id="683" w:name="_Toc131972655"/>
            <w:r w:rsidRPr="00CF0460">
              <w:t xml:space="preserve">Dispute resolution in relation to </w:t>
            </w:r>
            <w:r w:rsidR="005A6EDC">
              <w:t>Call-off</w:t>
            </w:r>
            <w:r>
              <w:t xml:space="preserve"> Contracts</w:t>
            </w:r>
            <w:bookmarkEnd w:id="682"/>
            <w:bookmarkEnd w:id="683"/>
            <w:r>
              <w:t xml:space="preserve"> </w:t>
            </w:r>
          </w:p>
          <w:p w14:paraId="70A70546" w14:textId="77777777" w:rsidR="00AC3EBD" w:rsidRPr="00CF0460" w:rsidRDefault="00AC3EBD" w:rsidP="00AC3EBD">
            <w:pPr>
              <w:pStyle w:val="FAStdProv"/>
              <w:numPr>
                <w:ilvl w:val="0"/>
                <w:numId w:val="0"/>
              </w:numPr>
              <w:ind w:left="360"/>
            </w:pPr>
          </w:p>
        </w:tc>
        <w:tc>
          <w:tcPr>
            <w:tcW w:w="7110" w:type="dxa"/>
          </w:tcPr>
          <w:p w14:paraId="52823D06" w14:textId="77777777" w:rsidR="00AC3EBD" w:rsidRPr="00CF0460" w:rsidRDefault="00AC3EBD" w:rsidP="000A5A3E">
            <w:pPr>
              <w:pStyle w:val="SPDClauseNo"/>
              <w:numPr>
                <w:ilvl w:val="1"/>
                <w:numId w:val="147"/>
              </w:numPr>
              <w:spacing w:after="200"/>
              <w:ind w:left="614" w:hanging="614"/>
              <w:contextualSpacing w:val="0"/>
            </w:pPr>
            <w:bookmarkStart w:id="684" w:name="_Toc303950082"/>
            <w:bookmarkStart w:id="685" w:name="_Toc303950849"/>
            <w:bookmarkStart w:id="686" w:name="_Toc303951629"/>
            <w:bookmarkStart w:id="687" w:name="_Toc304135712"/>
            <w:bookmarkStart w:id="688" w:name="_Ref282592203"/>
            <w:r w:rsidRPr="00CF0460">
              <w:t>The Purchaser</w:t>
            </w:r>
            <w:r>
              <w:t xml:space="preserve"> </w:t>
            </w:r>
            <w:r w:rsidRPr="00CF0460">
              <w:t xml:space="preserve">and the Supplier </w:t>
            </w:r>
            <w:r>
              <w:t xml:space="preserve">for a </w:t>
            </w:r>
            <w:r w:rsidR="005A6EDC">
              <w:t>Call-off</w:t>
            </w:r>
            <w:r>
              <w:t xml:space="preserve"> Contract </w:t>
            </w:r>
            <w:r w:rsidRPr="00CF0460">
              <w:t xml:space="preserve">shall make every effort to resolve amicably by direct informal negotiation any disagreement or dispute arising between them under or in connection with the Contract. </w:t>
            </w:r>
          </w:p>
          <w:p w14:paraId="696BECEA" w14:textId="77777777" w:rsidR="00AC3EBD" w:rsidRPr="00CF0460" w:rsidRDefault="00AC3EBD" w:rsidP="000A5A3E">
            <w:pPr>
              <w:pStyle w:val="SPDClauseNo"/>
              <w:numPr>
                <w:ilvl w:val="1"/>
                <w:numId w:val="147"/>
              </w:numPr>
              <w:spacing w:after="200"/>
              <w:ind w:left="614" w:hanging="614"/>
              <w:contextualSpacing w:val="0"/>
            </w:pPr>
            <w:r w:rsidRPr="00CF0460">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w:t>
            </w:r>
            <w:r w:rsidR="0010480B">
              <w:t xml:space="preserve">provision </w:t>
            </w:r>
            <w:r w:rsidRPr="00CF0460">
              <w:t>shall be finally settled by arbitration. Arbitration may be commenced prior to or after delivery of the Goods under the Contract. Arbitration proceedings shall be conducted in accordance with the rules of procedure specified in the</w:t>
            </w:r>
            <w:r w:rsidRPr="00CF0460">
              <w:rPr>
                <w:b/>
              </w:rPr>
              <w:t xml:space="preserve"> </w:t>
            </w:r>
            <w:r w:rsidR="001152FA" w:rsidRPr="001152FA">
              <w:rPr>
                <w:b/>
              </w:rPr>
              <w:t>FA Specific Provisions</w:t>
            </w:r>
            <w:r w:rsidRPr="00CF0460">
              <w:rPr>
                <w:b/>
              </w:rPr>
              <w:t xml:space="preserve">. </w:t>
            </w:r>
          </w:p>
          <w:p w14:paraId="6C6CAFC3" w14:textId="77777777" w:rsidR="00AC3EBD" w:rsidRPr="00CF0460" w:rsidRDefault="00AC3EBD" w:rsidP="000A5A3E">
            <w:pPr>
              <w:pStyle w:val="SPDClauseNo"/>
              <w:numPr>
                <w:ilvl w:val="1"/>
                <w:numId w:val="147"/>
              </w:numPr>
              <w:spacing w:after="200"/>
              <w:ind w:left="614" w:hanging="614"/>
              <w:contextualSpacing w:val="0"/>
            </w:pPr>
            <w:r w:rsidRPr="00C4601C">
              <w:t>Notwithstanding</w:t>
            </w:r>
            <w:r w:rsidRPr="00CF0460">
              <w:rPr>
                <w:spacing w:val="-4"/>
              </w:rPr>
              <w:t xml:space="preserve"> any reference to arbitration herein, </w:t>
            </w:r>
          </w:p>
          <w:p w14:paraId="209FB51E" w14:textId="77777777" w:rsidR="00AC3EBD" w:rsidRPr="00CF0460" w:rsidRDefault="00AC3EBD" w:rsidP="000A5A3E">
            <w:pPr>
              <w:pStyle w:val="Heading3"/>
              <w:numPr>
                <w:ilvl w:val="2"/>
                <w:numId w:val="139"/>
              </w:numPr>
              <w:spacing w:after="160"/>
            </w:pPr>
            <w:r w:rsidRPr="00CF0460">
              <w:t xml:space="preserve">the parties shall continue to perform their respective obligations under the Contract unless they otherwise agree; and </w:t>
            </w:r>
          </w:p>
          <w:p w14:paraId="29F3FB51" w14:textId="77777777" w:rsidR="00AC3EBD" w:rsidRPr="00CF0460" w:rsidRDefault="00AC3EBD" w:rsidP="000A5A3E">
            <w:pPr>
              <w:pStyle w:val="Heading3"/>
              <w:numPr>
                <w:ilvl w:val="2"/>
                <w:numId w:val="139"/>
              </w:numPr>
              <w:spacing w:after="160"/>
            </w:pPr>
            <w:r w:rsidRPr="00236F84">
              <w:t>the Purchaser shall pay the Supplier any monies due the Supplier.</w:t>
            </w:r>
            <w:bookmarkEnd w:id="684"/>
            <w:bookmarkEnd w:id="685"/>
            <w:bookmarkEnd w:id="686"/>
            <w:bookmarkEnd w:id="687"/>
            <w:bookmarkEnd w:id="688"/>
          </w:p>
        </w:tc>
      </w:tr>
    </w:tbl>
    <w:p w14:paraId="7ED45BA8" w14:textId="77777777" w:rsidR="00237B05" w:rsidRPr="00CF0460" w:rsidRDefault="00237B05" w:rsidP="006D2994">
      <w:pPr>
        <w:pStyle w:val="ListParagraph"/>
        <w:spacing w:after="120"/>
        <w:ind w:left="-86"/>
        <w:contextualSpacing w:val="0"/>
        <w:jc w:val="center"/>
        <w:rPr>
          <w:b/>
          <w:sz w:val="48"/>
          <w:szCs w:val="48"/>
        </w:rPr>
      </w:pPr>
    </w:p>
    <w:bookmarkEnd w:id="598"/>
    <w:bookmarkEnd w:id="599"/>
    <w:bookmarkEnd w:id="600"/>
    <w:p w14:paraId="33CD31F8" w14:textId="77777777" w:rsidR="00D80D11" w:rsidRPr="00CF0460" w:rsidRDefault="00D80D11" w:rsidP="009845E4">
      <w:pPr>
        <w:spacing w:before="120" w:after="120" w:line="259" w:lineRule="auto"/>
        <w:ind w:left="810"/>
      </w:pPr>
    </w:p>
    <w:p w14:paraId="6202CD56" w14:textId="77777777" w:rsidR="008D0209" w:rsidRDefault="008D0209" w:rsidP="00D80D11">
      <w:pPr>
        <w:pStyle w:val="ListParagraph"/>
        <w:spacing w:before="120" w:after="120" w:line="259" w:lineRule="auto"/>
        <w:ind w:left="1350"/>
        <w:contextualSpacing w:val="0"/>
        <w:sectPr w:rsidR="008D0209" w:rsidSect="00D80D11">
          <w:headerReference w:type="default" r:id="rId60"/>
          <w:pgSz w:w="12240" w:h="15840"/>
          <w:pgMar w:top="1440" w:right="1710" w:bottom="1440" w:left="1440" w:header="720" w:footer="720" w:gutter="0"/>
          <w:cols w:space="720"/>
          <w:docGrid w:linePitch="360"/>
        </w:sectPr>
      </w:pPr>
    </w:p>
    <w:p w14:paraId="208C38B5" w14:textId="77777777" w:rsidR="008D0209" w:rsidRPr="00CF0460" w:rsidRDefault="008D0209" w:rsidP="008D0209">
      <w:pPr>
        <w:jc w:val="center"/>
        <w:rPr>
          <w:sz w:val="48"/>
          <w:szCs w:val="48"/>
        </w:rPr>
      </w:pPr>
      <w:r w:rsidRPr="00CF0460">
        <w:rPr>
          <w:sz w:val="48"/>
          <w:szCs w:val="48"/>
        </w:rPr>
        <w:lastRenderedPageBreak/>
        <w:t xml:space="preserve">Appendix </w:t>
      </w:r>
    </w:p>
    <w:p w14:paraId="3E6830C6" w14:textId="77777777" w:rsidR="008D0209" w:rsidRPr="00CF0460" w:rsidRDefault="008D0209" w:rsidP="008D0209">
      <w:pPr>
        <w:jc w:val="center"/>
        <w:rPr>
          <w:sz w:val="32"/>
          <w:szCs w:val="32"/>
        </w:rPr>
      </w:pPr>
      <w:r w:rsidRPr="00CF0460">
        <w:rPr>
          <w:sz w:val="32"/>
          <w:szCs w:val="32"/>
        </w:rPr>
        <w:t xml:space="preserve">to </w:t>
      </w:r>
      <w:r w:rsidRPr="008D0209">
        <w:rPr>
          <w:sz w:val="32"/>
          <w:szCs w:val="32"/>
        </w:rPr>
        <w:t xml:space="preserve">Section </w:t>
      </w:r>
      <w:r w:rsidR="00F739C9">
        <w:rPr>
          <w:sz w:val="32"/>
          <w:szCs w:val="32"/>
        </w:rPr>
        <w:t>A</w:t>
      </w:r>
      <w:r w:rsidRPr="008D0209">
        <w:rPr>
          <w:sz w:val="32"/>
          <w:szCs w:val="32"/>
        </w:rPr>
        <w:t xml:space="preserve">: Framework Agreement </w:t>
      </w:r>
      <w:r w:rsidR="004E67E2">
        <w:rPr>
          <w:sz w:val="32"/>
          <w:szCs w:val="32"/>
        </w:rPr>
        <w:t>General Provision</w:t>
      </w:r>
      <w:r w:rsidRPr="008D0209">
        <w:rPr>
          <w:sz w:val="32"/>
          <w:szCs w:val="32"/>
        </w:rPr>
        <w:t>s</w:t>
      </w:r>
    </w:p>
    <w:p w14:paraId="3E23FE89" w14:textId="77777777" w:rsidR="008D0209" w:rsidRPr="008D0209" w:rsidRDefault="008D0209" w:rsidP="008D0209">
      <w:pPr>
        <w:jc w:val="center"/>
        <w:rPr>
          <w:sz w:val="16"/>
          <w:szCs w:val="16"/>
        </w:rPr>
      </w:pPr>
    </w:p>
    <w:p w14:paraId="05E8A91C" w14:textId="77777777" w:rsidR="008D0209" w:rsidRPr="00CF0460" w:rsidRDefault="008D0209" w:rsidP="008D0209">
      <w:pPr>
        <w:jc w:val="center"/>
        <w:rPr>
          <w:sz w:val="40"/>
          <w:szCs w:val="40"/>
        </w:rPr>
      </w:pPr>
      <w:r w:rsidRPr="00CF0460">
        <w:rPr>
          <w:sz w:val="40"/>
          <w:szCs w:val="40"/>
        </w:rPr>
        <w:t xml:space="preserve">Fraud and Corruption </w:t>
      </w:r>
    </w:p>
    <w:p w14:paraId="49AC5AC2" w14:textId="77777777" w:rsidR="008D0209" w:rsidRPr="00CF0460" w:rsidRDefault="008D0209" w:rsidP="008D0209">
      <w:pPr>
        <w:jc w:val="center"/>
        <w:rPr>
          <w:b/>
          <w:i/>
        </w:rPr>
      </w:pPr>
      <w:r w:rsidRPr="00CF0460">
        <w:rPr>
          <w:b/>
          <w:i/>
        </w:rPr>
        <w:t xml:space="preserve">(Text in this Appendix </w:t>
      </w:r>
      <w:r w:rsidRPr="00CF0460">
        <w:rPr>
          <w:b/>
          <w:i/>
          <w:u w:val="single"/>
        </w:rPr>
        <w:t>shall not</w:t>
      </w:r>
      <w:r w:rsidRPr="00CF0460">
        <w:rPr>
          <w:b/>
          <w:i/>
        </w:rPr>
        <w:t xml:space="preserve"> be modified)</w:t>
      </w:r>
    </w:p>
    <w:p w14:paraId="7422982B" w14:textId="77777777" w:rsidR="008D0209" w:rsidRPr="00CF0460" w:rsidRDefault="008D0209" w:rsidP="008D0209">
      <w:pPr>
        <w:jc w:val="center"/>
      </w:pPr>
    </w:p>
    <w:p w14:paraId="6E34A5B3" w14:textId="77777777" w:rsidR="008D0209" w:rsidRPr="00CF0460" w:rsidRDefault="008D0209" w:rsidP="000A5A3E">
      <w:pPr>
        <w:numPr>
          <w:ilvl w:val="0"/>
          <w:numId w:val="76"/>
        </w:numPr>
        <w:spacing w:after="120"/>
        <w:ind w:left="360"/>
        <w:jc w:val="both"/>
        <w:rPr>
          <w:rFonts w:eastAsia="Calibri"/>
          <w:b/>
        </w:rPr>
      </w:pPr>
      <w:r w:rsidRPr="00CF0460">
        <w:rPr>
          <w:rFonts w:eastAsia="Calibri"/>
          <w:b/>
        </w:rPr>
        <w:t>Purpose</w:t>
      </w:r>
    </w:p>
    <w:p w14:paraId="74C5BC6F" w14:textId="77777777" w:rsidR="008D0209" w:rsidRPr="00CF0460" w:rsidRDefault="008D0209" w:rsidP="000A5A3E">
      <w:pPr>
        <w:numPr>
          <w:ilvl w:val="1"/>
          <w:numId w:val="76"/>
        </w:numPr>
        <w:spacing w:after="120"/>
        <w:ind w:left="360"/>
        <w:rPr>
          <w:rFonts w:eastAsia="Calibri"/>
        </w:rPr>
      </w:pPr>
      <w:r w:rsidRPr="00CF0460">
        <w:rPr>
          <w:rFonts w:eastAsia="Calibri"/>
        </w:rPr>
        <w:t>The Bank’s Anti-Corruption Guidelines and this Appendix apply with respect to procurement under Bank Investment Project Financing operations.</w:t>
      </w:r>
    </w:p>
    <w:p w14:paraId="60DAEAA1" w14:textId="77777777" w:rsidR="008D0209" w:rsidRPr="00CF0460" w:rsidRDefault="008D0209" w:rsidP="000A5A3E">
      <w:pPr>
        <w:numPr>
          <w:ilvl w:val="0"/>
          <w:numId w:val="76"/>
        </w:numPr>
        <w:spacing w:after="120"/>
        <w:ind w:left="360"/>
        <w:rPr>
          <w:rFonts w:eastAsia="Calibri"/>
          <w:b/>
        </w:rPr>
      </w:pPr>
      <w:r w:rsidRPr="005C0E0F">
        <w:rPr>
          <w:rFonts w:eastAsia="Calibri"/>
          <w:b/>
        </w:rPr>
        <w:t>Requirements</w:t>
      </w:r>
    </w:p>
    <w:p w14:paraId="49680984" w14:textId="77777777" w:rsidR="008D0209" w:rsidRPr="00CF0460" w:rsidRDefault="008D0209" w:rsidP="000A5A3E">
      <w:pPr>
        <w:numPr>
          <w:ilvl w:val="0"/>
          <w:numId w:val="77"/>
        </w:numPr>
        <w:autoSpaceDE w:val="0"/>
        <w:autoSpaceDN w:val="0"/>
        <w:adjustRightInd w:val="0"/>
        <w:spacing w:after="120"/>
        <w:jc w:val="both"/>
        <w:rPr>
          <w:rFonts w:eastAsia="Calibri"/>
        </w:rPr>
      </w:pPr>
      <w:r w:rsidRPr="00CF0460">
        <w:rPr>
          <w:rFonts w:eastAsia="Calibri"/>
          <w:color w:val="000000"/>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741DD6D" w14:textId="77777777" w:rsidR="008D0209" w:rsidRPr="00CF0460" w:rsidRDefault="008D0209" w:rsidP="000A5A3E">
      <w:pPr>
        <w:numPr>
          <w:ilvl w:val="0"/>
          <w:numId w:val="77"/>
        </w:numPr>
        <w:autoSpaceDE w:val="0"/>
        <w:autoSpaceDN w:val="0"/>
        <w:adjustRightInd w:val="0"/>
        <w:spacing w:after="120"/>
        <w:rPr>
          <w:rFonts w:eastAsia="Calibri"/>
        </w:rPr>
      </w:pPr>
      <w:r w:rsidRPr="00CF0460">
        <w:rPr>
          <w:rFonts w:eastAsia="Calibri"/>
        </w:rPr>
        <w:t>To this end, the Bank:</w:t>
      </w:r>
    </w:p>
    <w:p w14:paraId="74D87B95" w14:textId="77777777" w:rsidR="008D0209" w:rsidRPr="00CF0460" w:rsidRDefault="008D0209" w:rsidP="000A5A3E">
      <w:pPr>
        <w:numPr>
          <w:ilvl w:val="0"/>
          <w:numId w:val="78"/>
        </w:numPr>
        <w:autoSpaceDE w:val="0"/>
        <w:autoSpaceDN w:val="0"/>
        <w:adjustRightInd w:val="0"/>
        <w:spacing w:after="120"/>
        <w:ind w:left="720"/>
        <w:rPr>
          <w:rFonts w:eastAsia="Calibri"/>
          <w:color w:val="000000"/>
        </w:rPr>
      </w:pPr>
      <w:r w:rsidRPr="00CF0460">
        <w:rPr>
          <w:rFonts w:eastAsia="Calibri"/>
          <w:color w:val="000000"/>
        </w:rPr>
        <w:t>Defines, for the purposes of this provision, the terms set forth below as follows:</w:t>
      </w:r>
    </w:p>
    <w:p w14:paraId="3009ECEE" w14:textId="77777777" w:rsidR="008D0209" w:rsidRPr="00CF0460" w:rsidRDefault="008D0209" w:rsidP="000A5A3E">
      <w:pPr>
        <w:numPr>
          <w:ilvl w:val="0"/>
          <w:numId w:val="79"/>
        </w:numPr>
        <w:autoSpaceDE w:val="0"/>
        <w:autoSpaceDN w:val="0"/>
        <w:adjustRightInd w:val="0"/>
        <w:spacing w:after="120"/>
        <w:ind w:left="1170"/>
        <w:rPr>
          <w:rFonts w:eastAsia="Calibri"/>
          <w:color w:val="000000"/>
        </w:rPr>
      </w:pPr>
      <w:r w:rsidRPr="00CF0460">
        <w:rPr>
          <w:rFonts w:eastAsia="Calibri"/>
          <w:color w:val="000000"/>
        </w:rPr>
        <w:t>“corrupt practice” is the offering, giving, receiving, or soliciting, directly or indirectly, of anything of value to influence improperly the actions of another party;</w:t>
      </w:r>
    </w:p>
    <w:p w14:paraId="07D32C39" w14:textId="77777777" w:rsidR="008D0209" w:rsidRPr="00CF0460" w:rsidRDefault="008D0209" w:rsidP="000A5A3E">
      <w:pPr>
        <w:numPr>
          <w:ilvl w:val="0"/>
          <w:numId w:val="79"/>
        </w:numPr>
        <w:autoSpaceDE w:val="0"/>
        <w:autoSpaceDN w:val="0"/>
        <w:adjustRightInd w:val="0"/>
        <w:spacing w:after="120"/>
        <w:ind w:left="1170"/>
        <w:rPr>
          <w:rFonts w:eastAsia="Calibri"/>
          <w:color w:val="000000"/>
        </w:rPr>
      </w:pPr>
      <w:r w:rsidRPr="00CF0460">
        <w:rPr>
          <w:rFonts w:eastAsia="Calibri"/>
          <w:color w:val="000000"/>
        </w:rPr>
        <w:t>“fraudulent practice” is any act or omission, including misrepresentation, that knowingly or recklessly misleads, or attempts to mislead, a party to obtain financial or other benefit or to avoid an obligation;</w:t>
      </w:r>
    </w:p>
    <w:p w14:paraId="4B543E4E" w14:textId="77777777" w:rsidR="008D0209" w:rsidRPr="00CF0460" w:rsidRDefault="008D0209" w:rsidP="000A5A3E">
      <w:pPr>
        <w:numPr>
          <w:ilvl w:val="0"/>
          <w:numId w:val="79"/>
        </w:numPr>
        <w:autoSpaceDE w:val="0"/>
        <w:autoSpaceDN w:val="0"/>
        <w:adjustRightInd w:val="0"/>
        <w:spacing w:after="120"/>
        <w:ind w:left="1170"/>
        <w:rPr>
          <w:rFonts w:eastAsia="Calibri"/>
          <w:color w:val="000000"/>
        </w:rPr>
      </w:pPr>
      <w:r w:rsidRPr="00CF0460">
        <w:rPr>
          <w:rFonts w:eastAsia="Calibri"/>
          <w:color w:val="000000"/>
        </w:rPr>
        <w:t>“collusive practice” is an arrangement between two or more parties designed to achieve an improper purpose, including to influence improperly the actions of another party;</w:t>
      </w:r>
    </w:p>
    <w:p w14:paraId="79E707A1" w14:textId="77777777" w:rsidR="008D0209" w:rsidRPr="00CF0460" w:rsidRDefault="008D0209" w:rsidP="000A5A3E">
      <w:pPr>
        <w:numPr>
          <w:ilvl w:val="0"/>
          <w:numId w:val="79"/>
        </w:numPr>
        <w:autoSpaceDE w:val="0"/>
        <w:autoSpaceDN w:val="0"/>
        <w:adjustRightInd w:val="0"/>
        <w:spacing w:after="120"/>
        <w:ind w:left="1170"/>
        <w:rPr>
          <w:rFonts w:eastAsia="Calibri"/>
          <w:color w:val="000000"/>
        </w:rPr>
      </w:pPr>
      <w:r w:rsidRPr="00CF0460">
        <w:rPr>
          <w:rFonts w:eastAsia="Calibri"/>
          <w:color w:val="000000"/>
        </w:rPr>
        <w:t>“coercive practice” is impairing or harming, or threatening to impair or harm, directly or indirectly, any party or the property of the party to influence improperly the actions of a party;</w:t>
      </w:r>
    </w:p>
    <w:p w14:paraId="2F1CAEC4" w14:textId="77777777" w:rsidR="008D0209" w:rsidRPr="00CF0460" w:rsidRDefault="008D0209" w:rsidP="000A5A3E">
      <w:pPr>
        <w:numPr>
          <w:ilvl w:val="0"/>
          <w:numId w:val="79"/>
        </w:numPr>
        <w:autoSpaceDE w:val="0"/>
        <w:autoSpaceDN w:val="0"/>
        <w:adjustRightInd w:val="0"/>
        <w:spacing w:after="120"/>
        <w:ind w:left="1170"/>
        <w:rPr>
          <w:rFonts w:eastAsia="Calibri"/>
          <w:color w:val="000000"/>
        </w:rPr>
      </w:pPr>
      <w:r w:rsidRPr="00CF0460">
        <w:rPr>
          <w:rFonts w:eastAsia="Calibri"/>
          <w:color w:val="000000"/>
        </w:rPr>
        <w:t>“obstructive practice” is:</w:t>
      </w:r>
    </w:p>
    <w:p w14:paraId="7A6951AB" w14:textId="77777777" w:rsidR="008D0209" w:rsidRPr="00CF0460" w:rsidRDefault="008D0209" w:rsidP="000A5A3E">
      <w:pPr>
        <w:numPr>
          <w:ilvl w:val="0"/>
          <w:numId w:val="80"/>
        </w:numPr>
        <w:autoSpaceDE w:val="0"/>
        <w:autoSpaceDN w:val="0"/>
        <w:adjustRightInd w:val="0"/>
        <w:spacing w:after="120"/>
        <w:ind w:left="1530"/>
        <w:rPr>
          <w:rFonts w:eastAsia="Calibri"/>
          <w:color w:val="000000"/>
        </w:rPr>
      </w:pPr>
      <w:r w:rsidRPr="00CF0460">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56EFD5D" w14:textId="77777777" w:rsidR="008D0209" w:rsidRPr="00CF0460" w:rsidRDefault="008D0209" w:rsidP="000A5A3E">
      <w:pPr>
        <w:numPr>
          <w:ilvl w:val="0"/>
          <w:numId w:val="80"/>
        </w:numPr>
        <w:autoSpaceDE w:val="0"/>
        <w:autoSpaceDN w:val="0"/>
        <w:adjustRightInd w:val="0"/>
        <w:spacing w:after="120"/>
        <w:ind w:left="1530"/>
        <w:rPr>
          <w:rFonts w:eastAsia="Calibri"/>
          <w:color w:val="000000"/>
        </w:rPr>
      </w:pPr>
      <w:r w:rsidRPr="00CF0460">
        <w:rPr>
          <w:rFonts w:eastAsia="Calibri"/>
          <w:color w:val="000000"/>
        </w:rPr>
        <w:t>acts intended to materially impede the exercise of the Bank’s inspection and audit rights provided for under paragraph 2.2 e. below.</w:t>
      </w:r>
    </w:p>
    <w:p w14:paraId="7DFAB684" w14:textId="77777777" w:rsidR="008D0209" w:rsidRPr="00CF0460" w:rsidRDefault="008D0209" w:rsidP="000A5A3E">
      <w:pPr>
        <w:numPr>
          <w:ilvl w:val="0"/>
          <w:numId w:val="78"/>
        </w:numPr>
        <w:autoSpaceDE w:val="0"/>
        <w:autoSpaceDN w:val="0"/>
        <w:adjustRightInd w:val="0"/>
        <w:spacing w:after="120"/>
        <w:ind w:left="720"/>
        <w:rPr>
          <w:rFonts w:eastAsia="Calibri"/>
          <w:color w:val="000000"/>
        </w:rPr>
      </w:pPr>
      <w:r w:rsidRPr="00CF0460">
        <w:rPr>
          <w:rFonts w:eastAsia="Calibr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638EF13" w14:textId="77777777" w:rsidR="008D0209" w:rsidRPr="00CF0460" w:rsidRDefault="008D0209" w:rsidP="000A5A3E">
      <w:pPr>
        <w:numPr>
          <w:ilvl w:val="0"/>
          <w:numId w:val="78"/>
        </w:numPr>
        <w:autoSpaceDE w:val="0"/>
        <w:autoSpaceDN w:val="0"/>
        <w:adjustRightInd w:val="0"/>
        <w:spacing w:after="120"/>
        <w:ind w:left="720"/>
        <w:jc w:val="both"/>
        <w:rPr>
          <w:rFonts w:eastAsia="Calibri"/>
        </w:rPr>
      </w:pPr>
      <w:r w:rsidRPr="00CF0460">
        <w:rPr>
          <w:rFonts w:eastAsia="Calibri"/>
          <w:color w:val="000000"/>
        </w:rPr>
        <w:t xml:space="preserve">In addition to the legal remedies set out in the relevant Legal Agreement, may take other appropriate actions, including declaring </w:t>
      </w:r>
      <w:proofErr w:type="spellStart"/>
      <w:r w:rsidRPr="00CF0460">
        <w:rPr>
          <w:rFonts w:eastAsia="Calibri"/>
          <w:color w:val="000000"/>
        </w:rPr>
        <w:t>misprocurement</w:t>
      </w:r>
      <w:proofErr w:type="spellEnd"/>
      <w:r w:rsidRPr="00CF0460">
        <w:rPr>
          <w:rFonts w:eastAsia="Calibr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1386EF7" w14:textId="77777777" w:rsidR="008D0209" w:rsidRPr="00CF0460" w:rsidRDefault="008D0209" w:rsidP="000A5A3E">
      <w:pPr>
        <w:numPr>
          <w:ilvl w:val="0"/>
          <w:numId w:val="78"/>
        </w:numPr>
        <w:autoSpaceDE w:val="0"/>
        <w:autoSpaceDN w:val="0"/>
        <w:adjustRightInd w:val="0"/>
        <w:spacing w:after="120"/>
        <w:ind w:left="720"/>
        <w:rPr>
          <w:rFonts w:eastAsia="Calibri"/>
          <w:color w:val="000000"/>
        </w:rPr>
      </w:pPr>
      <w:r w:rsidRPr="00CF0460">
        <w:rPr>
          <w:rFonts w:eastAsia="Calibr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w:t>
      </w:r>
    </w:p>
    <w:p w14:paraId="0D05C304" w14:textId="77777777" w:rsidR="008D0209" w:rsidRPr="00CF0460" w:rsidRDefault="008D0209" w:rsidP="000A5A3E">
      <w:pPr>
        <w:pStyle w:val="ListParagraph"/>
        <w:numPr>
          <w:ilvl w:val="0"/>
          <w:numId w:val="88"/>
        </w:numPr>
        <w:autoSpaceDE w:val="0"/>
        <w:autoSpaceDN w:val="0"/>
        <w:adjustRightInd w:val="0"/>
        <w:spacing w:after="120"/>
        <w:ind w:left="1080"/>
        <w:rPr>
          <w:rFonts w:eastAsia="Calibri"/>
          <w:color w:val="000000"/>
        </w:rPr>
      </w:pPr>
      <w:r w:rsidRPr="00CF0460">
        <w:rPr>
          <w:rFonts w:eastAsia="Calibri"/>
          <w:color w:val="000000"/>
        </w:rPr>
        <w:t>to be awarded or otherwise benefit from a Bank-financed contract, financially or in any other manner;</w:t>
      </w:r>
      <w:r w:rsidRPr="005C0E0F">
        <w:footnoteReference w:id="6"/>
      </w:r>
      <w:r w:rsidRPr="00CF0460">
        <w:rPr>
          <w:rFonts w:eastAsia="Calibri"/>
          <w:color w:val="000000"/>
        </w:rPr>
        <w:t xml:space="preserve"> </w:t>
      </w:r>
    </w:p>
    <w:p w14:paraId="3117164B" w14:textId="77777777" w:rsidR="008D0209" w:rsidRPr="00CF0460" w:rsidRDefault="008D0209" w:rsidP="000A5A3E">
      <w:pPr>
        <w:pStyle w:val="ListParagraph"/>
        <w:numPr>
          <w:ilvl w:val="0"/>
          <w:numId w:val="88"/>
        </w:numPr>
        <w:autoSpaceDE w:val="0"/>
        <w:autoSpaceDN w:val="0"/>
        <w:adjustRightInd w:val="0"/>
        <w:spacing w:after="120"/>
        <w:ind w:left="1080"/>
        <w:rPr>
          <w:rFonts w:eastAsia="Calibri"/>
          <w:color w:val="000000"/>
        </w:rPr>
      </w:pPr>
      <w:r w:rsidRPr="00CF0460">
        <w:rPr>
          <w:rFonts w:eastAsia="Calibri"/>
          <w:color w:val="000000"/>
        </w:rPr>
        <w:t>to be a nominated</w:t>
      </w:r>
      <w:r w:rsidRPr="00CF0460">
        <w:rPr>
          <w:vertAlign w:val="superscript"/>
        </w:rPr>
        <w:footnoteReference w:id="7"/>
      </w:r>
      <w:r w:rsidRPr="00CF0460">
        <w:rPr>
          <w:rFonts w:eastAsia="Calibri"/>
          <w:color w:val="000000"/>
        </w:rPr>
        <w:t xml:space="preserve"> subcontractor, consultant, manufacturer or supplier, or service provider of an otherwise eligible firm being awarded a Bank-financed contract; and </w:t>
      </w:r>
    </w:p>
    <w:p w14:paraId="5DBF0AAB" w14:textId="77777777" w:rsidR="008D0209" w:rsidRPr="00CF0460" w:rsidRDefault="008D0209" w:rsidP="000A5A3E">
      <w:pPr>
        <w:pStyle w:val="ListParagraph"/>
        <w:numPr>
          <w:ilvl w:val="0"/>
          <w:numId w:val="88"/>
        </w:numPr>
        <w:autoSpaceDE w:val="0"/>
        <w:autoSpaceDN w:val="0"/>
        <w:adjustRightInd w:val="0"/>
        <w:spacing w:after="120"/>
        <w:ind w:left="1080"/>
        <w:rPr>
          <w:rFonts w:eastAsia="Calibri"/>
          <w:color w:val="000000"/>
        </w:rPr>
      </w:pPr>
      <w:r w:rsidRPr="00CF0460">
        <w:rPr>
          <w:rFonts w:eastAsia="Calibri"/>
          <w:color w:val="000000"/>
        </w:rPr>
        <w:t xml:space="preserve">to receive the proceeds of any loan made by the Bank or otherwise to participate further in the preparation or implementation of any Bank-financed project; </w:t>
      </w:r>
    </w:p>
    <w:p w14:paraId="050930A5" w14:textId="77777777" w:rsidR="00D80D11" w:rsidRPr="00CF0460" w:rsidRDefault="008D0209" w:rsidP="000A5A3E">
      <w:pPr>
        <w:numPr>
          <w:ilvl w:val="0"/>
          <w:numId w:val="78"/>
        </w:numPr>
        <w:autoSpaceDE w:val="0"/>
        <w:autoSpaceDN w:val="0"/>
        <w:adjustRightInd w:val="0"/>
        <w:spacing w:after="120"/>
        <w:ind w:left="720"/>
      </w:pPr>
      <w:r w:rsidRPr="0082351A">
        <w:rPr>
          <w:rFonts w:eastAsia="Calibri"/>
          <w:color w:val="000000"/>
        </w:rPr>
        <w:t xml:space="preserve">Requires </w:t>
      </w:r>
      <w:r w:rsidRPr="0082351A">
        <w:t>that</w:t>
      </w:r>
      <w:r w:rsidRPr="0082351A">
        <w:rPr>
          <w:rFonts w:eastAsia="Calibri"/>
          <w:color w:val="000000"/>
        </w:rPr>
        <w:t xml:space="preserve"> a clause be included in bidding/request for proposals documents and in contracts financed by a Bank loan, requiring (</w:t>
      </w:r>
      <w:proofErr w:type="spellStart"/>
      <w:r w:rsidRPr="0082351A">
        <w:rPr>
          <w:rFonts w:eastAsia="Calibri"/>
          <w:color w:val="000000"/>
        </w:rPr>
        <w:t>i</w:t>
      </w:r>
      <w:proofErr w:type="spellEnd"/>
      <w:r w:rsidRPr="0082351A">
        <w:rPr>
          <w:rFonts w:eastAsia="Calibri"/>
          <w:color w:val="000000"/>
        </w:rPr>
        <w:t>) bidders (applicants/proposers),  consultants, contractors, and suppliers, and their subcontractors, sub-consultants, service providers, suppliers, agents personnel, permit the Bank to inspect</w:t>
      </w:r>
      <w:r w:rsidRPr="00CF0460">
        <w:rPr>
          <w:rFonts w:eastAsia="Calibri"/>
          <w:color w:val="000000"/>
          <w:vertAlign w:val="superscript"/>
        </w:rPr>
        <w:footnoteReference w:id="8"/>
      </w:r>
      <w:r w:rsidRPr="0082351A">
        <w:rPr>
          <w:rFonts w:eastAsia="Calibri"/>
          <w:color w:val="000000"/>
        </w:rPr>
        <w:t xml:space="preserve"> all accounts, records and other documents relating to the procurement process, selection and/or contract execution, and to have them audited by auditors appointed by the Bank.</w:t>
      </w:r>
    </w:p>
    <w:p w14:paraId="4C9BDA58" w14:textId="77777777" w:rsidR="00D80D11" w:rsidRDefault="00D80D11" w:rsidP="00D80D11">
      <w:pPr>
        <w:spacing w:before="120" w:after="120" w:line="259" w:lineRule="auto"/>
      </w:pPr>
    </w:p>
    <w:p w14:paraId="121448D9" w14:textId="77777777" w:rsidR="009C7082" w:rsidRDefault="009C7082">
      <w:pPr>
        <w:sectPr w:rsidR="009C7082" w:rsidSect="00D80D11">
          <w:footnotePr>
            <w:numRestart w:val="eachSect"/>
          </w:footnotePr>
          <w:pgSz w:w="12240" w:h="15840"/>
          <w:pgMar w:top="1440" w:right="1710" w:bottom="1440" w:left="1440" w:header="720" w:footer="720" w:gutter="0"/>
          <w:cols w:space="720"/>
          <w:docGrid w:linePitch="360"/>
        </w:sectPr>
      </w:pPr>
    </w:p>
    <w:p w14:paraId="2F3B6F5F" w14:textId="77777777" w:rsidR="009C7082" w:rsidRPr="00CF0460" w:rsidRDefault="009C7082" w:rsidP="009C7082">
      <w:pPr>
        <w:pStyle w:val="FAhead"/>
      </w:pPr>
      <w:bookmarkStart w:id="690" w:name="_Toc503258695"/>
      <w:r>
        <w:lastRenderedPageBreak/>
        <w:t xml:space="preserve">Section </w:t>
      </w:r>
      <w:r>
        <w:rPr>
          <w:b w:val="0"/>
        </w:rPr>
        <w:t>B</w:t>
      </w:r>
      <w:r w:rsidRPr="00CF0460">
        <w:t>: Framework Agreement Specific Provisions</w:t>
      </w:r>
      <w:bookmarkEnd w:id="690"/>
    </w:p>
    <w:p w14:paraId="162C4E61" w14:textId="77777777" w:rsidR="007C3ED4" w:rsidRDefault="007C3ED4" w:rsidP="009C7082">
      <w:pPr>
        <w:spacing w:before="120" w:after="120" w:line="259" w:lineRule="auto"/>
      </w:pPr>
      <w:r w:rsidRPr="00CF0460">
        <w:t xml:space="preserve">The following </w:t>
      </w:r>
      <w:r>
        <w:t xml:space="preserve">Framework Agreement Specific Provisions </w:t>
      </w:r>
      <w:r w:rsidRPr="00CF0460">
        <w:t>(</w:t>
      </w:r>
      <w:r>
        <w:t>FASP</w:t>
      </w:r>
      <w:r w:rsidRPr="00CF0460">
        <w:t xml:space="preserve">) shall supplement and/or amend the </w:t>
      </w:r>
      <w:r>
        <w:t xml:space="preserve">Framework Agreement </w:t>
      </w:r>
      <w:r w:rsidRPr="00CF0460">
        <w:t xml:space="preserve">General </w:t>
      </w:r>
      <w:r>
        <w:t>Provisions (FAGP)</w:t>
      </w:r>
      <w:r w:rsidRPr="00CF0460">
        <w:t xml:space="preserve">. Whenever there is a conflict between the </w:t>
      </w:r>
      <w:r>
        <w:t>FAGP</w:t>
      </w:r>
      <w:r w:rsidRPr="00CF0460">
        <w:t xml:space="preserve"> and </w:t>
      </w:r>
      <w:r>
        <w:t>FASP</w:t>
      </w:r>
      <w:r w:rsidRPr="00CF0460">
        <w:t xml:space="preserve">, the provisions of the </w:t>
      </w:r>
      <w:r>
        <w:t>FASP</w:t>
      </w:r>
      <w:r w:rsidRPr="00CF0460">
        <w:t xml:space="preserve"> shall prevail.</w:t>
      </w:r>
    </w:p>
    <w:p w14:paraId="3CC7A1ED" w14:textId="77777777" w:rsidR="007C3ED4" w:rsidRDefault="007C3ED4" w:rsidP="007C3ED4">
      <w:pPr>
        <w:spacing w:before="120" w:after="120" w:line="259" w:lineRule="auto"/>
      </w:pPr>
      <w:r w:rsidRPr="00D40BEC">
        <w:t>[</w:t>
      </w:r>
      <w:r w:rsidRPr="00D40BEC">
        <w:rPr>
          <w:i/>
        </w:rPr>
        <w:t>This section is to be completed by the Purchasing agency as per the instructions provided in italicized text. The italicized text should be deleted from the final document</w:t>
      </w:r>
      <w:r w:rsidRPr="00D40BEC">
        <w:t>.]</w:t>
      </w:r>
    </w:p>
    <w:p w14:paraId="519BCDE6" w14:textId="77777777" w:rsidR="009C7082" w:rsidRDefault="009C7082" w:rsidP="009C7082">
      <w:pPr>
        <w:spacing w:before="120" w:after="120" w:line="259" w:lineRule="auto"/>
      </w:pPr>
    </w:p>
    <w:tbl>
      <w:tblPr>
        <w:tblStyle w:val="TableGrid"/>
        <w:tblW w:w="9450" w:type="dxa"/>
        <w:tblInd w:w="-5" w:type="dxa"/>
        <w:tblLayout w:type="fixed"/>
        <w:tblLook w:val="04A0" w:firstRow="1" w:lastRow="0" w:firstColumn="1" w:lastColumn="0" w:noHBand="0" w:noVBand="1"/>
      </w:tblPr>
      <w:tblGrid>
        <w:gridCol w:w="2159"/>
        <w:gridCol w:w="7291"/>
      </w:tblGrid>
      <w:tr w:rsidR="003E0C21" w:rsidRPr="00CF0460" w14:paraId="27357F02" w14:textId="77777777" w:rsidTr="003E0C21">
        <w:tc>
          <w:tcPr>
            <w:tcW w:w="2159" w:type="dxa"/>
            <w:vAlign w:val="center"/>
          </w:tcPr>
          <w:p w14:paraId="6136D15C" w14:textId="77777777" w:rsidR="003E0C21" w:rsidRPr="00C91676" w:rsidRDefault="003E0C21" w:rsidP="00D40BEC">
            <w:pPr>
              <w:pStyle w:val="ListParagraph"/>
              <w:spacing w:before="120" w:after="120"/>
              <w:ind w:left="259"/>
              <w:jc w:val="center"/>
              <w:rPr>
                <w:b/>
              </w:rPr>
            </w:pPr>
            <w:r>
              <w:rPr>
                <w:b/>
              </w:rPr>
              <w:t xml:space="preserve">Framework Agreement General </w:t>
            </w:r>
            <w:r w:rsidRPr="00C91676">
              <w:rPr>
                <w:b/>
              </w:rPr>
              <w:t>Provision</w:t>
            </w:r>
          </w:p>
        </w:tc>
        <w:tc>
          <w:tcPr>
            <w:tcW w:w="7291" w:type="dxa"/>
            <w:vAlign w:val="center"/>
          </w:tcPr>
          <w:p w14:paraId="0F0AAA57" w14:textId="77777777" w:rsidR="003E0C21" w:rsidRPr="009845E4" w:rsidRDefault="003E0C21" w:rsidP="00D40BEC">
            <w:pPr>
              <w:spacing w:before="120" w:after="120"/>
              <w:jc w:val="center"/>
              <w:rPr>
                <w:b/>
              </w:rPr>
            </w:pPr>
            <w:r w:rsidRPr="009845E4">
              <w:rPr>
                <w:b/>
              </w:rPr>
              <w:t>Description</w:t>
            </w:r>
          </w:p>
        </w:tc>
      </w:tr>
      <w:tr w:rsidR="003E0C21" w:rsidRPr="00CF0460" w14:paraId="6015C48A" w14:textId="77777777" w:rsidTr="003E0C21">
        <w:tc>
          <w:tcPr>
            <w:tcW w:w="2159" w:type="dxa"/>
          </w:tcPr>
          <w:p w14:paraId="4A563A6E" w14:textId="77777777" w:rsidR="003E0C21" w:rsidRPr="00CF0460" w:rsidRDefault="003E0C21" w:rsidP="003E0C21">
            <w:pPr>
              <w:pStyle w:val="ListParagraph"/>
              <w:spacing w:before="120"/>
              <w:ind w:left="341"/>
              <w:contextualSpacing w:val="0"/>
              <w:rPr>
                <w:b/>
              </w:rPr>
            </w:pPr>
            <w:r>
              <w:rPr>
                <w:b/>
              </w:rPr>
              <w:t>FAGP 1.1 (</w:t>
            </w:r>
            <w:proofErr w:type="spellStart"/>
            <w:r>
              <w:rPr>
                <w:b/>
              </w:rPr>
              <w:t>i</w:t>
            </w:r>
            <w:proofErr w:type="spellEnd"/>
            <w:r>
              <w:rPr>
                <w:b/>
              </w:rPr>
              <w:t>)</w:t>
            </w:r>
            <w:r w:rsidRPr="00CF0460">
              <w:rPr>
                <w:b/>
              </w:rPr>
              <w:t xml:space="preserve"> </w:t>
            </w:r>
          </w:p>
          <w:p w14:paraId="690C6B78" w14:textId="77777777" w:rsidR="003E0C21" w:rsidRDefault="003E0C21" w:rsidP="003E0C21">
            <w:pPr>
              <w:pStyle w:val="ListParagraph"/>
              <w:spacing w:before="120"/>
              <w:ind w:left="341"/>
              <w:contextualSpacing w:val="0"/>
              <w:rPr>
                <w:b/>
              </w:rPr>
            </w:pPr>
            <w:r w:rsidRPr="00CF0460">
              <w:rPr>
                <w:b/>
              </w:rPr>
              <w:t>Goods</w:t>
            </w:r>
          </w:p>
          <w:p w14:paraId="1C83CECF" w14:textId="77777777" w:rsidR="003E0C21" w:rsidRPr="00CF0460" w:rsidRDefault="003E0C21" w:rsidP="003E0C21">
            <w:pPr>
              <w:pStyle w:val="ListParagraph"/>
              <w:spacing w:before="120"/>
              <w:ind w:left="341"/>
              <w:contextualSpacing w:val="0"/>
              <w:rPr>
                <w:b/>
              </w:rPr>
            </w:pPr>
          </w:p>
        </w:tc>
        <w:tc>
          <w:tcPr>
            <w:tcW w:w="7291" w:type="dxa"/>
          </w:tcPr>
          <w:p w14:paraId="07A1AA7A" w14:textId="77777777" w:rsidR="003E0C21" w:rsidRPr="009A3B0F" w:rsidRDefault="003E0C21" w:rsidP="003E0C21">
            <w:pPr>
              <w:spacing w:before="120" w:after="120"/>
              <w:rPr>
                <w:b/>
                <w:u w:val="single"/>
              </w:rPr>
            </w:pPr>
            <w:r w:rsidRPr="00CF0460">
              <w:t xml:space="preserve">This Framework Agreement relates to the purchase and supply, under a separate </w:t>
            </w:r>
            <w:r w:rsidR="005A6EDC">
              <w:t>Call-off</w:t>
            </w:r>
            <w:r w:rsidRPr="00CF0460">
              <w:t xml:space="preserve"> Contract, of [</w:t>
            </w:r>
            <w:r w:rsidRPr="00CE0CA4">
              <w:rPr>
                <w:i/>
              </w:rPr>
              <w:t>insert short title that describes the type of Goods, and any Related Services</w:t>
            </w:r>
            <w:r w:rsidRPr="00CF0460">
              <w:t xml:space="preserve">]. The Goods, and Related Services, are more fully described in </w:t>
            </w:r>
            <w:r w:rsidRPr="00AC3BF8">
              <w:t>Schedule 1</w:t>
            </w:r>
            <w:r>
              <w:t>: Schedule of Requirements</w:t>
            </w:r>
            <w:r w:rsidRPr="00CF0460">
              <w:t xml:space="preserve"> including, where applicable: list of Goods, list of Related Services, Technical Specifications, Drawings and Inspections and Tests.</w:t>
            </w:r>
          </w:p>
        </w:tc>
      </w:tr>
      <w:tr w:rsidR="003E0C21" w:rsidRPr="00CF0460" w14:paraId="657D0D74" w14:textId="77777777" w:rsidTr="003E0C21">
        <w:tc>
          <w:tcPr>
            <w:tcW w:w="2159" w:type="dxa"/>
          </w:tcPr>
          <w:p w14:paraId="3E21C124" w14:textId="77777777" w:rsidR="003E0C21" w:rsidRDefault="003E0C21" w:rsidP="003E0C21">
            <w:pPr>
              <w:pStyle w:val="ListParagraph"/>
              <w:spacing w:before="120"/>
              <w:ind w:left="341"/>
              <w:contextualSpacing w:val="0"/>
              <w:rPr>
                <w:b/>
              </w:rPr>
            </w:pPr>
            <w:r>
              <w:rPr>
                <w:b/>
              </w:rPr>
              <w:t>FAGP 1.1 (l), (m) &amp; (s)</w:t>
            </w:r>
          </w:p>
          <w:p w14:paraId="2FFB6835" w14:textId="77777777" w:rsidR="003E0C21" w:rsidRPr="003E0C21" w:rsidRDefault="003E0C21" w:rsidP="003E0C21">
            <w:pPr>
              <w:pStyle w:val="ListParagraph"/>
              <w:spacing w:before="120"/>
              <w:ind w:left="341"/>
              <w:contextualSpacing w:val="0"/>
              <w:rPr>
                <w:b/>
              </w:rPr>
            </w:pPr>
            <w:r w:rsidRPr="00CF0460">
              <w:rPr>
                <w:b/>
              </w:rPr>
              <w:t>Single/Multi-User</w:t>
            </w:r>
          </w:p>
        </w:tc>
        <w:tc>
          <w:tcPr>
            <w:tcW w:w="7291" w:type="dxa"/>
          </w:tcPr>
          <w:p w14:paraId="5AD982D5" w14:textId="1311654A" w:rsidR="003E0C21" w:rsidRPr="009A3B0F" w:rsidRDefault="003E0C21" w:rsidP="003E0C21">
            <w:pPr>
              <w:spacing w:before="120" w:after="120"/>
              <w:rPr>
                <w:b/>
                <w:u w:val="single"/>
              </w:rPr>
            </w:pPr>
            <w:r w:rsidRPr="00CF0460">
              <w:t xml:space="preserve">“This is a Single-User Framework Agreement.”  </w:t>
            </w:r>
          </w:p>
        </w:tc>
      </w:tr>
      <w:tr w:rsidR="003E0C21" w:rsidRPr="00CF0460" w14:paraId="74700B86" w14:textId="77777777" w:rsidTr="003E0C21">
        <w:tc>
          <w:tcPr>
            <w:tcW w:w="2159" w:type="dxa"/>
          </w:tcPr>
          <w:p w14:paraId="097A0073" w14:textId="77777777" w:rsidR="003E0C21" w:rsidRDefault="003E0C21" w:rsidP="003E0C21">
            <w:pPr>
              <w:pStyle w:val="ListParagraph"/>
              <w:spacing w:before="120" w:after="120"/>
              <w:ind w:left="259"/>
              <w:contextualSpacing w:val="0"/>
              <w:rPr>
                <w:b/>
              </w:rPr>
            </w:pPr>
            <w:r>
              <w:rPr>
                <w:b/>
              </w:rPr>
              <w:t>FAGP 1.1 (o)</w:t>
            </w:r>
          </w:p>
          <w:p w14:paraId="286FDF12" w14:textId="77777777" w:rsidR="003E0C21" w:rsidRPr="003E0C21" w:rsidRDefault="003E0C21" w:rsidP="003E0C21">
            <w:pPr>
              <w:pStyle w:val="ListParagraph"/>
              <w:spacing w:before="120" w:after="120"/>
              <w:ind w:left="259"/>
              <w:contextualSpacing w:val="0"/>
              <w:rPr>
                <w:b/>
              </w:rPr>
            </w:pPr>
            <w:r>
              <w:rPr>
                <w:b/>
              </w:rPr>
              <w:t>Purchaser’ Country</w:t>
            </w:r>
          </w:p>
        </w:tc>
        <w:tc>
          <w:tcPr>
            <w:tcW w:w="7291" w:type="dxa"/>
          </w:tcPr>
          <w:p w14:paraId="66CD7E38" w14:textId="3B955CCB" w:rsidR="003E0C21" w:rsidRPr="009A3B0F" w:rsidRDefault="003E0C21" w:rsidP="003E0C21">
            <w:pPr>
              <w:spacing w:before="120" w:after="120"/>
              <w:rPr>
                <w:b/>
                <w:u w:val="single"/>
              </w:rPr>
            </w:pPr>
            <w:r>
              <w:t xml:space="preserve">The Purchaser’s Country </w:t>
            </w:r>
            <w:proofErr w:type="gramStart"/>
            <w:r>
              <w:t>is:</w:t>
            </w:r>
            <w:proofErr w:type="gramEnd"/>
            <w:r>
              <w:t xml:space="preserve"> </w:t>
            </w:r>
            <w:r w:rsidR="009C07AC">
              <w:t>Pakistan</w:t>
            </w:r>
          </w:p>
        </w:tc>
      </w:tr>
      <w:tr w:rsidR="003E0C21" w:rsidRPr="00CF0460" w14:paraId="52EB38B9" w14:textId="77777777" w:rsidTr="003E0C21">
        <w:tc>
          <w:tcPr>
            <w:tcW w:w="2159" w:type="dxa"/>
          </w:tcPr>
          <w:p w14:paraId="09770413" w14:textId="77777777" w:rsidR="003E0C21" w:rsidRDefault="003E0C21" w:rsidP="003E0C21">
            <w:pPr>
              <w:pStyle w:val="ListParagraph"/>
              <w:spacing w:before="120" w:after="120"/>
              <w:ind w:left="259"/>
              <w:contextualSpacing w:val="0"/>
              <w:rPr>
                <w:b/>
              </w:rPr>
            </w:pPr>
            <w:r>
              <w:rPr>
                <w:b/>
              </w:rPr>
              <w:t>FAGP 2.2</w:t>
            </w:r>
          </w:p>
          <w:p w14:paraId="35E41210" w14:textId="77777777" w:rsidR="003E0C21" w:rsidRPr="003E0C21" w:rsidRDefault="003E0C21" w:rsidP="003E0C21">
            <w:pPr>
              <w:pStyle w:val="ListParagraph"/>
              <w:spacing w:before="120" w:after="120"/>
              <w:ind w:left="259"/>
              <w:contextualSpacing w:val="0"/>
              <w:rPr>
                <w:b/>
              </w:rPr>
            </w:pPr>
            <w:r w:rsidRPr="00CF0460">
              <w:rPr>
                <w:b/>
              </w:rPr>
              <w:t>Framework Agreement Documents</w:t>
            </w:r>
          </w:p>
        </w:tc>
        <w:tc>
          <w:tcPr>
            <w:tcW w:w="7291" w:type="dxa"/>
          </w:tcPr>
          <w:p w14:paraId="0995BC65" w14:textId="77777777" w:rsidR="003E0C21" w:rsidRPr="00CF0460" w:rsidRDefault="003E0C21" w:rsidP="003E0C21">
            <w:pPr>
              <w:spacing w:before="120" w:after="120"/>
            </w:pPr>
            <w:r w:rsidRPr="00CF0460">
              <w:t xml:space="preserve">This Framework Agreement comprises the following documents.: </w:t>
            </w:r>
          </w:p>
          <w:p w14:paraId="5069143B" w14:textId="77777777" w:rsidR="003E0C21" w:rsidRPr="00CF0460" w:rsidRDefault="003E0C21" w:rsidP="000A5A3E">
            <w:pPr>
              <w:pStyle w:val="ListParagraph"/>
              <w:numPr>
                <w:ilvl w:val="0"/>
                <w:numId w:val="89"/>
              </w:numPr>
              <w:spacing w:after="80"/>
              <w:ind w:left="929"/>
              <w:contextualSpacing w:val="0"/>
            </w:pPr>
            <w:r w:rsidRPr="00CF0460">
              <w:t>Framework Agreement, including all Sections</w:t>
            </w:r>
            <w:r>
              <w:t xml:space="preserve"> and</w:t>
            </w:r>
            <w:r w:rsidRPr="00CF0460">
              <w:t xml:space="preserve"> Schedules</w:t>
            </w:r>
            <w:r w:rsidR="0006290C">
              <w:t>,</w:t>
            </w:r>
            <w:r w:rsidRPr="00CF0460">
              <w:t xml:space="preserve"> </w:t>
            </w:r>
          </w:p>
          <w:p w14:paraId="6A39F558" w14:textId="77777777" w:rsidR="003E0C21" w:rsidRPr="00CF0460" w:rsidRDefault="003E0C21" w:rsidP="000A5A3E">
            <w:pPr>
              <w:pStyle w:val="ListParagraph"/>
              <w:numPr>
                <w:ilvl w:val="0"/>
                <w:numId w:val="89"/>
              </w:numPr>
              <w:spacing w:after="80"/>
              <w:ind w:left="929"/>
              <w:contextualSpacing w:val="0"/>
            </w:pPr>
            <w:r>
              <w:t>Notice of Conclusion of a Framework Agreement</w:t>
            </w:r>
            <w:r w:rsidR="0006290C">
              <w:t>, and</w:t>
            </w:r>
            <w:r w:rsidRPr="00CF0460">
              <w:t xml:space="preserve"> </w:t>
            </w:r>
          </w:p>
          <w:p w14:paraId="4C862FF9" w14:textId="77777777" w:rsidR="003E0C21" w:rsidRPr="009A3B0F" w:rsidRDefault="003E0C21" w:rsidP="000A5A3E">
            <w:pPr>
              <w:pStyle w:val="ListParagraph"/>
              <w:numPr>
                <w:ilvl w:val="0"/>
                <w:numId w:val="89"/>
              </w:numPr>
              <w:spacing w:after="80"/>
              <w:ind w:left="929"/>
              <w:contextualSpacing w:val="0"/>
              <w:rPr>
                <w:b/>
                <w:u w:val="single"/>
              </w:rPr>
            </w:pPr>
            <w:r w:rsidRPr="00CF0460">
              <w:t xml:space="preserve">Letter of Bid </w:t>
            </w:r>
            <w:r w:rsidRPr="00CF0460">
              <w:rPr>
                <w:sz w:val="20"/>
                <w:szCs w:val="20"/>
              </w:rPr>
              <w:t>(from Primary Procurement process)</w:t>
            </w:r>
          </w:p>
        </w:tc>
      </w:tr>
      <w:tr w:rsidR="003E0C21" w:rsidRPr="00CF0460" w14:paraId="17719313" w14:textId="77777777" w:rsidTr="003E0C21">
        <w:tc>
          <w:tcPr>
            <w:tcW w:w="2159" w:type="dxa"/>
          </w:tcPr>
          <w:p w14:paraId="24EC062C" w14:textId="77777777" w:rsidR="003E0C21" w:rsidRDefault="003E0C21" w:rsidP="003E0C21">
            <w:pPr>
              <w:pStyle w:val="ListParagraph"/>
              <w:spacing w:before="120"/>
              <w:ind w:left="341"/>
              <w:contextualSpacing w:val="0"/>
              <w:rPr>
                <w:b/>
              </w:rPr>
            </w:pPr>
            <w:r>
              <w:rPr>
                <w:b/>
              </w:rPr>
              <w:t>FAGP 3.4</w:t>
            </w:r>
          </w:p>
          <w:p w14:paraId="0DB58E38" w14:textId="77777777" w:rsidR="003E0C21" w:rsidRDefault="003E0C21" w:rsidP="003E0C21">
            <w:pPr>
              <w:pStyle w:val="ListParagraph"/>
              <w:spacing w:before="120"/>
              <w:ind w:left="341"/>
              <w:contextualSpacing w:val="0"/>
              <w:rPr>
                <w:b/>
              </w:rPr>
            </w:pPr>
            <w:r>
              <w:rPr>
                <w:b/>
              </w:rPr>
              <w:t>Supplier’s Obligations</w:t>
            </w:r>
          </w:p>
          <w:p w14:paraId="091DB1B8" w14:textId="77777777" w:rsidR="003E0C21" w:rsidRPr="00CF0460" w:rsidRDefault="003E0C21" w:rsidP="003E0C21">
            <w:pPr>
              <w:pStyle w:val="ListParagraph"/>
              <w:spacing w:before="120" w:after="120"/>
              <w:ind w:left="259"/>
              <w:rPr>
                <w:b/>
              </w:rPr>
            </w:pPr>
          </w:p>
        </w:tc>
        <w:tc>
          <w:tcPr>
            <w:tcW w:w="7291" w:type="dxa"/>
          </w:tcPr>
          <w:p w14:paraId="53379C3C" w14:textId="45CA6C6C" w:rsidR="003E0C21" w:rsidRPr="009A3B0F" w:rsidRDefault="001C729F" w:rsidP="003E0C21">
            <w:pPr>
              <w:spacing w:before="120" w:after="120"/>
              <w:rPr>
                <w:b/>
                <w:u w:val="single"/>
              </w:rPr>
            </w:pPr>
            <w:r>
              <w:rPr>
                <w:i/>
              </w:rPr>
              <w:t>T</w:t>
            </w:r>
            <w:r w:rsidR="003E0C21" w:rsidRPr="00656C7D">
              <w:rPr>
                <w:i/>
              </w:rPr>
              <w:t>his requirement applies</w:t>
            </w:r>
          </w:p>
        </w:tc>
      </w:tr>
      <w:tr w:rsidR="003E0C21" w:rsidRPr="00CF0460" w14:paraId="57524332" w14:textId="77777777" w:rsidTr="003E0C21">
        <w:tc>
          <w:tcPr>
            <w:tcW w:w="2159" w:type="dxa"/>
          </w:tcPr>
          <w:p w14:paraId="7B23FB3E" w14:textId="77777777" w:rsidR="003E0C21" w:rsidRDefault="003E0C21" w:rsidP="003E0C21">
            <w:pPr>
              <w:pStyle w:val="ListParagraph"/>
              <w:spacing w:before="120"/>
              <w:ind w:left="341"/>
              <w:contextualSpacing w:val="0"/>
              <w:rPr>
                <w:b/>
              </w:rPr>
            </w:pPr>
            <w:r>
              <w:rPr>
                <w:b/>
              </w:rPr>
              <w:lastRenderedPageBreak/>
              <w:t>FAGP 4.</w:t>
            </w:r>
          </w:p>
          <w:p w14:paraId="2E6A7455" w14:textId="77777777" w:rsidR="003E0C21" w:rsidRDefault="003E0C21" w:rsidP="003E0C21">
            <w:pPr>
              <w:pStyle w:val="ListParagraph"/>
              <w:spacing w:before="120"/>
              <w:ind w:left="341"/>
              <w:contextualSpacing w:val="0"/>
              <w:rPr>
                <w:b/>
              </w:rPr>
            </w:pPr>
            <w:r>
              <w:rPr>
                <w:b/>
              </w:rPr>
              <w:t>Eligibility</w:t>
            </w:r>
          </w:p>
          <w:p w14:paraId="44FDAFA1" w14:textId="77777777" w:rsidR="003E0C21" w:rsidRPr="00CF0460" w:rsidRDefault="003E0C21" w:rsidP="003E0C21">
            <w:pPr>
              <w:pStyle w:val="ListParagraph"/>
              <w:spacing w:before="120"/>
              <w:ind w:left="341"/>
              <w:contextualSpacing w:val="0"/>
              <w:rPr>
                <w:b/>
              </w:rPr>
            </w:pPr>
          </w:p>
          <w:p w14:paraId="534789A8" w14:textId="77777777" w:rsidR="003E0C21" w:rsidRPr="00CF0460" w:rsidRDefault="003E0C21" w:rsidP="003E0C21">
            <w:pPr>
              <w:pStyle w:val="ListParagraph"/>
              <w:spacing w:before="120" w:after="120"/>
              <w:ind w:left="259"/>
              <w:rPr>
                <w:b/>
              </w:rPr>
            </w:pPr>
          </w:p>
        </w:tc>
        <w:tc>
          <w:tcPr>
            <w:tcW w:w="7291" w:type="dxa"/>
          </w:tcPr>
          <w:p w14:paraId="7A78C785" w14:textId="77777777" w:rsidR="003E0C21" w:rsidRPr="00CF0460" w:rsidRDefault="003E0C21" w:rsidP="003E0C21">
            <w:pPr>
              <w:spacing w:before="120" w:after="120"/>
            </w:pPr>
            <w:r w:rsidRPr="00CF0460">
              <w:t>At the present time</w:t>
            </w:r>
            <w:r>
              <w:t>, firms, goods and s</w:t>
            </w:r>
            <w:r w:rsidRPr="00CF0460">
              <w:t xml:space="preserve">ervices from the following countries are excluded from this Framework Agreement as being </w:t>
            </w:r>
            <w:r>
              <w:t>ineligible</w:t>
            </w:r>
            <w:r w:rsidRPr="00CF0460">
              <w:t xml:space="preserve">. </w:t>
            </w:r>
          </w:p>
          <w:p w14:paraId="279D444F" w14:textId="48793018" w:rsidR="003E0C21" w:rsidRPr="009A3B0F" w:rsidRDefault="001C729F" w:rsidP="001C729F">
            <w:pPr>
              <w:pStyle w:val="ListParagraph"/>
              <w:spacing w:before="120" w:after="120"/>
              <w:ind w:left="873"/>
              <w:contextualSpacing w:val="0"/>
              <w:rPr>
                <w:b/>
                <w:u w:val="single"/>
              </w:rPr>
            </w:pPr>
            <w:r>
              <w:rPr>
                <w:b/>
                <w:u w:val="single"/>
              </w:rPr>
              <w:t>None</w:t>
            </w:r>
          </w:p>
        </w:tc>
      </w:tr>
      <w:tr w:rsidR="003E0C21" w:rsidRPr="00CF0460" w14:paraId="652EF4FD" w14:textId="77777777" w:rsidTr="003E0C21">
        <w:tc>
          <w:tcPr>
            <w:tcW w:w="2159" w:type="dxa"/>
          </w:tcPr>
          <w:p w14:paraId="09E8AD5C" w14:textId="77777777" w:rsidR="003E0C21" w:rsidRPr="00E7442F" w:rsidRDefault="003E0C21" w:rsidP="003E0C21">
            <w:pPr>
              <w:spacing w:before="120" w:after="120"/>
              <w:ind w:left="255"/>
              <w:rPr>
                <w:b/>
              </w:rPr>
            </w:pPr>
            <w:r>
              <w:rPr>
                <w:b/>
              </w:rPr>
              <w:t>FAGP 5.1</w:t>
            </w:r>
          </w:p>
          <w:p w14:paraId="3E4F4DE1" w14:textId="77777777" w:rsidR="003E0C21" w:rsidRDefault="003E0C21" w:rsidP="003E0C21">
            <w:pPr>
              <w:pStyle w:val="ListParagraph"/>
              <w:spacing w:before="120" w:after="120"/>
              <w:ind w:left="259"/>
              <w:rPr>
                <w:b/>
              </w:rPr>
            </w:pPr>
            <w:r w:rsidRPr="00CF0460">
              <w:rPr>
                <w:b/>
              </w:rPr>
              <w:t>Term</w:t>
            </w:r>
          </w:p>
          <w:p w14:paraId="036B9812" w14:textId="77777777" w:rsidR="003E0C21" w:rsidRPr="00CF0460" w:rsidRDefault="003E0C21" w:rsidP="003E0C21">
            <w:pPr>
              <w:pStyle w:val="ListParagraph"/>
              <w:spacing w:before="120" w:after="120"/>
              <w:ind w:left="259"/>
              <w:rPr>
                <w:b/>
              </w:rPr>
            </w:pPr>
          </w:p>
        </w:tc>
        <w:tc>
          <w:tcPr>
            <w:tcW w:w="7291" w:type="dxa"/>
          </w:tcPr>
          <w:p w14:paraId="51B58A28" w14:textId="4206E65F" w:rsidR="003E0C21" w:rsidRDefault="003E0C21" w:rsidP="003E0C21">
            <w:pPr>
              <w:spacing w:before="120" w:after="120"/>
            </w:pPr>
            <w:r w:rsidRPr="00CF0460">
              <w:t xml:space="preserve">The Term of this Framework Agreement is </w:t>
            </w:r>
            <w:r w:rsidR="001C729F">
              <w:t>one year</w:t>
            </w:r>
            <w:r w:rsidRPr="00CF0460">
              <w:t xml:space="preserve"> </w:t>
            </w:r>
            <w:r>
              <w:t xml:space="preserve">from the Commencement Date. </w:t>
            </w:r>
          </w:p>
          <w:p w14:paraId="3C821366" w14:textId="77777777" w:rsidR="003E0C21" w:rsidRPr="009A3B0F" w:rsidRDefault="003E0C21" w:rsidP="003E0C21">
            <w:pPr>
              <w:spacing w:before="120" w:after="120"/>
              <w:rPr>
                <w:b/>
                <w:u w:val="single"/>
              </w:rPr>
            </w:pPr>
          </w:p>
        </w:tc>
      </w:tr>
      <w:tr w:rsidR="003E0C21" w:rsidRPr="00CF0460" w14:paraId="5F57C3D9" w14:textId="77777777" w:rsidTr="003E0C21">
        <w:tc>
          <w:tcPr>
            <w:tcW w:w="2159" w:type="dxa"/>
          </w:tcPr>
          <w:p w14:paraId="55796BF2" w14:textId="77777777" w:rsidR="003E0C21" w:rsidRDefault="003E0C21" w:rsidP="003E0C21">
            <w:pPr>
              <w:pStyle w:val="ListParagraph"/>
              <w:spacing w:before="120" w:after="120"/>
              <w:ind w:left="259"/>
              <w:contextualSpacing w:val="0"/>
              <w:rPr>
                <w:b/>
              </w:rPr>
            </w:pPr>
            <w:r>
              <w:rPr>
                <w:b/>
              </w:rPr>
              <w:t>FAG</w:t>
            </w:r>
            <w:r w:rsidRPr="00E7442F">
              <w:rPr>
                <w:b/>
              </w:rPr>
              <w:t>P 5.2</w:t>
            </w:r>
          </w:p>
          <w:p w14:paraId="2E2EFB2E" w14:textId="77777777" w:rsidR="003E0C21" w:rsidRDefault="003E0C21" w:rsidP="003E0C21">
            <w:pPr>
              <w:pStyle w:val="ListParagraph"/>
              <w:spacing w:before="120" w:after="120"/>
              <w:ind w:left="259"/>
              <w:contextualSpacing w:val="0"/>
              <w:rPr>
                <w:b/>
              </w:rPr>
            </w:pPr>
            <w:r w:rsidRPr="00CF0460">
              <w:rPr>
                <w:b/>
              </w:rPr>
              <w:t>Term extension(s)</w:t>
            </w:r>
          </w:p>
          <w:p w14:paraId="5B66EC80" w14:textId="77777777" w:rsidR="003E0C21" w:rsidRPr="00E7442F" w:rsidRDefault="003E0C21" w:rsidP="003E0C21">
            <w:pPr>
              <w:spacing w:before="120" w:after="120"/>
              <w:ind w:left="255" w:hanging="284"/>
              <w:rPr>
                <w:b/>
              </w:rPr>
            </w:pPr>
            <w:r>
              <w:rPr>
                <w:b/>
              </w:rPr>
              <w:t xml:space="preserve">    </w:t>
            </w:r>
          </w:p>
          <w:p w14:paraId="168BCDB5" w14:textId="77777777" w:rsidR="003E0C21" w:rsidRPr="00CF0460" w:rsidRDefault="003E0C21" w:rsidP="003E0C21">
            <w:pPr>
              <w:pStyle w:val="ListParagraph"/>
              <w:spacing w:before="120" w:after="120"/>
              <w:ind w:left="259"/>
              <w:rPr>
                <w:b/>
              </w:rPr>
            </w:pPr>
          </w:p>
        </w:tc>
        <w:tc>
          <w:tcPr>
            <w:tcW w:w="7291" w:type="dxa"/>
          </w:tcPr>
          <w:p w14:paraId="0C5F5F1D" w14:textId="53BD2376" w:rsidR="003E0C21" w:rsidRDefault="003E0C21" w:rsidP="003E0C21">
            <w:pPr>
              <w:spacing w:before="120" w:after="120"/>
              <w:rPr>
                <w:i/>
                <w:spacing w:val="-2"/>
              </w:rPr>
            </w:pPr>
            <w:r w:rsidRPr="00CF0460" w:rsidDel="0004791E">
              <w:t xml:space="preserve"> </w:t>
            </w:r>
            <w:r>
              <w:rPr>
                <w:i/>
                <w:spacing w:val="-2"/>
              </w:rPr>
              <w:t>“</w:t>
            </w:r>
            <w:r w:rsidRPr="00D40BEC">
              <w:rPr>
                <w:spacing w:val="-2"/>
              </w:rPr>
              <w:t>The initial term may be extended by a maximum of two additional years.</w:t>
            </w:r>
            <w:r>
              <w:rPr>
                <w:i/>
                <w:spacing w:val="-2"/>
              </w:rPr>
              <w:t>”</w:t>
            </w:r>
          </w:p>
          <w:p w14:paraId="7C4432A4" w14:textId="35231860" w:rsidR="003E0C21" w:rsidRPr="009A3B0F" w:rsidRDefault="003E0C21" w:rsidP="003E0C21">
            <w:pPr>
              <w:spacing w:before="120" w:after="120"/>
              <w:rPr>
                <w:b/>
                <w:u w:val="single"/>
              </w:rPr>
            </w:pPr>
            <w:r w:rsidRPr="00CF0460">
              <w:t xml:space="preserve"> </w:t>
            </w:r>
          </w:p>
        </w:tc>
      </w:tr>
      <w:tr w:rsidR="003E0C21" w:rsidRPr="00CF0460" w14:paraId="123497B9" w14:textId="77777777" w:rsidTr="003E0C21">
        <w:tc>
          <w:tcPr>
            <w:tcW w:w="2159" w:type="dxa"/>
          </w:tcPr>
          <w:p w14:paraId="450148DA" w14:textId="77777777" w:rsidR="003E0C21" w:rsidRDefault="003E0C21" w:rsidP="003E0C21">
            <w:pPr>
              <w:pStyle w:val="ListParagraph"/>
              <w:spacing w:before="120" w:after="120"/>
              <w:ind w:left="259"/>
              <w:rPr>
                <w:b/>
              </w:rPr>
            </w:pPr>
            <w:r>
              <w:rPr>
                <w:b/>
              </w:rPr>
              <w:t xml:space="preserve">FAGP 6.1 </w:t>
            </w:r>
            <w:r w:rsidRPr="00CF0460">
              <w:rPr>
                <w:b/>
              </w:rPr>
              <w:t xml:space="preserve"> </w:t>
            </w:r>
          </w:p>
          <w:p w14:paraId="5D54B80C" w14:textId="77777777" w:rsidR="003E0C21" w:rsidRPr="00CF0460" w:rsidRDefault="003E0C21" w:rsidP="003E0C21">
            <w:pPr>
              <w:pStyle w:val="ListParagraph"/>
              <w:spacing w:before="120" w:after="120"/>
              <w:ind w:left="259"/>
              <w:rPr>
                <w:b/>
              </w:rPr>
            </w:pPr>
            <w:r w:rsidRPr="00CF0460">
              <w:rPr>
                <w:b/>
              </w:rPr>
              <w:t>Representative</w:t>
            </w:r>
            <w:r>
              <w:rPr>
                <w:b/>
              </w:rPr>
              <w:t>s</w:t>
            </w:r>
            <w:r w:rsidRPr="00CF0460">
              <w:rPr>
                <w:b/>
              </w:rPr>
              <w:t xml:space="preserve"> </w:t>
            </w:r>
          </w:p>
          <w:p w14:paraId="162590EF" w14:textId="77777777" w:rsidR="003E0C21" w:rsidRPr="00CF0460" w:rsidRDefault="003E0C21" w:rsidP="003E0C21">
            <w:pPr>
              <w:pStyle w:val="ListParagraph"/>
              <w:spacing w:before="120" w:after="120"/>
              <w:ind w:left="259"/>
              <w:rPr>
                <w:sz w:val="20"/>
                <w:szCs w:val="20"/>
              </w:rPr>
            </w:pPr>
          </w:p>
        </w:tc>
        <w:tc>
          <w:tcPr>
            <w:tcW w:w="7291" w:type="dxa"/>
          </w:tcPr>
          <w:p w14:paraId="3A35DBDE" w14:textId="77777777" w:rsidR="003E0C21" w:rsidRPr="009A3B0F" w:rsidRDefault="003E0C21" w:rsidP="003E0C21">
            <w:pPr>
              <w:spacing w:before="120" w:after="120"/>
              <w:rPr>
                <w:b/>
                <w:u w:val="single"/>
              </w:rPr>
            </w:pPr>
            <w:r w:rsidRPr="009A3B0F">
              <w:rPr>
                <w:b/>
                <w:u w:val="single"/>
              </w:rPr>
              <w:t>Purchaser’s Representatives</w:t>
            </w:r>
          </w:p>
          <w:p w14:paraId="544694D4" w14:textId="77777777" w:rsidR="003E0C21" w:rsidRPr="009845E4" w:rsidRDefault="003E0C21" w:rsidP="00616D68">
            <w:pPr>
              <w:pStyle w:val="ListParagraph"/>
              <w:spacing w:before="120" w:after="120"/>
              <w:ind w:left="524"/>
              <w:contextualSpacing w:val="0"/>
            </w:pPr>
            <w:r w:rsidRPr="009845E4">
              <w:t>The name and contact details of the Purchaser’s Representative under this Framework Agreement, and the address for notices in relation to this Framework Agreement, are:</w:t>
            </w:r>
          </w:p>
          <w:p w14:paraId="32C871D7" w14:textId="77777777" w:rsidR="003E0C21" w:rsidRPr="009845E4" w:rsidRDefault="003E0C21" w:rsidP="003E0C21">
            <w:pPr>
              <w:pStyle w:val="ListParagraph"/>
              <w:spacing w:before="120" w:after="120"/>
              <w:ind w:left="524"/>
            </w:pPr>
            <w:r w:rsidRPr="009845E4">
              <w:t>Name:</w:t>
            </w:r>
          </w:p>
          <w:p w14:paraId="4EC4235D" w14:textId="77777777" w:rsidR="003E0C21" w:rsidRPr="009845E4" w:rsidRDefault="003E0C21" w:rsidP="003E0C21">
            <w:pPr>
              <w:spacing w:before="120" w:after="120"/>
              <w:ind w:left="524"/>
            </w:pPr>
            <w:r w:rsidRPr="009845E4">
              <w:t>Title/position:</w:t>
            </w:r>
          </w:p>
          <w:p w14:paraId="558D93F4" w14:textId="77777777" w:rsidR="003E0C21" w:rsidRPr="009845E4" w:rsidRDefault="003E0C21" w:rsidP="003E0C21">
            <w:pPr>
              <w:spacing w:before="120" w:after="120"/>
              <w:ind w:left="524"/>
            </w:pPr>
            <w:r w:rsidRPr="009845E4">
              <w:t>Address:</w:t>
            </w:r>
          </w:p>
          <w:p w14:paraId="3371EA6F" w14:textId="77777777" w:rsidR="003E0C21" w:rsidRPr="009845E4" w:rsidRDefault="003E0C21" w:rsidP="003E0C21">
            <w:pPr>
              <w:spacing w:before="120" w:after="120"/>
              <w:ind w:left="524"/>
            </w:pPr>
            <w:r w:rsidRPr="009845E4">
              <w:t>Phone:</w:t>
            </w:r>
          </w:p>
          <w:p w14:paraId="343B624A" w14:textId="77777777" w:rsidR="003E0C21" w:rsidRPr="009845E4" w:rsidRDefault="003E0C21" w:rsidP="003E0C21">
            <w:pPr>
              <w:spacing w:before="120" w:after="120"/>
              <w:ind w:left="524"/>
            </w:pPr>
            <w:r w:rsidRPr="009845E4">
              <w:t>Mobile:</w:t>
            </w:r>
          </w:p>
          <w:p w14:paraId="65369309" w14:textId="77777777" w:rsidR="003E0C21" w:rsidRPr="009845E4" w:rsidRDefault="003E0C21" w:rsidP="003E0C21">
            <w:pPr>
              <w:spacing w:before="120" w:after="120"/>
              <w:ind w:left="524"/>
            </w:pPr>
            <w:r w:rsidRPr="009845E4">
              <w:t>E-mail:</w:t>
            </w:r>
          </w:p>
          <w:p w14:paraId="6B2C0123" w14:textId="5522D3D0" w:rsidR="003E0C21" w:rsidRPr="009845E4" w:rsidRDefault="003E0C21" w:rsidP="00616D68">
            <w:pPr>
              <w:spacing w:before="120" w:after="120"/>
              <w:ind w:left="524"/>
            </w:pPr>
          </w:p>
        </w:tc>
      </w:tr>
      <w:tr w:rsidR="003E0C21" w:rsidRPr="00CF0460" w14:paraId="2DB2112D" w14:textId="77777777" w:rsidTr="003E0C21">
        <w:tc>
          <w:tcPr>
            <w:tcW w:w="2159" w:type="dxa"/>
          </w:tcPr>
          <w:p w14:paraId="06AD5F5D" w14:textId="77777777" w:rsidR="003E0C21" w:rsidRDefault="003E0C21" w:rsidP="003E0C21">
            <w:pPr>
              <w:pStyle w:val="ListParagraph"/>
              <w:spacing w:before="120" w:after="120"/>
              <w:ind w:left="259"/>
              <w:rPr>
                <w:b/>
              </w:rPr>
            </w:pPr>
            <w:r>
              <w:rPr>
                <w:b/>
              </w:rPr>
              <w:t xml:space="preserve">FAGP 6.1 </w:t>
            </w:r>
            <w:r w:rsidRPr="00CF0460">
              <w:rPr>
                <w:b/>
              </w:rPr>
              <w:t xml:space="preserve"> </w:t>
            </w:r>
          </w:p>
          <w:p w14:paraId="44302D61" w14:textId="77777777" w:rsidR="003E0C21" w:rsidRPr="00CF0460" w:rsidRDefault="003E0C21" w:rsidP="003E0C21">
            <w:pPr>
              <w:pStyle w:val="ListParagraph"/>
              <w:spacing w:before="120" w:after="120"/>
              <w:ind w:left="259"/>
              <w:rPr>
                <w:b/>
              </w:rPr>
            </w:pPr>
            <w:r w:rsidRPr="00CF0460">
              <w:rPr>
                <w:b/>
              </w:rPr>
              <w:t>Representative</w:t>
            </w:r>
            <w:r>
              <w:rPr>
                <w:b/>
              </w:rPr>
              <w:t>s</w:t>
            </w:r>
            <w:r w:rsidRPr="00CF0460">
              <w:rPr>
                <w:b/>
              </w:rPr>
              <w:t xml:space="preserve"> </w:t>
            </w:r>
          </w:p>
          <w:p w14:paraId="0749BDBB" w14:textId="77777777" w:rsidR="003E0C21" w:rsidRPr="00CF0460" w:rsidRDefault="003E0C21" w:rsidP="003E0C21">
            <w:pPr>
              <w:pStyle w:val="ListParagraph"/>
              <w:spacing w:before="120" w:after="120"/>
              <w:ind w:left="259"/>
              <w:rPr>
                <w:b/>
              </w:rPr>
            </w:pPr>
          </w:p>
        </w:tc>
        <w:tc>
          <w:tcPr>
            <w:tcW w:w="7291" w:type="dxa"/>
          </w:tcPr>
          <w:p w14:paraId="33005A18" w14:textId="77777777" w:rsidR="003E0C21" w:rsidRPr="009A3B0F" w:rsidRDefault="003E0C21" w:rsidP="003E0C21">
            <w:pPr>
              <w:spacing w:before="120" w:after="120"/>
              <w:rPr>
                <w:b/>
                <w:u w:val="single"/>
              </w:rPr>
            </w:pPr>
            <w:r>
              <w:rPr>
                <w:b/>
                <w:u w:val="single"/>
              </w:rPr>
              <w:t xml:space="preserve">Supplier’s </w:t>
            </w:r>
            <w:r w:rsidRPr="009A3B0F">
              <w:rPr>
                <w:b/>
                <w:u w:val="single"/>
              </w:rPr>
              <w:t>Representatives</w:t>
            </w:r>
          </w:p>
          <w:p w14:paraId="2F8D162C" w14:textId="77777777" w:rsidR="003E0C21" w:rsidRDefault="003E0C21" w:rsidP="003E0C21">
            <w:pPr>
              <w:spacing w:before="120" w:after="120"/>
            </w:pPr>
          </w:p>
          <w:p w14:paraId="52986C73" w14:textId="77777777" w:rsidR="003E0C21" w:rsidRPr="00CF0460" w:rsidRDefault="003E0C21" w:rsidP="00616D68">
            <w:pPr>
              <w:pStyle w:val="ListParagraph"/>
              <w:spacing w:before="120" w:after="120"/>
              <w:ind w:left="524"/>
              <w:contextualSpacing w:val="0"/>
            </w:pPr>
            <w:r w:rsidRPr="00CF0460">
              <w:t>The name and contact details of the Supplier’s Representative, for the purposes of this Framework Agreement, and the address for notices in relation to this Framework Agreement are:</w:t>
            </w:r>
          </w:p>
          <w:p w14:paraId="3C856925" w14:textId="77777777" w:rsidR="003E0C21" w:rsidRPr="00CF0460" w:rsidRDefault="003E0C21" w:rsidP="003E0C21">
            <w:pPr>
              <w:pStyle w:val="ListParagraph"/>
              <w:spacing w:before="120" w:after="120"/>
              <w:ind w:left="524"/>
              <w:contextualSpacing w:val="0"/>
            </w:pPr>
            <w:r w:rsidRPr="00CF0460">
              <w:t>Name:</w:t>
            </w:r>
          </w:p>
          <w:p w14:paraId="651F8376" w14:textId="77777777" w:rsidR="003E0C21" w:rsidRPr="00CF0460" w:rsidRDefault="003E0C21" w:rsidP="003E0C21">
            <w:pPr>
              <w:spacing w:before="120" w:after="120"/>
              <w:ind w:left="524"/>
            </w:pPr>
            <w:r w:rsidRPr="00CF0460">
              <w:t>Title/position:</w:t>
            </w:r>
          </w:p>
          <w:p w14:paraId="0503299A" w14:textId="77777777" w:rsidR="003E0C21" w:rsidRPr="00CF0460" w:rsidRDefault="003E0C21" w:rsidP="003E0C21">
            <w:pPr>
              <w:spacing w:before="120" w:after="120"/>
              <w:ind w:left="524"/>
            </w:pPr>
            <w:r w:rsidRPr="00CF0460">
              <w:t>Address:</w:t>
            </w:r>
          </w:p>
          <w:p w14:paraId="655FA35A" w14:textId="77777777" w:rsidR="003E0C21" w:rsidRPr="00CF0460" w:rsidRDefault="003E0C21" w:rsidP="003E0C21">
            <w:pPr>
              <w:spacing w:before="120" w:after="120"/>
              <w:ind w:left="524"/>
            </w:pPr>
            <w:r w:rsidRPr="00CF0460">
              <w:t>Phone:</w:t>
            </w:r>
          </w:p>
          <w:p w14:paraId="210AAC8F" w14:textId="77777777" w:rsidR="003E0C21" w:rsidRPr="00CF0460" w:rsidRDefault="003E0C21" w:rsidP="003E0C21">
            <w:pPr>
              <w:spacing w:before="120" w:after="120"/>
              <w:ind w:left="524"/>
            </w:pPr>
            <w:r w:rsidRPr="00CF0460">
              <w:t>Mobile:</w:t>
            </w:r>
          </w:p>
          <w:p w14:paraId="318A9CE7" w14:textId="77777777" w:rsidR="003E0C21" w:rsidRPr="00CF0460" w:rsidRDefault="003E0C21" w:rsidP="003E0C21">
            <w:pPr>
              <w:pStyle w:val="ListParagraph"/>
              <w:spacing w:before="120" w:after="120"/>
              <w:ind w:left="524"/>
              <w:contextualSpacing w:val="0"/>
            </w:pPr>
            <w:r w:rsidRPr="00CF0460">
              <w:lastRenderedPageBreak/>
              <w:t>E-mail:</w:t>
            </w:r>
          </w:p>
        </w:tc>
      </w:tr>
      <w:tr w:rsidR="003E0C21" w:rsidRPr="00CF0460" w14:paraId="7E0CEC5D" w14:textId="77777777" w:rsidTr="003E0C21">
        <w:tc>
          <w:tcPr>
            <w:tcW w:w="2159" w:type="dxa"/>
          </w:tcPr>
          <w:p w14:paraId="2349BB39" w14:textId="77777777" w:rsidR="003E0C21" w:rsidRPr="00CF0460" w:rsidRDefault="003E0C21" w:rsidP="003E0C21">
            <w:pPr>
              <w:pStyle w:val="ListParagraph"/>
              <w:spacing w:before="120"/>
              <w:ind w:left="341"/>
              <w:contextualSpacing w:val="0"/>
              <w:rPr>
                <w:b/>
              </w:rPr>
            </w:pPr>
            <w:r>
              <w:rPr>
                <w:b/>
              </w:rPr>
              <w:lastRenderedPageBreak/>
              <w:t>FAGP 8.1</w:t>
            </w:r>
          </w:p>
          <w:p w14:paraId="5EA0454F" w14:textId="77777777" w:rsidR="003E0C21" w:rsidRDefault="003E0C21" w:rsidP="003E0C21">
            <w:pPr>
              <w:pStyle w:val="ListParagraph"/>
              <w:spacing w:before="120"/>
              <w:ind w:left="341"/>
              <w:contextualSpacing w:val="0"/>
              <w:rPr>
                <w:b/>
              </w:rPr>
            </w:pPr>
            <w:r w:rsidRPr="00CF0460">
              <w:rPr>
                <w:b/>
              </w:rPr>
              <w:t>Contract Price</w:t>
            </w:r>
          </w:p>
          <w:p w14:paraId="458FCC1A" w14:textId="77777777" w:rsidR="003E0C21" w:rsidRPr="00CF0460" w:rsidRDefault="003E0C21" w:rsidP="003E0C21">
            <w:pPr>
              <w:pStyle w:val="ListParagraph"/>
              <w:spacing w:before="120"/>
              <w:ind w:left="341"/>
              <w:contextualSpacing w:val="0"/>
              <w:rPr>
                <w:b/>
              </w:rPr>
            </w:pPr>
          </w:p>
          <w:p w14:paraId="3895EA92" w14:textId="77777777" w:rsidR="003E0C21" w:rsidRPr="00CF0460" w:rsidRDefault="003E0C21" w:rsidP="003E0C21">
            <w:pPr>
              <w:pStyle w:val="ListParagraph"/>
              <w:ind w:left="341"/>
              <w:contextualSpacing w:val="0"/>
              <w:rPr>
                <w:b/>
              </w:rPr>
            </w:pPr>
            <w:r w:rsidRPr="00CF0460">
              <w:rPr>
                <w:b/>
              </w:rPr>
              <w:t xml:space="preserve"> </w:t>
            </w:r>
          </w:p>
        </w:tc>
        <w:tc>
          <w:tcPr>
            <w:tcW w:w="7291" w:type="dxa"/>
          </w:tcPr>
          <w:p w14:paraId="6A54B6CE" w14:textId="206809E4" w:rsidR="003E0C21" w:rsidRPr="00D40BEC" w:rsidRDefault="003E0C21" w:rsidP="003E0C21">
            <w:pPr>
              <w:spacing w:before="120" w:after="120"/>
              <w:rPr>
                <w:b/>
                <w:i/>
              </w:rPr>
            </w:pPr>
            <w:r w:rsidRPr="00CF0460">
              <w:t xml:space="preserve">The Contract Price that will apply to the purchase of Goods under a </w:t>
            </w:r>
            <w:r w:rsidR="005A6EDC">
              <w:t>Call-off</w:t>
            </w:r>
            <w:r w:rsidRPr="00CF0460">
              <w:t xml:space="preserve"> Contract</w:t>
            </w:r>
            <w:r>
              <w:t xml:space="preserve"> </w:t>
            </w:r>
            <w:r w:rsidRPr="00CF0460">
              <w:t>shall be</w:t>
            </w:r>
            <w:r>
              <w:t xml:space="preserve">: </w:t>
            </w:r>
          </w:p>
          <w:p w14:paraId="4EF5FFE3" w14:textId="77777777" w:rsidR="003E0C21" w:rsidRDefault="003E0C21" w:rsidP="003E0C21">
            <w:pPr>
              <w:spacing w:before="120" w:after="120"/>
            </w:pPr>
            <w:r w:rsidRPr="00D40BEC">
              <w:rPr>
                <w:b/>
              </w:rPr>
              <w:t>For Direct Selection:</w:t>
            </w:r>
            <w:r>
              <w:t xml:space="preserve"> </w:t>
            </w:r>
          </w:p>
          <w:p w14:paraId="4E667564" w14:textId="77777777" w:rsidR="003E0C21" w:rsidRDefault="003E0C21" w:rsidP="003E0C21">
            <w:pPr>
              <w:spacing w:before="240" w:after="120"/>
            </w:pPr>
            <w:r w:rsidRPr="008F34E5">
              <w:t xml:space="preserve">the </w:t>
            </w:r>
            <w:r w:rsidRPr="00D40BEC">
              <w:t xml:space="preserve">Base Price stipulated in the Framework Agreement, Schedule 2, </w:t>
            </w:r>
            <w:r>
              <w:t>subject to</w:t>
            </w:r>
            <w:r w:rsidR="00616D68">
              <w:t xml:space="preserve"> provisions below.</w:t>
            </w:r>
          </w:p>
          <w:p w14:paraId="7083742E" w14:textId="03D6A46B" w:rsidR="003E0C21" w:rsidRPr="00CF0460" w:rsidRDefault="003E0C21" w:rsidP="001C729F">
            <w:pPr>
              <w:spacing w:before="240" w:after="120"/>
            </w:pPr>
          </w:p>
        </w:tc>
      </w:tr>
      <w:tr w:rsidR="003E0C21" w:rsidRPr="00CF0460" w14:paraId="2AF0B457" w14:textId="77777777" w:rsidTr="003E0C21">
        <w:tc>
          <w:tcPr>
            <w:tcW w:w="2159" w:type="dxa"/>
          </w:tcPr>
          <w:p w14:paraId="50D4A77E" w14:textId="77777777" w:rsidR="003E0C21" w:rsidRPr="00CF0460" w:rsidRDefault="003E0C21" w:rsidP="003E0C21">
            <w:pPr>
              <w:pStyle w:val="ListParagraph"/>
              <w:spacing w:before="120"/>
              <w:ind w:left="341"/>
              <w:contextualSpacing w:val="0"/>
              <w:rPr>
                <w:b/>
              </w:rPr>
            </w:pPr>
            <w:r>
              <w:rPr>
                <w:b/>
              </w:rPr>
              <w:t>FAGP 8.1</w:t>
            </w:r>
          </w:p>
          <w:p w14:paraId="092A626C" w14:textId="77777777" w:rsidR="003E0C21" w:rsidRDefault="00FC419D" w:rsidP="003E0C21">
            <w:pPr>
              <w:pStyle w:val="ListParagraph"/>
              <w:spacing w:before="120"/>
              <w:ind w:left="341"/>
              <w:contextualSpacing w:val="0"/>
              <w:rPr>
                <w:b/>
              </w:rPr>
            </w:pPr>
            <w:r>
              <w:rPr>
                <w:b/>
              </w:rPr>
              <w:t>Contract Price</w:t>
            </w:r>
          </w:p>
          <w:p w14:paraId="3A0E6DF3" w14:textId="77777777" w:rsidR="003E0C21" w:rsidRPr="00AE3FB5" w:rsidRDefault="003E0C21" w:rsidP="003E0C21">
            <w:pPr>
              <w:pStyle w:val="ListParagraph"/>
              <w:spacing w:before="120"/>
              <w:ind w:left="341"/>
              <w:contextualSpacing w:val="0"/>
              <w:rPr>
                <w:b/>
              </w:rPr>
            </w:pPr>
          </w:p>
        </w:tc>
        <w:tc>
          <w:tcPr>
            <w:tcW w:w="7291" w:type="dxa"/>
          </w:tcPr>
          <w:p w14:paraId="569CDD44" w14:textId="77777777" w:rsidR="00FC419D" w:rsidRPr="00FC419D" w:rsidRDefault="00FC419D" w:rsidP="00FC419D">
            <w:pPr>
              <w:spacing w:before="120"/>
              <w:rPr>
                <w:b/>
              </w:rPr>
            </w:pPr>
            <w:r w:rsidRPr="00FC419D">
              <w:rPr>
                <w:b/>
              </w:rPr>
              <w:t>Adjustments to the Base Price</w:t>
            </w:r>
          </w:p>
          <w:p w14:paraId="538C807C" w14:textId="77777777" w:rsidR="003E0C21" w:rsidRPr="00D40BEC" w:rsidRDefault="00616D68" w:rsidP="003E0C21">
            <w:pPr>
              <w:pStyle w:val="ListParagraph"/>
              <w:spacing w:before="120" w:after="120"/>
              <w:ind w:left="29"/>
              <w:contextualSpacing w:val="0"/>
            </w:pPr>
            <w:r>
              <w:t>“</w:t>
            </w:r>
            <w:r w:rsidR="003E0C21" w:rsidRPr="00D40BEC">
              <w:t xml:space="preserve">The Base Price shall not be subject to adjustments for </w:t>
            </w:r>
            <w:r w:rsidR="005A6EDC">
              <w:t>Call-off</w:t>
            </w:r>
            <w:r w:rsidR="003E0C21" w:rsidRPr="00D40BEC">
              <w:t xml:space="preserve"> contracts awarded within [insert number of months depending on trend of volatility of the prices] months from the date of conclusion of FA. For any </w:t>
            </w:r>
            <w:r w:rsidR="005A6EDC">
              <w:t>Call-off</w:t>
            </w:r>
            <w:r w:rsidR="003E0C21" w:rsidRPr="00D40BEC">
              <w:t xml:space="preserve"> contracts awarded after this specified period, the Base Price shall be subject to an adjustment as follows:</w:t>
            </w:r>
          </w:p>
          <w:p w14:paraId="736AEFE2" w14:textId="77777777" w:rsidR="003E0C21" w:rsidRPr="00D40BEC" w:rsidRDefault="003E0C21" w:rsidP="000A5A3E">
            <w:pPr>
              <w:pStyle w:val="ListParagraph"/>
              <w:numPr>
                <w:ilvl w:val="0"/>
                <w:numId w:val="123"/>
              </w:numPr>
              <w:spacing w:after="120"/>
              <w:contextualSpacing w:val="0"/>
            </w:pPr>
            <w:r w:rsidRPr="00D40BEC">
              <w:t xml:space="preserve">for </w:t>
            </w:r>
            <w:r w:rsidR="005A6EDC">
              <w:t>Call-off</w:t>
            </w:r>
            <w:r w:rsidRPr="00D40BEC">
              <w:t xml:space="preserve"> Contracts awarded through a Secondary Procurement method involving direct selection, (</w:t>
            </w:r>
            <w:proofErr w:type="gramStart"/>
            <w:r w:rsidR="00CD7220">
              <w:t>i.e.</w:t>
            </w:r>
            <w:proofErr w:type="gramEnd"/>
            <w:r w:rsidR="00CD7220">
              <w:t xml:space="preserve"> not awarded through a mini-</w:t>
            </w:r>
            <w:r w:rsidRPr="00D40BEC">
              <w:t xml:space="preserve">competition), the price adjustment in 12.2 below shall be applied to that Supplier’s Base Price to determine the </w:t>
            </w:r>
            <w:r w:rsidR="005A6EDC">
              <w:t>Call-off</w:t>
            </w:r>
            <w:r w:rsidRPr="00D40BEC">
              <w:t xml:space="preserve"> Contract Price.  </w:t>
            </w:r>
          </w:p>
          <w:p w14:paraId="6881B546" w14:textId="77777777" w:rsidR="003E0C21" w:rsidRPr="00D40BEC" w:rsidRDefault="003E0C21" w:rsidP="00616D68">
            <w:pPr>
              <w:suppressAutoHyphens/>
              <w:spacing w:after="120"/>
            </w:pPr>
            <w:r w:rsidRPr="00D40BEC">
              <w:t>The price adjustment is intended to reflect changes in the cost of labor, material components, and/or other factors, over the relevant period of the FA. Where a price adjustment applies, it shall be calculated as follows:</w:t>
            </w:r>
          </w:p>
          <w:p w14:paraId="53142827" w14:textId="77777777" w:rsidR="003E0C21" w:rsidRPr="00D33DBA" w:rsidRDefault="003E0C21" w:rsidP="003E0C21">
            <w:pPr>
              <w:suppressAutoHyphens/>
              <w:ind w:left="720" w:hanging="720"/>
              <w:jc w:val="both"/>
              <w:rPr>
                <w:sz w:val="16"/>
                <w:szCs w:val="16"/>
              </w:rPr>
            </w:pPr>
          </w:p>
          <w:p w14:paraId="47554552" w14:textId="77777777" w:rsidR="003E0C21" w:rsidRPr="00D33DBA" w:rsidRDefault="003E0C21" w:rsidP="003E0C21">
            <w:pPr>
              <w:suppressAutoHyphens/>
              <w:jc w:val="center"/>
            </w:pPr>
            <w:r w:rsidRPr="00D33DBA">
              <w:t>P</w:t>
            </w:r>
            <w:r w:rsidRPr="00D33DBA">
              <w:rPr>
                <w:vertAlign w:val="subscript"/>
              </w:rPr>
              <w:t>1</w:t>
            </w:r>
            <w:r w:rsidRPr="00D33DBA">
              <w:t xml:space="preserve"> = P</w:t>
            </w:r>
            <w:r w:rsidRPr="00D33DBA">
              <w:rPr>
                <w:vertAlign w:val="subscript"/>
              </w:rPr>
              <w:t>0</w:t>
            </w:r>
            <w:r w:rsidRPr="00D33DBA">
              <w:t xml:space="preserve"> [a + </w:t>
            </w:r>
            <w:r w:rsidRPr="00D33DBA">
              <w:rPr>
                <w:u w:val="single"/>
              </w:rPr>
              <w:t>bL</w:t>
            </w:r>
            <w:r w:rsidRPr="00D33DBA">
              <w:rPr>
                <w:vertAlign w:val="subscript"/>
              </w:rPr>
              <w:t>1</w:t>
            </w:r>
            <w:r w:rsidRPr="00D33DBA">
              <w:t xml:space="preserve"> + </w:t>
            </w:r>
            <w:r w:rsidRPr="00D33DBA">
              <w:rPr>
                <w:u w:val="single"/>
              </w:rPr>
              <w:t>cM</w:t>
            </w:r>
            <w:r w:rsidRPr="00D33DBA">
              <w:rPr>
                <w:vertAlign w:val="subscript"/>
              </w:rPr>
              <w:t>1</w:t>
            </w:r>
            <w:r w:rsidRPr="00D33DBA">
              <w:t>] - P</w:t>
            </w:r>
            <w:r w:rsidRPr="00D33DBA">
              <w:rPr>
                <w:vertAlign w:val="subscript"/>
              </w:rPr>
              <w:t>0</w:t>
            </w:r>
          </w:p>
          <w:p w14:paraId="2D513CDF" w14:textId="77777777" w:rsidR="003E0C21" w:rsidRPr="00581170" w:rsidRDefault="003E0C21" w:rsidP="003E0C21">
            <w:pPr>
              <w:tabs>
                <w:tab w:val="left" w:pos="4410"/>
                <w:tab w:val="left" w:pos="4950"/>
              </w:tabs>
              <w:suppressAutoHyphens/>
            </w:pPr>
            <w:r w:rsidRPr="00581170">
              <w:t xml:space="preserve">                                                       L</w:t>
            </w:r>
            <w:r w:rsidRPr="00581170">
              <w:rPr>
                <w:vertAlign w:val="subscript"/>
              </w:rPr>
              <w:t>0</w:t>
            </w:r>
            <w:r w:rsidRPr="00581170">
              <w:t xml:space="preserve">       M</w:t>
            </w:r>
            <w:r w:rsidRPr="00581170">
              <w:rPr>
                <w:vertAlign w:val="subscript"/>
              </w:rPr>
              <w:t>0</w:t>
            </w:r>
          </w:p>
          <w:p w14:paraId="209907F0" w14:textId="77777777" w:rsidR="003E0C21" w:rsidRPr="00215FF1" w:rsidRDefault="003E0C21" w:rsidP="003E0C21">
            <w:pPr>
              <w:suppressAutoHyphens/>
              <w:rPr>
                <w:sz w:val="16"/>
                <w:szCs w:val="16"/>
              </w:rPr>
            </w:pPr>
          </w:p>
          <w:p w14:paraId="29D23C42" w14:textId="77777777" w:rsidR="003E0C21" w:rsidRPr="0095337C" w:rsidRDefault="003E0C21" w:rsidP="003E0C21">
            <w:pPr>
              <w:suppressAutoHyphens/>
              <w:ind w:left="2131" w:hanging="2131"/>
              <w:jc w:val="center"/>
            </w:pPr>
            <w:proofErr w:type="spellStart"/>
            <w:r w:rsidRPr="0095337C">
              <w:t>a+b+c</w:t>
            </w:r>
            <w:proofErr w:type="spellEnd"/>
            <w:r w:rsidRPr="0095337C">
              <w:t xml:space="preserve"> = 1</w:t>
            </w:r>
          </w:p>
          <w:p w14:paraId="015E810E" w14:textId="77777777" w:rsidR="003E0C21" w:rsidRPr="00605025" w:rsidRDefault="003E0C21" w:rsidP="003E0C21">
            <w:pPr>
              <w:tabs>
                <w:tab w:val="left" w:pos="1440"/>
                <w:tab w:val="left" w:pos="1800"/>
              </w:tabs>
              <w:suppressAutoHyphens/>
              <w:ind w:left="1800" w:hanging="1260"/>
            </w:pPr>
            <w:r w:rsidRPr="00605025">
              <w:t>in which:</w:t>
            </w:r>
          </w:p>
          <w:p w14:paraId="218997BB" w14:textId="77777777" w:rsidR="003E0C21" w:rsidRPr="00605025" w:rsidRDefault="003E0C21" w:rsidP="003E0C21">
            <w:pPr>
              <w:tabs>
                <w:tab w:val="left" w:pos="1440"/>
                <w:tab w:val="left" w:pos="1800"/>
              </w:tabs>
              <w:suppressAutoHyphens/>
              <w:ind w:left="1800" w:hanging="1260"/>
            </w:pPr>
          </w:p>
          <w:p w14:paraId="368EA9C4" w14:textId="77777777" w:rsidR="003E0C21" w:rsidRPr="008C379A" w:rsidRDefault="003E0C21" w:rsidP="003E0C21">
            <w:pPr>
              <w:tabs>
                <w:tab w:val="left" w:pos="1649"/>
              </w:tabs>
              <w:suppressAutoHyphens/>
              <w:spacing w:after="120"/>
              <w:ind w:left="1379" w:hanging="832"/>
            </w:pPr>
            <w:r w:rsidRPr="008C379A">
              <w:t>P</w:t>
            </w:r>
            <w:r w:rsidRPr="008C379A">
              <w:rPr>
                <w:vertAlign w:val="subscript"/>
              </w:rPr>
              <w:t>1</w:t>
            </w:r>
            <w:r w:rsidRPr="008C379A">
              <w:tab/>
              <w:t>=</w:t>
            </w:r>
            <w:r w:rsidRPr="008C379A">
              <w:tab/>
            </w:r>
            <w:r w:rsidR="005A6EDC">
              <w:t>Call-off</w:t>
            </w:r>
            <w:r w:rsidRPr="008C379A">
              <w:t xml:space="preserve"> Contract Price.</w:t>
            </w:r>
          </w:p>
          <w:p w14:paraId="1A139876" w14:textId="77777777" w:rsidR="003E0C21" w:rsidRPr="00D33DBA" w:rsidRDefault="003E0C21" w:rsidP="003E0C21">
            <w:pPr>
              <w:tabs>
                <w:tab w:val="left" w:pos="1649"/>
              </w:tabs>
              <w:suppressAutoHyphens/>
              <w:spacing w:after="120"/>
              <w:ind w:left="1379" w:hanging="832"/>
            </w:pPr>
            <w:r w:rsidRPr="008C379A">
              <w:t>P</w:t>
            </w:r>
            <w:r w:rsidRPr="008C379A">
              <w:rPr>
                <w:vertAlign w:val="subscript"/>
              </w:rPr>
              <w:t>0</w:t>
            </w:r>
            <w:r w:rsidRPr="008C379A">
              <w:tab/>
              <w:t>=</w:t>
            </w:r>
            <w:r w:rsidRPr="008C379A">
              <w:tab/>
              <w:t xml:space="preserve">Base </w:t>
            </w:r>
            <w:r>
              <w:t>P</w:t>
            </w:r>
            <w:r w:rsidRPr="00D33DBA">
              <w:t>rice, as described in the Framework Agreement, Schedule 2: Price Schedules.</w:t>
            </w:r>
          </w:p>
          <w:p w14:paraId="7CCCB756" w14:textId="77777777" w:rsidR="003E0C21" w:rsidRPr="00D33DBA" w:rsidRDefault="003E0C21" w:rsidP="003E0C21">
            <w:pPr>
              <w:tabs>
                <w:tab w:val="left" w:pos="1649"/>
              </w:tabs>
              <w:suppressAutoHyphens/>
              <w:spacing w:after="120"/>
              <w:ind w:left="1379" w:hanging="832"/>
            </w:pPr>
            <w:r w:rsidRPr="00D33DBA">
              <w:t>a</w:t>
            </w:r>
            <w:r w:rsidRPr="00D33DBA">
              <w:tab/>
              <w:t>=</w:t>
            </w:r>
            <w:r w:rsidRPr="00D33DBA">
              <w:tab/>
              <w:t>fixed element representing profits and overheads included in the Contract Price</w:t>
            </w:r>
            <w:r>
              <w:t>.</w:t>
            </w:r>
          </w:p>
          <w:p w14:paraId="54A26197" w14:textId="77777777" w:rsidR="003E0C21" w:rsidRPr="00D33DBA" w:rsidRDefault="003E0C21" w:rsidP="003E0C21">
            <w:pPr>
              <w:tabs>
                <w:tab w:val="left" w:pos="1649"/>
              </w:tabs>
              <w:suppressAutoHyphens/>
              <w:spacing w:after="120"/>
              <w:ind w:left="1379" w:hanging="832"/>
            </w:pPr>
            <w:r w:rsidRPr="00D33DBA">
              <w:t>b</w:t>
            </w:r>
            <w:r w:rsidRPr="00D33DBA">
              <w:tab/>
              <w:t>=</w:t>
            </w:r>
            <w:r w:rsidRPr="00D33DBA">
              <w:tab/>
              <w:t>estimated percentage of labor component in the Contract Price.</w:t>
            </w:r>
          </w:p>
          <w:p w14:paraId="7486C7BA" w14:textId="77777777" w:rsidR="003E0C21" w:rsidRPr="00D33DBA" w:rsidRDefault="003E0C21" w:rsidP="003E0C21">
            <w:pPr>
              <w:tabs>
                <w:tab w:val="left" w:pos="1649"/>
              </w:tabs>
              <w:suppressAutoHyphens/>
              <w:spacing w:after="120"/>
              <w:ind w:left="1379" w:hanging="832"/>
            </w:pPr>
            <w:r w:rsidRPr="00D33DBA">
              <w:t>c</w:t>
            </w:r>
            <w:r w:rsidRPr="00D33DBA">
              <w:tab/>
              <w:t>=</w:t>
            </w:r>
            <w:r w:rsidRPr="00D33DBA">
              <w:tab/>
              <w:t>estimated percentage of material component in the Contract Price.</w:t>
            </w:r>
          </w:p>
          <w:p w14:paraId="71A91DA8" w14:textId="77777777" w:rsidR="003E0C21" w:rsidRPr="00D33DBA" w:rsidRDefault="003E0C21" w:rsidP="003E0C21">
            <w:pPr>
              <w:tabs>
                <w:tab w:val="left" w:pos="1649"/>
              </w:tabs>
              <w:suppressAutoHyphens/>
              <w:spacing w:after="120"/>
              <w:ind w:left="1379" w:hanging="832"/>
            </w:pPr>
            <w:r w:rsidRPr="00D33DBA">
              <w:lastRenderedPageBreak/>
              <w:t>L</w:t>
            </w:r>
            <w:r w:rsidRPr="00D33DBA">
              <w:rPr>
                <w:vertAlign w:val="subscript"/>
              </w:rPr>
              <w:t>0</w:t>
            </w:r>
            <w:r w:rsidRPr="00D33DBA">
              <w:t>, L</w:t>
            </w:r>
            <w:r w:rsidRPr="00D33DBA">
              <w:rPr>
                <w:vertAlign w:val="subscript"/>
              </w:rPr>
              <w:t>1</w:t>
            </w:r>
            <w:r w:rsidRPr="00D33DBA">
              <w:tab/>
              <w:t>=</w:t>
            </w:r>
            <w:r w:rsidRPr="00D33DBA">
              <w:tab/>
              <w:t>labor indices applicable to the appropriate industry in the country of origin on the base date and date for adjustment, respectively.</w:t>
            </w:r>
          </w:p>
          <w:p w14:paraId="7FE3B63B" w14:textId="77777777" w:rsidR="003E0C21" w:rsidRDefault="003E0C21" w:rsidP="003E0C21">
            <w:pPr>
              <w:tabs>
                <w:tab w:val="left" w:pos="1649"/>
              </w:tabs>
              <w:suppressAutoHyphens/>
              <w:spacing w:after="120"/>
              <w:ind w:left="1379" w:hanging="832"/>
            </w:pPr>
            <w:r w:rsidRPr="00D33DBA">
              <w:t>M</w:t>
            </w:r>
            <w:r w:rsidRPr="00D33DBA">
              <w:rPr>
                <w:vertAlign w:val="subscript"/>
              </w:rPr>
              <w:t>0</w:t>
            </w:r>
            <w:r w:rsidRPr="00D33DBA">
              <w:t>, M</w:t>
            </w:r>
            <w:r w:rsidRPr="00D33DBA">
              <w:rPr>
                <w:vertAlign w:val="subscript"/>
              </w:rPr>
              <w:t>1</w:t>
            </w:r>
            <w:r w:rsidRPr="00D33DBA">
              <w:tab/>
              <w:t>=</w:t>
            </w:r>
            <w:r w:rsidRPr="00D33DBA">
              <w:tab/>
              <w:t xml:space="preserve">material indices for the major raw material on the </w:t>
            </w:r>
            <w:r w:rsidRPr="00D33DBA">
              <w:tab/>
              <w:t>base date and date for adjustment, respectively, in the country of origin.</w:t>
            </w:r>
          </w:p>
          <w:p w14:paraId="5DD2ED8B" w14:textId="77777777" w:rsidR="003E0C21" w:rsidRDefault="003E0C21" w:rsidP="003E0C21">
            <w:pPr>
              <w:tabs>
                <w:tab w:val="left" w:pos="1649"/>
              </w:tabs>
              <w:suppressAutoHyphens/>
              <w:spacing w:after="120"/>
              <w:ind w:left="1379" w:hanging="832"/>
            </w:pPr>
          </w:p>
          <w:p w14:paraId="7FEFCDED" w14:textId="77777777" w:rsidR="003E0C21" w:rsidRPr="004A2C5F" w:rsidRDefault="003E0C21" w:rsidP="003E0C21">
            <w:pPr>
              <w:suppressAutoHyphens/>
              <w:ind w:left="540"/>
              <w:jc w:val="both"/>
            </w:pPr>
            <w:r w:rsidRPr="004A2C5F">
              <w:t>The Bidder shall indicate the source of the indices, and the source of exchange rate (if applicable) and the base date indices in its Bid.</w:t>
            </w:r>
          </w:p>
          <w:p w14:paraId="2DBBF489" w14:textId="77777777" w:rsidR="003E0C21" w:rsidRPr="00D33DBA" w:rsidRDefault="003E0C21" w:rsidP="003E0C21">
            <w:pPr>
              <w:tabs>
                <w:tab w:val="left" w:pos="1649"/>
              </w:tabs>
              <w:suppressAutoHyphens/>
              <w:spacing w:after="120"/>
              <w:ind w:left="1379" w:hanging="832"/>
            </w:pPr>
          </w:p>
          <w:p w14:paraId="1EA0F3EE" w14:textId="77777777" w:rsidR="003E0C21" w:rsidRPr="00D33DBA" w:rsidRDefault="003E0C21" w:rsidP="003E0C21">
            <w:pPr>
              <w:suppressAutoHyphens/>
              <w:spacing w:after="120"/>
              <w:ind w:left="540"/>
            </w:pPr>
            <w:r w:rsidRPr="00D33DBA">
              <w:t>The coefficients are as follows:</w:t>
            </w:r>
          </w:p>
          <w:p w14:paraId="1FBAA1DE" w14:textId="77777777" w:rsidR="003E0C21" w:rsidRPr="00D33DBA" w:rsidRDefault="003E0C21" w:rsidP="003E0C21">
            <w:pPr>
              <w:suppressAutoHyphens/>
              <w:spacing w:after="120"/>
              <w:ind w:left="540"/>
            </w:pPr>
            <w:r w:rsidRPr="00D33DBA">
              <w:t xml:space="preserve">a = </w:t>
            </w:r>
            <w:r w:rsidRPr="00D33DBA">
              <w:rPr>
                <w:i/>
                <w:iCs/>
              </w:rPr>
              <w:t>[insert value of coefficient</w:t>
            </w:r>
            <w:r>
              <w:rPr>
                <w:i/>
                <w:iCs/>
              </w:rPr>
              <w:t>; generally, in the range of 5 to 15 percent</w:t>
            </w:r>
            <w:r w:rsidRPr="00D33DBA">
              <w:rPr>
                <w:i/>
                <w:iCs/>
              </w:rPr>
              <w:t>]</w:t>
            </w:r>
            <w:r w:rsidRPr="00D33DBA">
              <w:t xml:space="preserve"> </w:t>
            </w:r>
          </w:p>
          <w:p w14:paraId="55E08229" w14:textId="77777777" w:rsidR="003E0C21" w:rsidRPr="00D33DBA" w:rsidRDefault="003E0C21" w:rsidP="003E0C21">
            <w:pPr>
              <w:suppressAutoHyphens/>
              <w:spacing w:after="120"/>
              <w:ind w:left="540"/>
            </w:pPr>
            <w:r w:rsidRPr="00D33DBA">
              <w:t xml:space="preserve">b = </w:t>
            </w:r>
            <w:r w:rsidRPr="00D33DBA">
              <w:rPr>
                <w:i/>
                <w:iCs/>
              </w:rPr>
              <w:t>[insert value of coefficient]</w:t>
            </w:r>
          </w:p>
          <w:p w14:paraId="20EE47CC" w14:textId="77777777" w:rsidR="003E0C21" w:rsidRPr="00D33DBA" w:rsidRDefault="003E0C21" w:rsidP="003E0C21">
            <w:pPr>
              <w:suppressAutoHyphens/>
              <w:spacing w:after="120"/>
              <w:ind w:left="540"/>
              <w:rPr>
                <w:i/>
                <w:iCs/>
              </w:rPr>
            </w:pPr>
            <w:r w:rsidRPr="00D33DBA">
              <w:t xml:space="preserve">c = </w:t>
            </w:r>
            <w:r w:rsidRPr="00D33DBA">
              <w:rPr>
                <w:i/>
                <w:iCs/>
              </w:rPr>
              <w:t>[insert value of coefficient]</w:t>
            </w:r>
          </w:p>
          <w:p w14:paraId="70451BF9" w14:textId="77777777" w:rsidR="003E0C21" w:rsidRDefault="003E0C21" w:rsidP="003E0C21">
            <w:pPr>
              <w:suppressAutoHyphens/>
              <w:spacing w:after="120"/>
              <w:ind w:left="540"/>
            </w:pPr>
          </w:p>
          <w:p w14:paraId="264F0882" w14:textId="77777777" w:rsidR="003E0C21" w:rsidRPr="009845E4" w:rsidRDefault="003E0C21" w:rsidP="003E0C21">
            <w:pPr>
              <w:tabs>
                <w:tab w:val="left" w:pos="1710"/>
              </w:tabs>
              <w:suppressAutoHyphens/>
              <w:spacing w:after="120"/>
              <w:ind w:left="540"/>
            </w:pPr>
            <w:r w:rsidRPr="00D33DBA">
              <w:t xml:space="preserve">Base date = </w:t>
            </w:r>
            <w:r w:rsidRPr="00D33DBA">
              <w:rPr>
                <w:i/>
                <w:iCs/>
              </w:rPr>
              <w:t xml:space="preserve">[insert specific date which was the date of </w:t>
            </w:r>
            <w:r w:rsidRPr="00D33DBA">
              <w:rPr>
                <w:i/>
              </w:rPr>
              <w:t xml:space="preserve">thirty (30) days prior to the deadline for submission of the Bids in the Primary Procurement </w:t>
            </w:r>
            <w:r w:rsidRPr="009845E4">
              <w:rPr>
                <w:i/>
              </w:rPr>
              <w:t>process]</w:t>
            </w:r>
          </w:p>
          <w:p w14:paraId="4106302E" w14:textId="77777777" w:rsidR="003E0C21" w:rsidRPr="009845E4" w:rsidRDefault="003E0C21" w:rsidP="003E0C21">
            <w:pPr>
              <w:tabs>
                <w:tab w:val="left" w:pos="3240"/>
              </w:tabs>
              <w:suppressAutoHyphens/>
              <w:spacing w:after="120"/>
              <w:ind w:left="540"/>
              <w:rPr>
                <w:i/>
              </w:rPr>
            </w:pPr>
            <w:r w:rsidRPr="009845E4">
              <w:t>Date of adjustment =</w:t>
            </w:r>
            <w:r w:rsidRPr="009845E4">
              <w:rPr>
                <w:i/>
              </w:rPr>
              <w:t>:</w:t>
            </w:r>
          </w:p>
          <w:p w14:paraId="25731D18" w14:textId="77777777" w:rsidR="003E0C21" w:rsidRPr="009845E4" w:rsidRDefault="003E0C21" w:rsidP="000A5A3E">
            <w:pPr>
              <w:pStyle w:val="ListParagraph"/>
              <w:numPr>
                <w:ilvl w:val="0"/>
                <w:numId w:val="132"/>
              </w:numPr>
              <w:tabs>
                <w:tab w:val="left" w:pos="3240"/>
              </w:tabs>
              <w:suppressAutoHyphens/>
              <w:spacing w:after="120"/>
            </w:pPr>
            <w:r w:rsidRPr="009845E4">
              <w:rPr>
                <w:i/>
              </w:rPr>
              <w:t xml:space="preserve">For Direct Selection: the date 30 days prior to the </w:t>
            </w:r>
            <w:r w:rsidRPr="009845E4">
              <w:t xml:space="preserve">formation of the </w:t>
            </w:r>
            <w:r w:rsidR="005A6EDC">
              <w:t>Call-off</w:t>
            </w:r>
            <w:r w:rsidRPr="009845E4">
              <w:t xml:space="preserve"> Contract</w:t>
            </w:r>
          </w:p>
          <w:p w14:paraId="4C2FE707" w14:textId="77777777" w:rsidR="003E0C21" w:rsidRPr="00BF2401" w:rsidRDefault="00CD7220" w:rsidP="000A5A3E">
            <w:pPr>
              <w:pStyle w:val="ListParagraph"/>
              <w:numPr>
                <w:ilvl w:val="0"/>
                <w:numId w:val="132"/>
              </w:numPr>
              <w:tabs>
                <w:tab w:val="left" w:pos="3240"/>
              </w:tabs>
              <w:suppressAutoHyphens/>
              <w:spacing w:after="120"/>
            </w:pPr>
            <w:r>
              <w:rPr>
                <w:i/>
              </w:rPr>
              <w:t>For mini-</w:t>
            </w:r>
            <w:r w:rsidR="003E0C21" w:rsidRPr="009845E4">
              <w:rPr>
                <w:i/>
              </w:rPr>
              <w:t>competition</w:t>
            </w:r>
            <w:r w:rsidR="00B90B1F">
              <w:rPr>
                <w:i/>
              </w:rPr>
              <w:t>:</w:t>
            </w:r>
            <w:r w:rsidR="003E0C21" w:rsidRPr="009845E4">
              <w:rPr>
                <w:i/>
              </w:rPr>
              <w:t xml:space="preserve"> the date</w:t>
            </w:r>
            <w:r w:rsidR="003E0C21">
              <w:rPr>
                <w:i/>
              </w:rPr>
              <w:t xml:space="preserve"> 30 day</w:t>
            </w:r>
            <w:r w:rsidR="003601E4">
              <w:rPr>
                <w:i/>
              </w:rPr>
              <w:t>s prior to the Request for Quotation</w:t>
            </w:r>
            <w:r w:rsidR="003E0C21">
              <w:rPr>
                <w:i/>
              </w:rPr>
              <w:t>.</w:t>
            </w:r>
          </w:p>
          <w:p w14:paraId="64BED20E" w14:textId="77777777" w:rsidR="003E0C21" w:rsidRPr="00D33DBA" w:rsidRDefault="003E0C21" w:rsidP="003E0C21">
            <w:pPr>
              <w:suppressAutoHyphens/>
              <w:spacing w:after="120"/>
              <w:ind w:left="524"/>
            </w:pPr>
            <w:r w:rsidRPr="00D33DBA">
              <w:t>If the currency in which the Contract Price (P0) is expressed, is different from the currency of origin of the labor and material indices, a correction factor will be applied to avoid incorrect adjustments of the Contract Price. The correction factor shall be: Z</w:t>
            </w:r>
            <w:r w:rsidRPr="00D33DBA">
              <w:rPr>
                <w:vertAlign w:val="subscript"/>
              </w:rPr>
              <w:t>0</w:t>
            </w:r>
            <w:r w:rsidRPr="00D33DBA">
              <w:t xml:space="preserve"> / Z</w:t>
            </w:r>
            <w:r w:rsidRPr="00D33DBA">
              <w:rPr>
                <w:vertAlign w:val="subscript"/>
              </w:rPr>
              <w:t>1</w:t>
            </w:r>
            <w:r w:rsidRPr="00D33DBA">
              <w:t>, where:</w:t>
            </w:r>
          </w:p>
          <w:p w14:paraId="078D4D1D" w14:textId="77777777" w:rsidR="003E0C21" w:rsidRPr="00D33DBA" w:rsidRDefault="003E0C21" w:rsidP="003E0C21">
            <w:pPr>
              <w:suppressAutoHyphens/>
              <w:spacing w:after="120"/>
              <w:ind w:left="1738" w:hanging="540"/>
            </w:pPr>
            <w:r w:rsidRPr="00D33DBA">
              <w:t>Z</w:t>
            </w:r>
            <w:r w:rsidRPr="00D33DBA">
              <w:rPr>
                <w:vertAlign w:val="subscript"/>
              </w:rPr>
              <w:t>0</w:t>
            </w:r>
            <w:r w:rsidRPr="00D33DBA">
              <w:t xml:space="preserve"> = </w:t>
            </w:r>
            <w:r w:rsidRPr="00D33DBA">
              <w:tab/>
              <w:t>the number of units of currency of the origin of the indices which equal to one unit of the currency of the Contract Price P</w:t>
            </w:r>
            <w:r w:rsidRPr="00D33DBA">
              <w:rPr>
                <w:vertAlign w:val="subscript"/>
              </w:rPr>
              <w:t xml:space="preserve">0 </w:t>
            </w:r>
            <w:r w:rsidRPr="00D33DBA">
              <w:t>on the Base date, and</w:t>
            </w:r>
          </w:p>
          <w:p w14:paraId="52D405D6" w14:textId="77777777" w:rsidR="003E0C21" w:rsidRDefault="003E0C21" w:rsidP="00616D68">
            <w:pPr>
              <w:pStyle w:val="ListParagraph"/>
              <w:spacing w:before="120" w:after="120"/>
              <w:ind w:left="1244"/>
              <w:contextualSpacing w:val="0"/>
              <w:rPr>
                <w:i/>
              </w:rPr>
            </w:pPr>
            <w:r w:rsidRPr="00D33DBA">
              <w:t>Z</w:t>
            </w:r>
            <w:r w:rsidRPr="00D33DBA">
              <w:rPr>
                <w:vertAlign w:val="subscript"/>
              </w:rPr>
              <w:t>1</w:t>
            </w:r>
            <w:r w:rsidRPr="00D33DBA">
              <w:t xml:space="preserve"> = the number of units of currency of the origin of the indices which equal to one unit of the currency of the Contract Price P</w:t>
            </w:r>
            <w:r w:rsidRPr="00D33DBA">
              <w:rPr>
                <w:vertAlign w:val="subscript"/>
              </w:rPr>
              <w:t>0</w:t>
            </w:r>
            <w:r w:rsidRPr="00D33DBA">
              <w:t xml:space="preserve"> on the Date of Adjustment.</w:t>
            </w:r>
          </w:p>
        </w:tc>
      </w:tr>
      <w:tr w:rsidR="003E0C21" w:rsidRPr="00CF0460" w14:paraId="3D53B822" w14:textId="77777777" w:rsidTr="003E0C21">
        <w:tc>
          <w:tcPr>
            <w:tcW w:w="2159" w:type="dxa"/>
          </w:tcPr>
          <w:p w14:paraId="6F434006" w14:textId="77777777" w:rsidR="003E0C21" w:rsidRPr="00CF0460" w:rsidRDefault="003E0C21" w:rsidP="003E0C21">
            <w:pPr>
              <w:pStyle w:val="ListParagraph"/>
              <w:spacing w:before="120"/>
              <w:ind w:left="341"/>
              <w:contextualSpacing w:val="0"/>
              <w:rPr>
                <w:b/>
              </w:rPr>
            </w:pPr>
            <w:r>
              <w:rPr>
                <w:b/>
              </w:rPr>
              <w:lastRenderedPageBreak/>
              <w:t>FAGP 3.1 &amp; 8.1</w:t>
            </w:r>
          </w:p>
          <w:p w14:paraId="01FC1EE5" w14:textId="77777777" w:rsidR="003E0C21" w:rsidRPr="001F0414" w:rsidRDefault="003E0C21" w:rsidP="003E0C21">
            <w:pPr>
              <w:pStyle w:val="ListParagraph"/>
              <w:spacing w:before="120"/>
              <w:ind w:left="341"/>
              <w:contextualSpacing w:val="0"/>
              <w:rPr>
                <w:b/>
              </w:rPr>
            </w:pPr>
            <w:r w:rsidRPr="001F0414">
              <w:rPr>
                <w:b/>
              </w:rPr>
              <w:t>Contract Price</w:t>
            </w:r>
          </w:p>
          <w:p w14:paraId="4039DC48" w14:textId="77777777" w:rsidR="003E0C21" w:rsidRDefault="003E0C21" w:rsidP="003E0C21">
            <w:pPr>
              <w:pStyle w:val="ListParagraph"/>
              <w:spacing w:before="120"/>
              <w:ind w:left="341"/>
              <w:contextualSpacing w:val="0"/>
              <w:rPr>
                <w:b/>
              </w:rPr>
            </w:pPr>
          </w:p>
        </w:tc>
        <w:tc>
          <w:tcPr>
            <w:tcW w:w="7291" w:type="dxa"/>
          </w:tcPr>
          <w:p w14:paraId="06C48CA1" w14:textId="77777777" w:rsidR="003E0C21" w:rsidRDefault="003E0C21" w:rsidP="003E0C21">
            <w:pPr>
              <w:pStyle w:val="ListParagraph"/>
              <w:spacing w:before="120" w:after="120"/>
              <w:ind w:left="29"/>
              <w:contextualSpacing w:val="0"/>
              <w:rPr>
                <w:i/>
              </w:rPr>
            </w:pPr>
            <w:r w:rsidRPr="004A2C5F">
              <w:t xml:space="preserve">if after the date of 28 days prior to date of Bid submission, any law, regulation, ordinance, order or bylaw having the force of law is enacted, promulgated, abrogated, or changed in the place of the Purchaser’s Country where the </w:t>
            </w:r>
            <w:r>
              <w:t xml:space="preserve">Project </w:t>
            </w:r>
            <w:r w:rsidRPr="004A2C5F">
              <w:t xml:space="preserve">Site is located (which shall be deemed to </w:t>
            </w:r>
            <w:r w:rsidRPr="004A2C5F">
              <w:lastRenderedPageBreak/>
              <w:t xml:space="preserve">include any change in interpretation or application by the competent authorities) that subsequently affects the Delivery </w:t>
            </w:r>
            <w:r>
              <w:t>Period and/or the Base</w:t>
            </w:r>
            <w:r w:rsidRPr="004A2C5F">
              <w:t xml:space="preserve"> Price, then such Delivery </w:t>
            </w:r>
            <w:r>
              <w:t>Period and/or Base</w:t>
            </w:r>
            <w:r w:rsidRPr="004A2C5F">
              <w:t xml:space="preserve"> Price shall be correspondingly increased or decreased, to the extent that the Supplier has thereby been affected in the performance of any of its obligations under the </w:t>
            </w:r>
            <w:r>
              <w:t>Framework Agreement</w:t>
            </w:r>
            <w:r w:rsidRPr="004A2C5F">
              <w:t>. Notwithstanding the foregoing, such additional or reduced cost shall not be separately paid or credited if the same has already been accounted for in the price adjustment provisions where ap</w:t>
            </w:r>
            <w:r>
              <w:t xml:space="preserve">plicable, in accordance with </w:t>
            </w:r>
            <w:r w:rsidR="00902973" w:rsidRPr="0006290C">
              <w:rPr>
                <w:b/>
              </w:rPr>
              <w:t>FAGP 8.1</w:t>
            </w:r>
            <w:r w:rsidRPr="004A2C5F">
              <w:t>.</w:t>
            </w:r>
          </w:p>
        </w:tc>
      </w:tr>
      <w:tr w:rsidR="003E0C21" w:rsidRPr="00CF0460" w14:paraId="524F0B92" w14:textId="77777777" w:rsidTr="003E0C21">
        <w:tc>
          <w:tcPr>
            <w:tcW w:w="2159" w:type="dxa"/>
          </w:tcPr>
          <w:p w14:paraId="4FCBBA4E" w14:textId="77777777" w:rsidR="003E0C21" w:rsidRPr="00CF0460" w:rsidRDefault="003E0C21" w:rsidP="003E0C21">
            <w:pPr>
              <w:pStyle w:val="ListParagraph"/>
              <w:spacing w:before="120"/>
              <w:ind w:left="341"/>
              <w:contextualSpacing w:val="0"/>
              <w:rPr>
                <w:b/>
              </w:rPr>
            </w:pPr>
            <w:r>
              <w:rPr>
                <w:b/>
              </w:rPr>
              <w:lastRenderedPageBreak/>
              <w:t>FAGP 10.1</w:t>
            </w:r>
          </w:p>
          <w:p w14:paraId="55B726E4" w14:textId="77777777" w:rsidR="003E0C21" w:rsidRPr="00902973" w:rsidRDefault="003E0C21" w:rsidP="00902973">
            <w:pPr>
              <w:pStyle w:val="ListParagraph"/>
              <w:spacing w:before="120"/>
              <w:ind w:left="341"/>
              <w:contextualSpacing w:val="0"/>
              <w:rPr>
                <w:b/>
              </w:rPr>
            </w:pPr>
            <w:r w:rsidRPr="00CF0460">
              <w:rPr>
                <w:b/>
              </w:rPr>
              <w:t>Language</w:t>
            </w:r>
          </w:p>
        </w:tc>
        <w:tc>
          <w:tcPr>
            <w:tcW w:w="7291" w:type="dxa"/>
          </w:tcPr>
          <w:p w14:paraId="6E5BC986" w14:textId="105A012B" w:rsidR="003E0C21" w:rsidRDefault="003E0C21" w:rsidP="003E0C21">
            <w:pPr>
              <w:spacing w:before="120" w:after="120"/>
            </w:pPr>
            <w:r w:rsidRPr="00CF0460">
              <w:t xml:space="preserve">The language of this Framework Agreement, and any </w:t>
            </w:r>
            <w:r w:rsidR="005A6EDC">
              <w:t>Call-off</w:t>
            </w:r>
            <w:r w:rsidRPr="00CF0460">
              <w:t xml:space="preserve"> Contract is </w:t>
            </w:r>
            <w:r w:rsidR="001C729F">
              <w:t>English</w:t>
            </w:r>
            <w:r w:rsidRPr="00CF0460">
              <w:t xml:space="preserve">  </w:t>
            </w:r>
          </w:p>
        </w:tc>
      </w:tr>
      <w:tr w:rsidR="003E0C21" w:rsidRPr="00CF0460" w14:paraId="3854AEBF" w14:textId="77777777" w:rsidTr="003E0C21">
        <w:tc>
          <w:tcPr>
            <w:tcW w:w="2159" w:type="dxa"/>
          </w:tcPr>
          <w:p w14:paraId="3D7BBD7A" w14:textId="77777777" w:rsidR="003E0C21" w:rsidRPr="00CF0460" w:rsidRDefault="003E0C21" w:rsidP="003E0C21">
            <w:pPr>
              <w:pStyle w:val="ListParagraph"/>
              <w:spacing w:before="120"/>
              <w:ind w:left="341"/>
              <w:contextualSpacing w:val="0"/>
              <w:rPr>
                <w:b/>
              </w:rPr>
            </w:pPr>
            <w:r>
              <w:rPr>
                <w:b/>
              </w:rPr>
              <w:t>F</w:t>
            </w:r>
            <w:r w:rsidR="004E67E2">
              <w:rPr>
                <w:b/>
              </w:rPr>
              <w:t>A</w:t>
            </w:r>
            <w:r>
              <w:rPr>
                <w:b/>
              </w:rPr>
              <w:t>GP 20.2</w:t>
            </w:r>
          </w:p>
          <w:p w14:paraId="4F20B834" w14:textId="77777777" w:rsidR="003E0C21" w:rsidRDefault="003E0C21" w:rsidP="003E0C21">
            <w:pPr>
              <w:pStyle w:val="FAStdProv"/>
              <w:numPr>
                <w:ilvl w:val="0"/>
                <w:numId w:val="0"/>
              </w:numPr>
              <w:ind w:left="339"/>
            </w:pPr>
            <w:bookmarkStart w:id="691" w:name="_Toc503253458"/>
            <w:r>
              <w:t xml:space="preserve">Dispute Resolution in relation to </w:t>
            </w:r>
            <w:r w:rsidR="005A6EDC">
              <w:t>Call-o</w:t>
            </w:r>
            <w:r>
              <w:t>ff Contract.</w:t>
            </w:r>
            <w:bookmarkEnd w:id="691"/>
            <w:r>
              <w:t xml:space="preserve"> </w:t>
            </w:r>
          </w:p>
          <w:p w14:paraId="35477649" w14:textId="77777777" w:rsidR="003E0C21" w:rsidRPr="00CF0460" w:rsidRDefault="003E0C21" w:rsidP="003E0C21">
            <w:pPr>
              <w:pStyle w:val="FAStdProv"/>
              <w:numPr>
                <w:ilvl w:val="0"/>
                <w:numId w:val="0"/>
              </w:numPr>
              <w:ind w:left="339"/>
            </w:pPr>
          </w:p>
          <w:p w14:paraId="1191AEBB" w14:textId="77777777" w:rsidR="003E0C21" w:rsidRPr="004A2C5F" w:rsidRDefault="003E0C21" w:rsidP="003E0C21">
            <w:pPr>
              <w:pStyle w:val="ListParagraph"/>
              <w:spacing w:before="120"/>
              <w:contextualSpacing w:val="0"/>
            </w:pPr>
          </w:p>
        </w:tc>
        <w:tc>
          <w:tcPr>
            <w:tcW w:w="7291" w:type="dxa"/>
          </w:tcPr>
          <w:p w14:paraId="1CE8F81A" w14:textId="77777777" w:rsidR="003E0C21" w:rsidRPr="00CF0460" w:rsidRDefault="003E0C21" w:rsidP="003E0C21">
            <w:pPr>
              <w:spacing w:before="120" w:after="120"/>
            </w:pPr>
            <w:r w:rsidRPr="00CF0460">
              <w:t>The rules of procedure for arbi</w:t>
            </w:r>
            <w:r w:rsidR="004E67E2">
              <w:t xml:space="preserve">tration proceedings </w:t>
            </w:r>
            <w:r w:rsidRPr="00CF0460">
              <w:t>shall be as follows:</w:t>
            </w:r>
          </w:p>
          <w:p w14:paraId="3082D1D1" w14:textId="77777777" w:rsidR="003E0C21" w:rsidRPr="00CF0460" w:rsidRDefault="003E0C21" w:rsidP="000A5A3E">
            <w:pPr>
              <w:pStyle w:val="ListParagraph"/>
              <w:numPr>
                <w:ilvl w:val="0"/>
                <w:numId w:val="90"/>
              </w:numPr>
              <w:spacing w:before="120" w:after="120"/>
              <w:ind w:left="431"/>
              <w:contextualSpacing w:val="0"/>
            </w:pPr>
            <w:r w:rsidRPr="00CF0460">
              <w:t>[</w:t>
            </w:r>
            <w:r w:rsidRPr="00CF0460">
              <w:rPr>
                <w:i/>
              </w:rPr>
              <w:t>describe the proceedings that are to apply e.g</w:t>
            </w:r>
            <w:r w:rsidRPr="00CF0460">
              <w:t>.]</w:t>
            </w:r>
          </w:p>
          <w:p w14:paraId="25B806A2" w14:textId="77777777" w:rsidR="003E0C21" w:rsidRPr="00CF0460" w:rsidRDefault="003E0C21" w:rsidP="003E0C21">
            <w:pPr>
              <w:spacing w:before="120" w:after="120"/>
              <w:rPr>
                <w:i/>
              </w:rPr>
            </w:pPr>
            <w:r w:rsidRPr="00CF0460">
              <w:t>[</w:t>
            </w:r>
            <w:r w:rsidRPr="00CF0460">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r w:rsidRPr="00CF0460">
              <w:t xml:space="preserve">. </w:t>
            </w:r>
            <w:r w:rsidRPr="00CF0460">
              <w:rPr>
                <w:i/>
              </w:rPr>
              <w:t>If the Purchaser chooses the UNCITRAL Arbitration Rules, the following sample clause should be inserted:</w:t>
            </w:r>
          </w:p>
          <w:p w14:paraId="1FE3482D" w14:textId="77777777" w:rsidR="003E0C21" w:rsidRPr="00CF0460" w:rsidRDefault="003E0C21" w:rsidP="003E0C21">
            <w:pPr>
              <w:spacing w:before="120" w:after="120"/>
            </w:pPr>
            <w:r w:rsidRPr="00CF0460">
              <w:t xml:space="preserve">“Any dispute, controversy or claim arising out of or relating to this </w:t>
            </w:r>
            <w:r>
              <w:t>Contract</w:t>
            </w:r>
            <w:r w:rsidRPr="00CF0460">
              <w:t>, or breach, termination or invalidity thereof, shall be settled by arbitration in accordance with the UNCITRAL Arbitration Rules as at present in force.”</w:t>
            </w:r>
          </w:p>
          <w:p w14:paraId="6D549939" w14:textId="77777777" w:rsidR="003E0C21" w:rsidRPr="00CF0460" w:rsidRDefault="003E0C21" w:rsidP="003E0C21">
            <w:pPr>
              <w:spacing w:before="120" w:after="120"/>
              <w:rPr>
                <w:i/>
              </w:rPr>
            </w:pPr>
            <w:r w:rsidRPr="00CF0460">
              <w:rPr>
                <w:i/>
              </w:rPr>
              <w:t>If the Purchaser chooses the Rules of ICC, the following sample clause should be inserted:</w:t>
            </w:r>
          </w:p>
          <w:p w14:paraId="6187065B" w14:textId="77777777" w:rsidR="003E0C21" w:rsidRPr="00CF0460" w:rsidRDefault="003E0C21" w:rsidP="003E0C21">
            <w:pPr>
              <w:spacing w:before="120" w:after="120"/>
            </w:pPr>
            <w:r w:rsidRPr="00CF0460">
              <w:t xml:space="preserve">“All disputes arising in connection with this </w:t>
            </w:r>
            <w:r>
              <w:t>Contract</w:t>
            </w:r>
            <w:r w:rsidRPr="00CF0460">
              <w:t xml:space="preserve"> shall be finally settled under the Rules of Conciliation and Arbitration of the International Chamber of Commerce by one or more arbitrators appointed in accordance with said Rules.”</w:t>
            </w:r>
          </w:p>
          <w:p w14:paraId="140BCB92" w14:textId="77777777" w:rsidR="003E0C21" w:rsidRPr="00CF0460" w:rsidRDefault="003E0C21" w:rsidP="003E0C21">
            <w:pPr>
              <w:spacing w:before="120" w:after="120"/>
            </w:pPr>
            <w:r w:rsidRPr="00CF0460">
              <w:rPr>
                <w:i/>
              </w:rPr>
              <w:t>If the Purchaser chooses the Rules of Arbitration Institute of Stockholm Chamber of Commerce, the following sample clause should be inserted</w:t>
            </w:r>
            <w:r w:rsidRPr="00CF0460">
              <w:t>:</w:t>
            </w:r>
          </w:p>
          <w:p w14:paraId="238D52D8" w14:textId="77777777" w:rsidR="003E0C21" w:rsidRPr="00CF0460" w:rsidRDefault="003E0C21" w:rsidP="003E0C21">
            <w:pPr>
              <w:spacing w:before="120" w:after="120"/>
            </w:pPr>
            <w:r w:rsidRPr="00CF0460">
              <w:t xml:space="preserve">“Any dispute, controversy or claim arising out of or in connection with this </w:t>
            </w:r>
            <w:r>
              <w:t>Contract</w:t>
            </w:r>
            <w:r w:rsidRPr="00CF0460">
              <w:t>, or the breach termination or invalidity thereof, shall be settled by arbitration in accordance with the Rules of the Arbitration Institute of the Stockholm Chamber of Commerce.”</w:t>
            </w:r>
          </w:p>
          <w:p w14:paraId="7FAFE1C9" w14:textId="77777777" w:rsidR="003E0C21" w:rsidRPr="00CF0460" w:rsidRDefault="003E0C21" w:rsidP="003E0C21">
            <w:pPr>
              <w:spacing w:before="120" w:after="120"/>
              <w:rPr>
                <w:i/>
              </w:rPr>
            </w:pPr>
            <w:r w:rsidRPr="00CF0460">
              <w:rPr>
                <w:i/>
              </w:rPr>
              <w:lastRenderedPageBreak/>
              <w:t>If the Purchaser chooses the Rules of the London Court of International Arbitration, the following clause should be inserted:</w:t>
            </w:r>
          </w:p>
          <w:p w14:paraId="1975DA80" w14:textId="77777777" w:rsidR="003E0C21" w:rsidRPr="00CF0460" w:rsidRDefault="003E0C21" w:rsidP="003E0C21">
            <w:pPr>
              <w:spacing w:before="120" w:after="120"/>
            </w:pPr>
            <w:r w:rsidRPr="00CF0460">
              <w:t xml:space="preserve">“Any dispute arising out of or in connection with this </w:t>
            </w:r>
            <w:r>
              <w:t>Contract</w:t>
            </w:r>
            <w:r w:rsidRPr="00CF0460">
              <w: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594C2B5A" w14:textId="77777777" w:rsidR="003E0C21" w:rsidRPr="00CF0460" w:rsidRDefault="003E0C21" w:rsidP="003E0C21">
            <w:pPr>
              <w:spacing w:before="120" w:after="120"/>
              <w:rPr>
                <w:i/>
              </w:rPr>
            </w:pPr>
            <w:r w:rsidRPr="00CF0460">
              <w:rPr>
                <w:i/>
              </w:rPr>
              <w:t xml:space="preserve">For </w:t>
            </w:r>
            <w:r>
              <w:rPr>
                <w:i/>
              </w:rPr>
              <w:t>Contracts</w:t>
            </w:r>
            <w:r w:rsidRPr="00CF0460">
              <w:rPr>
                <w:i/>
              </w:rPr>
              <w:t xml:space="preserve"> with a national Supplier of the Purchaser’s Country:</w:t>
            </w:r>
          </w:p>
          <w:p w14:paraId="5A280724" w14:textId="77777777" w:rsidR="003E0C21" w:rsidRPr="00CF0460" w:rsidRDefault="003E0C21" w:rsidP="003E0C21">
            <w:pPr>
              <w:spacing w:before="80" w:after="80"/>
            </w:pPr>
            <w:r w:rsidRPr="00CF0460">
              <w:t>“In the case of a dispute between the Purchaser and a Supplier who is a national of the Purchaser’s Country, the dispute shall be referred to adjudication or arbitration in accordance with the laws of the Purchaser’s Country.”</w:t>
            </w:r>
          </w:p>
          <w:p w14:paraId="4CA6DC0D" w14:textId="1A057C68" w:rsidR="003E0C21" w:rsidRPr="004A2C5F" w:rsidRDefault="003E0C21" w:rsidP="003E0C21">
            <w:pPr>
              <w:pStyle w:val="ListParagraph"/>
              <w:spacing w:before="120" w:after="120"/>
              <w:ind w:left="29"/>
              <w:contextualSpacing w:val="0"/>
            </w:pPr>
            <w:r w:rsidRPr="00CF0460">
              <w:t xml:space="preserve">The place of arbitration will be </w:t>
            </w:r>
            <w:r w:rsidR="003F1999">
              <w:rPr>
                <w:i/>
              </w:rPr>
              <w:t>[</w:t>
            </w:r>
            <w:r w:rsidR="003F1999" w:rsidRPr="003F1999">
              <w:rPr>
                <w:i/>
                <w:highlight w:val="yellow"/>
              </w:rPr>
              <w:t>Peshawar, Pakistan</w:t>
            </w:r>
            <w:r w:rsidRPr="003F1999">
              <w:rPr>
                <w:i/>
                <w:highlight w:val="yellow"/>
              </w:rPr>
              <w:t>]</w:t>
            </w:r>
          </w:p>
        </w:tc>
      </w:tr>
    </w:tbl>
    <w:p w14:paraId="23C0AEEE" w14:textId="77777777" w:rsidR="006D2994" w:rsidRPr="00CF0460" w:rsidRDefault="006D2994" w:rsidP="006D2994">
      <w:pPr>
        <w:ind w:left="270"/>
        <w:sectPr w:rsidR="006D2994" w:rsidRPr="00CF0460">
          <w:headerReference w:type="even" r:id="rId61"/>
          <w:headerReference w:type="default" r:id="rId62"/>
          <w:pgSz w:w="12240" w:h="15840"/>
          <w:pgMar w:top="1440" w:right="1440" w:bottom="1440" w:left="1440" w:header="720" w:footer="720" w:gutter="0"/>
          <w:cols w:space="720"/>
          <w:docGrid w:linePitch="360"/>
        </w:sectPr>
      </w:pPr>
    </w:p>
    <w:p w14:paraId="32039643" w14:textId="77777777" w:rsidR="006D2994" w:rsidRPr="00CF0460" w:rsidRDefault="006D2994" w:rsidP="006403B9">
      <w:pPr>
        <w:pStyle w:val="FAhead"/>
      </w:pPr>
      <w:bookmarkStart w:id="692" w:name="_Toc503258696"/>
      <w:r w:rsidRPr="00CF0460">
        <w:lastRenderedPageBreak/>
        <w:t>SCHEDULE 1</w:t>
      </w:r>
      <w:r w:rsidR="00B04F79" w:rsidRPr="00CF0460">
        <w:t xml:space="preserve">: </w:t>
      </w:r>
      <w:r w:rsidRPr="00CF0460">
        <w:t>Schedule of Requirements</w:t>
      </w:r>
      <w:bookmarkEnd w:id="692"/>
    </w:p>
    <w:p w14:paraId="4EA84BDA" w14:textId="77777777" w:rsidR="006D2994" w:rsidRPr="00CF0460" w:rsidRDefault="006D2994" w:rsidP="006D2994">
      <w:pPr>
        <w:jc w:val="center"/>
        <w:rPr>
          <w:sz w:val="32"/>
          <w:szCs w:val="32"/>
        </w:rPr>
      </w:pPr>
    </w:p>
    <w:p w14:paraId="2972B6EC" w14:textId="77777777" w:rsidR="006D2994" w:rsidRPr="00CF0460" w:rsidRDefault="006D2994" w:rsidP="006D2994">
      <w:pPr>
        <w:jc w:val="center"/>
      </w:pPr>
      <w:r w:rsidRPr="00CF0460">
        <w:t>[</w:t>
      </w:r>
      <w:r w:rsidRPr="00CF0460">
        <w:rPr>
          <w:i/>
        </w:rPr>
        <w:t>insert the description of the Goods, requirements and technical specifications e.g.:</w:t>
      </w:r>
      <w:r w:rsidRPr="00CF0460">
        <w:t>]</w:t>
      </w:r>
    </w:p>
    <w:p w14:paraId="30E05593" w14:textId="77777777" w:rsidR="006D2994" w:rsidRPr="00CF0460" w:rsidRDefault="006D2994" w:rsidP="006D2994">
      <w:pPr>
        <w:rPr>
          <w:sz w:val="28"/>
          <w:szCs w:val="28"/>
        </w:rPr>
      </w:pPr>
      <w:r w:rsidRPr="00CF0460">
        <w:rPr>
          <w:sz w:val="28"/>
          <w:szCs w:val="28"/>
        </w:rPr>
        <w:t xml:space="preserve"> </w:t>
      </w:r>
    </w:p>
    <w:p w14:paraId="293FBA13" w14:textId="77777777" w:rsidR="006D2994" w:rsidRPr="00CF0460" w:rsidRDefault="006D2994" w:rsidP="006D2994">
      <w:pPr>
        <w:rPr>
          <w:b/>
          <w:sz w:val="28"/>
          <w:szCs w:val="28"/>
        </w:rPr>
      </w:pPr>
      <w:r w:rsidRPr="00CF0460">
        <w:rPr>
          <w:b/>
          <w:sz w:val="28"/>
          <w:szCs w:val="28"/>
        </w:rPr>
        <w:t>Contents</w:t>
      </w:r>
    </w:p>
    <w:p w14:paraId="0CD2444C" w14:textId="77777777" w:rsidR="006D2994" w:rsidRPr="00CF0460" w:rsidRDefault="006D2994" w:rsidP="000A5A3E">
      <w:pPr>
        <w:pStyle w:val="ListParagraph"/>
        <w:numPr>
          <w:ilvl w:val="3"/>
          <w:numId w:val="98"/>
        </w:numPr>
        <w:spacing w:before="100" w:beforeAutospacing="1" w:after="120"/>
        <w:ind w:left="360"/>
        <w:contextualSpacing w:val="0"/>
      </w:pPr>
      <w:r w:rsidRPr="00CF0460">
        <w:t xml:space="preserve">List of Goods </w:t>
      </w:r>
      <w:r w:rsidR="001F0414">
        <w:t>and Delivery Period</w:t>
      </w:r>
    </w:p>
    <w:p w14:paraId="7992BF78" w14:textId="77777777" w:rsidR="006D2994" w:rsidRPr="00CF0460" w:rsidRDefault="006D2994" w:rsidP="000A5A3E">
      <w:pPr>
        <w:pStyle w:val="ListParagraph"/>
        <w:numPr>
          <w:ilvl w:val="3"/>
          <w:numId w:val="98"/>
        </w:numPr>
        <w:spacing w:before="100" w:beforeAutospacing="1" w:after="120"/>
        <w:ind w:left="360"/>
        <w:contextualSpacing w:val="0"/>
      </w:pPr>
      <w:r w:rsidRPr="00CF0460">
        <w:rPr>
          <w:noProof/>
        </w:rPr>
        <w:t xml:space="preserve">List of Related Services </w:t>
      </w:r>
      <w:r w:rsidR="001F0414">
        <w:rPr>
          <w:noProof/>
        </w:rPr>
        <w:t>and Completion Period</w:t>
      </w:r>
    </w:p>
    <w:p w14:paraId="0DC850B7" w14:textId="77777777" w:rsidR="001F0414" w:rsidRDefault="006D2994" w:rsidP="000A5A3E">
      <w:pPr>
        <w:pStyle w:val="ListParagraph"/>
        <w:numPr>
          <w:ilvl w:val="3"/>
          <w:numId w:val="98"/>
        </w:numPr>
        <w:spacing w:before="100" w:beforeAutospacing="1" w:after="120"/>
        <w:ind w:left="360"/>
        <w:contextualSpacing w:val="0"/>
        <w:rPr>
          <w:noProof/>
        </w:rPr>
      </w:pPr>
      <w:r w:rsidRPr="00CF0460">
        <w:rPr>
          <w:noProof/>
        </w:rPr>
        <w:t>Technical Specifications</w:t>
      </w:r>
    </w:p>
    <w:p w14:paraId="58CD222B" w14:textId="77777777" w:rsidR="006D2994" w:rsidRPr="00CF0460" w:rsidRDefault="006D2994" w:rsidP="000A5A3E">
      <w:pPr>
        <w:pStyle w:val="ListParagraph"/>
        <w:numPr>
          <w:ilvl w:val="3"/>
          <w:numId w:val="98"/>
        </w:numPr>
        <w:spacing w:before="100" w:beforeAutospacing="1" w:after="120"/>
        <w:ind w:left="360"/>
        <w:contextualSpacing w:val="0"/>
        <w:rPr>
          <w:noProof/>
        </w:rPr>
      </w:pPr>
      <w:r w:rsidRPr="00CF0460">
        <w:rPr>
          <w:noProof/>
        </w:rPr>
        <w:t>Drawings</w:t>
      </w:r>
    </w:p>
    <w:p w14:paraId="50A4B379" w14:textId="77777777" w:rsidR="006D2994" w:rsidRPr="00CF0460" w:rsidRDefault="006D2994" w:rsidP="000A5A3E">
      <w:pPr>
        <w:pStyle w:val="ListParagraph"/>
        <w:numPr>
          <w:ilvl w:val="3"/>
          <w:numId w:val="98"/>
        </w:numPr>
        <w:spacing w:before="100" w:beforeAutospacing="1" w:after="120"/>
        <w:ind w:left="360"/>
        <w:contextualSpacing w:val="0"/>
        <w:rPr>
          <w:noProof/>
        </w:rPr>
      </w:pPr>
      <w:r w:rsidRPr="00CF0460">
        <w:rPr>
          <w:noProof/>
        </w:rPr>
        <w:t>Inspections and Tests</w:t>
      </w:r>
    </w:p>
    <w:p w14:paraId="5985F95B" w14:textId="77777777" w:rsidR="006D2994" w:rsidRPr="00CF0460" w:rsidRDefault="006D2994" w:rsidP="006D2994">
      <w:pPr>
        <w:rPr>
          <w:b/>
          <w:sz w:val="28"/>
          <w:szCs w:val="28"/>
        </w:rPr>
      </w:pPr>
    </w:p>
    <w:p w14:paraId="03BBEE15" w14:textId="77777777" w:rsidR="006D2994" w:rsidRPr="00CF0460" w:rsidRDefault="006D2994" w:rsidP="006D2994">
      <w:pPr>
        <w:sectPr w:rsidR="006D2994" w:rsidRPr="00CF0460">
          <w:headerReference w:type="even" r:id="rId63"/>
          <w:headerReference w:type="default" r:id="rId64"/>
          <w:pgSz w:w="12240" w:h="15840"/>
          <w:pgMar w:top="1440" w:right="1440" w:bottom="1440" w:left="1440" w:header="720" w:footer="720" w:gutter="0"/>
          <w:cols w:space="720"/>
          <w:docGrid w:linePitch="360"/>
        </w:sectPr>
      </w:pPr>
    </w:p>
    <w:p w14:paraId="5BA93CD2" w14:textId="77777777" w:rsidR="006D2994" w:rsidRPr="00CF0460" w:rsidRDefault="006D2994" w:rsidP="006403B9">
      <w:pPr>
        <w:pStyle w:val="FAhead"/>
      </w:pPr>
      <w:bookmarkStart w:id="693" w:name="_Toc503258697"/>
      <w:r w:rsidRPr="00CF0460">
        <w:lastRenderedPageBreak/>
        <w:t>SCHEDULE 2</w:t>
      </w:r>
      <w:r w:rsidR="00B04F79" w:rsidRPr="00CF0460">
        <w:t xml:space="preserve">: </w:t>
      </w:r>
      <w:r w:rsidRPr="00CF0460">
        <w:t>Price Schedules</w:t>
      </w:r>
      <w:bookmarkEnd w:id="693"/>
    </w:p>
    <w:p w14:paraId="068F300A" w14:textId="77777777" w:rsidR="006D2994" w:rsidRPr="00CF0460" w:rsidRDefault="006D2994" w:rsidP="006D2994">
      <w:pPr>
        <w:jc w:val="center"/>
        <w:rPr>
          <w:sz w:val="32"/>
          <w:szCs w:val="32"/>
        </w:rPr>
      </w:pPr>
    </w:p>
    <w:p w14:paraId="3E32AAC0" w14:textId="77777777" w:rsidR="006D2994" w:rsidRPr="00CF0460" w:rsidRDefault="006D2994" w:rsidP="006D2994">
      <w:pPr>
        <w:jc w:val="center"/>
      </w:pPr>
      <w:r w:rsidRPr="00CF0460">
        <w:t>[</w:t>
      </w:r>
      <w:r w:rsidRPr="00CF0460">
        <w:rPr>
          <w:i/>
        </w:rPr>
        <w:t>insert the price/pricing methodology and price schedules as appropriate e.g.:</w:t>
      </w:r>
      <w:r w:rsidRPr="00CF0460">
        <w:t>]</w:t>
      </w:r>
    </w:p>
    <w:p w14:paraId="38CD6DA7" w14:textId="77777777" w:rsidR="006D2994" w:rsidRPr="00CF0460" w:rsidRDefault="006D2994" w:rsidP="006D2994">
      <w:pPr>
        <w:jc w:val="center"/>
        <w:rPr>
          <w:sz w:val="32"/>
          <w:szCs w:val="32"/>
        </w:rPr>
      </w:pPr>
    </w:p>
    <w:p w14:paraId="3BF47AB5" w14:textId="77777777" w:rsidR="006D2994" w:rsidRPr="00CF0460" w:rsidRDefault="006D2994" w:rsidP="006D2994">
      <w:pPr>
        <w:rPr>
          <w:b/>
          <w:sz w:val="28"/>
          <w:szCs w:val="28"/>
        </w:rPr>
      </w:pPr>
      <w:r w:rsidRPr="00CF0460">
        <w:rPr>
          <w:b/>
          <w:sz w:val="28"/>
          <w:szCs w:val="28"/>
        </w:rPr>
        <w:t>Contents</w:t>
      </w:r>
    </w:p>
    <w:p w14:paraId="2D143FD5" w14:textId="77777777" w:rsidR="006D2994" w:rsidRPr="00CF0460" w:rsidRDefault="006D2994" w:rsidP="000A5A3E">
      <w:pPr>
        <w:pStyle w:val="ListParagraph"/>
        <w:numPr>
          <w:ilvl w:val="0"/>
          <w:numId w:val="99"/>
        </w:numPr>
        <w:spacing w:before="120" w:after="120"/>
        <w:ind w:left="360"/>
        <w:contextualSpacing w:val="0"/>
      </w:pPr>
      <w:r w:rsidRPr="00CF0460">
        <w:t xml:space="preserve">Goods Manufactured Outside </w:t>
      </w:r>
      <w:r w:rsidR="007F27A2">
        <w:t>the Purchaser’s Country, to be i</w:t>
      </w:r>
      <w:r w:rsidRPr="00CF0460">
        <w:t>mported</w:t>
      </w:r>
    </w:p>
    <w:p w14:paraId="7CE18C31" w14:textId="77777777" w:rsidR="006D2994" w:rsidRPr="00CF0460" w:rsidRDefault="006D2994" w:rsidP="000A5A3E">
      <w:pPr>
        <w:pStyle w:val="ListParagraph"/>
        <w:numPr>
          <w:ilvl w:val="0"/>
          <w:numId w:val="99"/>
        </w:numPr>
        <w:spacing w:before="120" w:after="120"/>
        <w:ind w:left="360"/>
        <w:contextualSpacing w:val="0"/>
      </w:pPr>
      <w:r w:rsidRPr="00CF0460">
        <w:t>Goods Manufactured Outside the Purchaser’s Country, already imported</w:t>
      </w:r>
    </w:p>
    <w:p w14:paraId="73CC2E61" w14:textId="77777777" w:rsidR="006D2994" w:rsidRPr="00CF0460" w:rsidRDefault="006D2994" w:rsidP="000A5A3E">
      <w:pPr>
        <w:pStyle w:val="ListParagraph"/>
        <w:numPr>
          <w:ilvl w:val="0"/>
          <w:numId w:val="99"/>
        </w:numPr>
        <w:spacing w:before="120" w:after="120"/>
        <w:ind w:left="360"/>
        <w:contextualSpacing w:val="0"/>
      </w:pPr>
      <w:r w:rsidRPr="00CF0460">
        <w:t>Goods Manufactured in the Purchaser’s Country</w:t>
      </w:r>
    </w:p>
    <w:p w14:paraId="7B1C45BB" w14:textId="77777777" w:rsidR="006D2994" w:rsidRPr="00CF0460" w:rsidRDefault="006D2994" w:rsidP="000A5A3E">
      <w:pPr>
        <w:pStyle w:val="ListParagraph"/>
        <w:numPr>
          <w:ilvl w:val="0"/>
          <w:numId w:val="99"/>
        </w:numPr>
        <w:spacing w:before="120" w:after="120"/>
        <w:ind w:left="360"/>
        <w:contextualSpacing w:val="0"/>
      </w:pPr>
      <w:r w:rsidRPr="00CF0460">
        <w:t>Price for Related Services</w:t>
      </w:r>
    </w:p>
    <w:p w14:paraId="06AC18F0" w14:textId="77777777" w:rsidR="006D2994" w:rsidRPr="00CF0460" w:rsidRDefault="006D2994" w:rsidP="006D2994">
      <w:pPr>
        <w:rPr>
          <w:sz w:val="32"/>
          <w:szCs w:val="32"/>
        </w:rPr>
      </w:pPr>
    </w:p>
    <w:p w14:paraId="1345685C" w14:textId="77777777" w:rsidR="006D2994" w:rsidRPr="00CF0460" w:rsidRDefault="006D2994" w:rsidP="006D2994">
      <w:pPr>
        <w:jc w:val="center"/>
        <w:rPr>
          <w:sz w:val="32"/>
          <w:szCs w:val="32"/>
        </w:rPr>
        <w:sectPr w:rsidR="006D2994" w:rsidRPr="00CF0460">
          <w:headerReference w:type="default" r:id="rId65"/>
          <w:pgSz w:w="12240" w:h="15840"/>
          <w:pgMar w:top="1440" w:right="1440" w:bottom="1440" w:left="1440" w:header="720" w:footer="720" w:gutter="0"/>
          <w:cols w:space="720"/>
          <w:docGrid w:linePitch="360"/>
        </w:sectPr>
      </w:pPr>
    </w:p>
    <w:p w14:paraId="68C15B99" w14:textId="77777777" w:rsidR="006D2994" w:rsidRPr="00CF0460" w:rsidRDefault="006D2994" w:rsidP="006403B9">
      <w:pPr>
        <w:pStyle w:val="FAhead"/>
      </w:pPr>
      <w:bookmarkStart w:id="694" w:name="_Toc503258698"/>
      <w:r w:rsidRPr="00CF0460">
        <w:lastRenderedPageBreak/>
        <w:t xml:space="preserve">SCHEDULE </w:t>
      </w:r>
      <w:r w:rsidR="00DB0BF4">
        <w:t>3</w:t>
      </w:r>
      <w:r w:rsidR="00B04F79" w:rsidRPr="00CF0460">
        <w:t xml:space="preserve">: </w:t>
      </w:r>
      <w:r w:rsidRPr="00CF0460">
        <w:t>Secondary Procurement</w:t>
      </w:r>
      <w:bookmarkEnd w:id="694"/>
      <w:r w:rsidRPr="00CF0460">
        <w:t xml:space="preserve"> </w:t>
      </w:r>
    </w:p>
    <w:p w14:paraId="5CE3F60A" w14:textId="77777777" w:rsidR="002101D6" w:rsidRDefault="002101D6" w:rsidP="002101D6">
      <w:pPr>
        <w:spacing w:before="120" w:after="360"/>
        <w:jc w:val="both"/>
      </w:pPr>
    </w:p>
    <w:p w14:paraId="3062C855" w14:textId="77777777" w:rsidR="002101D6" w:rsidRPr="00AF6238" w:rsidRDefault="002101D6" w:rsidP="002101D6">
      <w:pPr>
        <w:spacing w:before="120" w:after="360"/>
        <w:jc w:val="both"/>
      </w:pPr>
      <w:r w:rsidRPr="00AF6238">
        <w:t xml:space="preserve">This Section contains the methods and the criteria that the Procuring Agency shall use to conduct a Secondary Procurement process to select a Supplier and award a Call-off Contract under this Framework Agreement. No other factors, methods or criteria shall be used other than specified in this RFB document for the Secondary Procurement process. </w:t>
      </w:r>
    </w:p>
    <w:p w14:paraId="58AC3188" w14:textId="77777777" w:rsidR="002101D6" w:rsidRPr="005C0E0F" w:rsidRDefault="002101D6" w:rsidP="002101D6">
      <w:pPr>
        <w:pStyle w:val="BodyText3"/>
        <w:jc w:val="both"/>
      </w:pPr>
      <w:r w:rsidRPr="005C0E0F">
        <w:t xml:space="preserve">[The </w:t>
      </w:r>
      <w:r w:rsidRPr="00CF0460">
        <w:rPr>
          <w:bCs/>
        </w:rPr>
        <w:t>Procuring Agency</w:t>
      </w:r>
      <w:r w:rsidRPr="005C0E0F">
        <w:t xml:space="preserve"> shall select the criteria deemed appropriate for the </w:t>
      </w:r>
      <w:r>
        <w:rPr>
          <w:bCs/>
        </w:rPr>
        <w:t>Secondary</w:t>
      </w:r>
      <w:r w:rsidRPr="00CF0460">
        <w:rPr>
          <w:bCs/>
        </w:rPr>
        <w:t xml:space="preserve"> Procurement</w:t>
      </w:r>
      <w:r w:rsidRPr="005C0E0F">
        <w:t xml:space="preserve"> process, using the samples </w:t>
      </w:r>
      <w:r>
        <w:t xml:space="preserve">text provided </w:t>
      </w:r>
      <w:r w:rsidRPr="005C0E0F">
        <w:t>below or other acceptable wording, and delete the text in italics</w:t>
      </w:r>
      <w:r>
        <w:t>.</w:t>
      </w:r>
    </w:p>
    <w:p w14:paraId="60F50146" w14:textId="77777777" w:rsidR="002101D6" w:rsidRDefault="002101D6" w:rsidP="002101D6">
      <w:pPr>
        <w:spacing w:before="120" w:after="120"/>
        <w:jc w:val="both"/>
        <w:rPr>
          <w:i/>
        </w:rPr>
      </w:pPr>
      <w:r w:rsidRPr="00CF0460">
        <w:rPr>
          <w:i/>
          <w:lang w:val="en-GB" w:eastAsia="en-GB"/>
        </w:rPr>
        <w:t>The Secondary Procurement method</w:t>
      </w:r>
      <w:r>
        <w:rPr>
          <w:i/>
          <w:lang w:val="en-GB" w:eastAsia="en-GB"/>
        </w:rPr>
        <w:t>ology</w:t>
      </w:r>
      <w:r w:rsidRPr="00CF0460">
        <w:rPr>
          <w:i/>
          <w:lang w:val="en-GB" w:eastAsia="en-GB"/>
        </w:rPr>
        <w:t>(</w:t>
      </w:r>
      <w:proofErr w:type="spellStart"/>
      <w:r>
        <w:rPr>
          <w:i/>
          <w:lang w:val="en-GB" w:eastAsia="en-GB"/>
        </w:rPr>
        <w:t>ie</w:t>
      </w:r>
      <w:r w:rsidRPr="00CF0460">
        <w:rPr>
          <w:i/>
          <w:lang w:val="en-GB" w:eastAsia="en-GB"/>
        </w:rPr>
        <w:t>s</w:t>
      </w:r>
      <w:proofErr w:type="spellEnd"/>
      <w:r w:rsidRPr="00CF0460">
        <w:rPr>
          <w:i/>
          <w:lang w:val="en-GB" w:eastAsia="en-GB"/>
        </w:rPr>
        <w:t xml:space="preserve">) to be described in this Schedule must be consistent with the Secondary Procurement method(s) set out in the Request for Bids which </w:t>
      </w:r>
      <w:r>
        <w:rPr>
          <w:i/>
          <w:lang w:val="en-GB" w:eastAsia="en-GB"/>
        </w:rPr>
        <w:t>resulted in the conclusion of</w:t>
      </w:r>
      <w:r w:rsidRPr="00CF0460">
        <w:rPr>
          <w:i/>
          <w:lang w:val="en-GB" w:eastAsia="en-GB"/>
        </w:rPr>
        <w:t xml:space="preserve"> the Framework Agreement.</w:t>
      </w:r>
      <w:r w:rsidRPr="00CF0460">
        <w:rPr>
          <w:i/>
        </w:rPr>
        <w:t>]</w:t>
      </w:r>
    </w:p>
    <w:p w14:paraId="323ED696" w14:textId="77777777" w:rsidR="002101D6" w:rsidRDefault="002101D6" w:rsidP="002101D6">
      <w:pPr>
        <w:spacing w:after="160" w:line="259" w:lineRule="auto"/>
        <w:rPr>
          <w:i/>
        </w:rPr>
      </w:pPr>
      <w:r>
        <w:rPr>
          <w:i/>
        </w:rPr>
        <w:br w:type="page"/>
      </w:r>
    </w:p>
    <w:p w14:paraId="2FBB1182" w14:textId="77777777" w:rsidR="002101D6" w:rsidRDefault="002101D6" w:rsidP="000A5A3E">
      <w:pPr>
        <w:pStyle w:val="HeadingSecProcMethods1"/>
        <w:numPr>
          <w:ilvl w:val="0"/>
          <w:numId w:val="91"/>
        </w:numPr>
        <w:tabs>
          <w:tab w:val="num" w:pos="600"/>
        </w:tabs>
        <w:ind w:left="600" w:hanging="600"/>
      </w:pPr>
      <w:r w:rsidRPr="00B0103D">
        <w:lastRenderedPageBreak/>
        <w:t>Secondary Procurement method(s)</w:t>
      </w:r>
    </w:p>
    <w:p w14:paraId="369B79F9" w14:textId="77777777" w:rsidR="002101D6" w:rsidRPr="00B0103D" w:rsidRDefault="002101D6" w:rsidP="002101D6">
      <w:pPr>
        <w:spacing w:before="120" w:after="120"/>
        <w:rPr>
          <w:i/>
        </w:rPr>
      </w:pPr>
      <w:r w:rsidRPr="00CF0460">
        <w:t>The Secondary Procurement method(s) that apply to the selection of a Supplier for the award of a Call-off Contract under this Framework Agreement [</w:t>
      </w:r>
      <w:r w:rsidRPr="00DB0BF4">
        <w:t>is/are</w:t>
      </w:r>
      <w:r w:rsidR="00FF5D1D">
        <w:t>]</w:t>
      </w:r>
      <w:r>
        <w:t xml:space="preserve"> </w:t>
      </w:r>
      <w:r w:rsidRPr="00B0103D">
        <w:rPr>
          <w:i/>
        </w:rPr>
        <w:t xml:space="preserve">[insert the </w:t>
      </w:r>
      <w:r>
        <w:rPr>
          <w:i/>
        </w:rPr>
        <w:t xml:space="preserve">types </w:t>
      </w:r>
      <w:r w:rsidRPr="00B0103D">
        <w:rPr>
          <w:i/>
        </w:rPr>
        <w:t>of the Secondary Procurement Method(s) that apply. This may include methods used as examples below, or any other</w:t>
      </w:r>
      <w:r>
        <w:rPr>
          <w:i/>
        </w:rPr>
        <w:t xml:space="preserve"> method(s) approved by the Bank</w:t>
      </w:r>
      <w:r w:rsidRPr="00B0103D">
        <w:rPr>
          <w:i/>
        </w:rPr>
        <w:t>.</w:t>
      </w:r>
      <w:r w:rsidR="00FF5D1D">
        <w:rPr>
          <w:i/>
        </w:rPr>
        <w:t>]</w:t>
      </w:r>
      <w:r w:rsidRPr="00B0103D">
        <w:rPr>
          <w:i/>
        </w:rPr>
        <w:t>:</w:t>
      </w:r>
    </w:p>
    <w:p w14:paraId="05A325D2" w14:textId="77777777" w:rsidR="002101D6" w:rsidRPr="00B26DD5" w:rsidRDefault="003601E4" w:rsidP="000A5A3E">
      <w:pPr>
        <w:pStyle w:val="ListParagraph"/>
        <w:numPr>
          <w:ilvl w:val="0"/>
          <w:numId w:val="150"/>
        </w:numPr>
        <w:spacing w:before="120" w:after="120"/>
        <w:ind w:left="1244" w:hanging="630"/>
        <w:contextualSpacing w:val="0"/>
      </w:pPr>
      <w:r>
        <w:t>competitive quotation</w:t>
      </w:r>
      <w:r w:rsidR="002101D6" w:rsidRPr="00B26DD5">
        <w:t>s through mini-competition</w:t>
      </w:r>
      <w:r w:rsidR="002101D6">
        <w:t>,</w:t>
      </w:r>
    </w:p>
    <w:p w14:paraId="5EEE8D07" w14:textId="77777777" w:rsidR="002101D6" w:rsidRPr="00B26DD5" w:rsidRDefault="002101D6" w:rsidP="000A5A3E">
      <w:pPr>
        <w:pStyle w:val="ListParagraph"/>
        <w:numPr>
          <w:ilvl w:val="0"/>
          <w:numId w:val="150"/>
        </w:numPr>
        <w:spacing w:before="120" w:after="120"/>
        <w:ind w:left="1244" w:hanging="630"/>
        <w:contextualSpacing w:val="0"/>
      </w:pPr>
      <w:r w:rsidRPr="00B26DD5">
        <w:t>direct selection based on location</w:t>
      </w:r>
      <w:r>
        <w:t>, and</w:t>
      </w:r>
    </w:p>
    <w:p w14:paraId="00A5380A" w14:textId="77777777" w:rsidR="002101D6" w:rsidRPr="00B26DD5" w:rsidRDefault="002101D6" w:rsidP="000A5A3E">
      <w:pPr>
        <w:pStyle w:val="ListParagraph"/>
        <w:numPr>
          <w:ilvl w:val="0"/>
          <w:numId w:val="150"/>
        </w:numPr>
        <w:spacing w:before="120" w:after="120"/>
        <w:ind w:left="1244" w:hanging="630"/>
        <w:contextualSpacing w:val="0"/>
      </w:pPr>
      <w:r w:rsidRPr="00B26DD5">
        <w:t>direct selection based on balanced division of supply</w:t>
      </w:r>
      <w:r>
        <w:t>.</w:t>
      </w:r>
    </w:p>
    <w:p w14:paraId="5D6379B9" w14:textId="77777777" w:rsidR="002101D6" w:rsidRPr="00B0103D" w:rsidRDefault="002101D6" w:rsidP="000A5A3E">
      <w:pPr>
        <w:pStyle w:val="ListParagraph"/>
        <w:numPr>
          <w:ilvl w:val="0"/>
          <w:numId w:val="150"/>
        </w:numPr>
        <w:spacing w:before="120" w:after="120"/>
        <w:ind w:left="1244" w:hanging="630"/>
        <w:contextualSpacing w:val="0"/>
        <w:rPr>
          <w:i/>
        </w:rPr>
      </w:pPr>
      <w:r>
        <w:rPr>
          <w:i/>
        </w:rPr>
        <w:t>[add any other applicable method]</w:t>
      </w:r>
    </w:p>
    <w:p w14:paraId="4C41A0D9" w14:textId="77777777" w:rsidR="002101D6" w:rsidRPr="00B26DD5" w:rsidRDefault="002101D6" w:rsidP="002101D6">
      <w:pPr>
        <w:pStyle w:val="ListParagraph"/>
        <w:spacing w:before="240" w:after="120"/>
        <w:ind w:left="0"/>
        <w:contextualSpacing w:val="0"/>
      </w:pPr>
      <w:r>
        <w:t>The procedure</w:t>
      </w:r>
      <w:r w:rsidRPr="00B26DD5">
        <w:t xml:space="preserve"> for the application of the procurement methods outlined under paragraph 1 above are the following.</w:t>
      </w:r>
    </w:p>
    <w:p w14:paraId="74A73150" w14:textId="77777777" w:rsidR="002101D6" w:rsidRPr="00926D8B" w:rsidRDefault="002101D6" w:rsidP="000A5A3E">
      <w:pPr>
        <w:pStyle w:val="ListParagraph"/>
        <w:numPr>
          <w:ilvl w:val="1"/>
          <w:numId w:val="153"/>
        </w:numPr>
        <w:spacing w:before="240" w:after="120"/>
        <w:ind w:left="600" w:hanging="600"/>
        <w:contextualSpacing w:val="0"/>
      </w:pPr>
      <w:r w:rsidRPr="00B031D0">
        <w:rPr>
          <w:b/>
        </w:rPr>
        <w:t>Direct selection based on locati</w:t>
      </w:r>
      <w:r>
        <w:rPr>
          <w:b/>
        </w:rPr>
        <w:t xml:space="preserve">on </w:t>
      </w:r>
      <w:r w:rsidRPr="00926D8B">
        <w:rPr>
          <w:i/>
        </w:rPr>
        <w:t>[delete if not applicable as per paragraph 1 above]</w:t>
      </w:r>
      <w:r w:rsidRPr="00926D8B">
        <w:t xml:space="preserve"> </w:t>
      </w:r>
    </w:p>
    <w:p w14:paraId="4D1BCC70" w14:textId="77777777" w:rsidR="002101D6" w:rsidRPr="00926D8B" w:rsidRDefault="002101D6" w:rsidP="002101D6">
      <w:pPr>
        <w:spacing w:before="120" w:after="120"/>
        <w:ind w:left="630"/>
        <w:jc w:val="both"/>
      </w:pPr>
      <w:r w:rsidRPr="00926D8B">
        <w:t xml:space="preserve">The Purchaser will select an eligible Supplier holding a Framework Agreement, to deliver the Goods, based on which Supplier is best able to deliver the Goods, and any Related Services, based on the location where the Goods are to be supplied. </w:t>
      </w:r>
    </w:p>
    <w:p w14:paraId="3E7EC0A0" w14:textId="77777777" w:rsidR="002101D6" w:rsidRPr="00926D8B" w:rsidRDefault="002101D6" w:rsidP="002101D6">
      <w:pPr>
        <w:spacing w:before="120" w:after="120"/>
        <w:ind w:left="630"/>
        <w:jc w:val="both"/>
      </w:pPr>
      <w:r w:rsidRPr="00926D8B">
        <w:t>The Purchaser will issue a Call-off Contract using the prices/pricing mechanism set out in the F</w:t>
      </w:r>
      <w:r>
        <w:t xml:space="preserve">ramework Agreement, Schedule 2 </w:t>
      </w:r>
      <w:r w:rsidRPr="00926D8B">
        <w:t>or as adjusted by the agreed price adjustment formula, if applicable and any changes in any Laws and Regulations in accordance with FAGP 8.1.</w:t>
      </w:r>
    </w:p>
    <w:p w14:paraId="1FB08F19" w14:textId="77777777" w:rsidR="002101D6" w:rsidRDefault="002101D6" w:rsidP="002101D6">
      <w:pPr>
        <w:spacing w:before="120" w:after="120"/>
        <w:ind w:left="630"/>
        <w:jc w:val="both"/>
      </w:pPr>
      <w:r w:rsidRPr="00926D8B">
        <w:t xml:space="preserve">The Purchaser </w:t>
      </w:r>
      <w:r>
        <w:t>will request the Supplier</w:t>
      </w:r>
      <w:r w:rsidRPr="00926D8B">
        <w:t xml:space="preserve"> and include in the </w:t>
      </w:r>
      <w:r w:rsidR="005A6EDC">
        <w:t>Call-o</w:t>
      </w:r>
      <w:r>
        <w:t xml:space="preserve">ff </w:t>
      </w:r>
      <w:r w:rsidRPr="00926D8B">
        <w:t xml:space="preserve">Contract Price the prices for any additional inland transportation and other </w:t>
      </w:r>
      <w:r>
        <w:t xml:space="preserve">related </w:t>
      </w:r>
      <w:r w:rsidRPr="00926D8B">
        <w:t xml:space="preserve">services, not included in the </w:t>
      </w:r>
      <w:r w:rsidR="00B90B1F">
        <w:t>B</w:t>
      </w:r>
      <w:r w:rsidRPr="00926D8B">
        <w:t xml:space="preserve">ase </w:t>
      </w:r>
      <w:r w:rsidR="00B90B1F">
        <w:t>P</w:t>
      </w:r>
      <w:r w:rsidRPr="00926D8B">
        <w:t>rice, in the Purchaser’s Country to convey the G</w:t>
      </w:r>
      <w:r>
        <w:t>oods to their final destination.</w:t>
      </w:r>
    </w:p>
    <w:p w14:paraId="2F586167" w14:textId="77777777" w:rsidR="002101D6" w:rsidRDefault="002101D6" w:rsidP="002101D6">
      <w:pPr>
        <w:spacing w:before="120" w:after="120"/>
        <w:ind w:left="630"/>
        <w:jc w:val="both"/>
      </w:pPr>
      <w:r w:rsidRPr="00926D8B">
        <w:t xml:space="preserve">The Purchaser </w:t>
      </w:r>
      <w:r>
        <w:t>will</w:t>
      </w:r>
      <w:r w:rsidRPr="00926D8B">
        <w:t xml:space="preserve"> request the Suppliers and include in the </w:t>
      </w:r>
      <w:r w:rsidR="005A6EDC">
        <w:t>Call-o</w:t>
      </w:r>
      <w:r>
        <w:t xml:space="preserve">ff </w:t>
      </w:r>
      <w:r w:rsidRPr="00926D8B">
        <w:t xml:space="preserve">Contract Price the prices for any additional inland transportation and other </w:t>
      </w:r>
      <w:r>
        <w:t xml:space="preserve">related </w:t>
      </w:r>
      <w:r w:rsidRPr="00926D8B">
        <w:t xml:space="preserve">services, not included in the </w:t>
      </w:r>
      <w:r w:rsidR="00B90B1F">
        <w:t>B</w:t>
      </w:r>
      <w:r w:rsidRPr="00926D8B">
        <w:t xml:space="preserve">ase </w:t>
      </w:r>
      <w:r w:rsidR="00B90B1F">
        <w:t>P</w:t>
      </w:r>
      <w:r w:rsidRPr="00926D8B">
        <w:t>rice, in the Purchaser’s Country to convey the G</w:t>
      </w:r>
      <w:r>
        <w:t xml:space="preserve">oods to their </w:t>
      </w:r>
      <w:proofErr w:type="gramStart"/>
      <w:r>
        <w:t>final destination</w:t>
      </w:r>
      <w:proofErr w:type="gramEnd"/>
      <w:r>
        <w:t>.</w:t>
      </w:r>
    </w:p>
    <w:p w14:paraId="717F4BCB" w14:textId="77777777" w:rsidR="002101D6" w:rsidRPr="00B7750C" w:rsidRDefault="002101D6" w:rsidP="000A5A3E">
      <w:pPr>
        <w:pStyle w:val="HeadingSecProcMethods1"/>
        <w:numPr>
          <w:ilvl w:val="0"/>
          <w:numId w:val="153"/>
        </w:numPr>
        <w:ind w:left="600" w:hanging="600"/>
      </w:pPr>
      <w:r w:rsidRPr="00B7750C">
        <w:t>Formation of Call-off contract</w:t>
      </w:r>
    </w:p>
    <w:p w14:paraId="3B8BA1A8" w14:textId="77777777" w:rsidR="002101D6" w:rsidRDefault="002101D6" w:rsidP="002101D6">
      <w:pPr>
        <w:spacing w:after="120"/>
        <w:rPr>
          <w:lang w:val="en-GB" w:eastAsia="en-GB"/>
        </w:rPr>
      </w:pPr>
      <w:r w:rsidRPr="00B7750C">
        <w:rPr>
          <w:lang w:val="en-GB" w:eastAsia="en-GB"/>
        </w:rPr>
        <w:t>The Purchaser shall confirm that the selected Supplier continues to be qualified and eligible in accordance with Framework Agreement prior to the formation of the Call-off Contract</w:t>
      </w:r>
      <w:r w:rsidR="005A6EDC">
        <w:rPr>
          <w:lang w:val="en-GB" w:eastAsia="en-GB"/>
        </w:rPr>
        <w:t>. The Call-o</w:t>
      </w:r>
      <w:r w:rsidRPr="00B7750C">
        <w:rPr>
          <w:lang w:val="en-GB" w:eastAsia="en-GB"/>
        </w:rPr>
        <w:t xml:space="preserve">ff Contract is formed when one of the following conditions are met depending on the method of selection </w:t>
      </w:r>
      <w:r>
        <w:rPr>
          <w:lang w:val="en-GB" w:eastAsia="en-GB"/>
        </w:rPr>
        <w:t xml:space="preserve">used </w:t>
      </w:r>
      <w:r w:rsidRPr="00B7750C">
        <w:rPr>
          <w:lang w:val="en-GB" w:eastAsia="en-GB"/>
        </w:rPr>
        <w:t>for the Secondary procurement.</w:t>
      </w:r>
    </w:p>
    <w:p w14:paraId="0891707D" w14:textId="77777777" w:rsidR="002101D6" w:rsidRPr="005C02E6" w:rsidRDefault="002101D6" w:rsidP="000A5A3E">
      <w:pPr>
        <w:pStyle w:val="ListParagraph"/>
        <w:numPr>
          <w:ilvl w:val="1"/>
          <w:numId w:val="152"/>
        </w:numPr>
        <w:spacing w:before="240" w:after="120"/>
        <w:ind w:left="630" w:hanging="630"/>
        <w:contextualSpacing w:val="0"/>
        <w:rPr>
          <w:b/>
          <w:sz w:val="28"/>
          <w:szCs w:val="28"/>
        </w:rPr>
      </w:pPr>
      <w:r w:rsidRPr="005C02E6">
        <w:rPr>
          <w:b/>
        </w:rPr>
        <w:t>For direct selection based on location or balanced division of supply,</w:t>
      </w:r>
      <w:r w:rsidRPr="005C02E6">
        <w:t xml:space="preserve"> the </w:t>
      </w:r>
      <w:r w:rsidR="005A6EDC">
        <w:t>Call-o</w:t>
      </w:r>
      <w:r w:rsidR="005A6EDC" w:rsidRPr="005C02E6">
        <w:t>ff</w:t>
      </w:r>
      <w:r w:rsidR="00D409C5">
        <w:t xml:space="preserve"> contract is</w:t>
      </w:r>
      <w:r w:rsidRPr="005C02E6">
        <w:t xml:space="preserve"> formed when the Purchaser transmits, to the successful Supplier, a Call-off Contract for signature and return, and the Call-off Contract is signed by both the Purchaser and the Supplier. The date that the Call-off Contract is formed, is the date that the last signature is executed, or the date agreed by the parties.</w:t>
      </w:r>
    </w:p>
    <w:p w14:paraId="4E951B10" w14:textId="77777777" w:rsidR="002101D6" w:rsidRPr="00882347" w:rsidRDefault="002101D6" w:rsidP="000A5A3E">
      <w:pPr>
        <w:pStyle w:val="HeadingSecProcMethods1"/>
        <w:numPr>
          <w:ilvl w:val="0"/>
          <w:numId w:val="153"/>
        </w:numPr>
        <w:ind w:left="600" w:hanging="600"/>
      </w:pPr>
      <w:r w:rsidRPr="00882347">
        <w:t>Communicating the award of Call-off Contract</w:t>
      </w:r>
    </w:p>
    <w:p w14:paraId="493C22BB" w14:textId="77777777" w:rsidR="002101D6" w:rsidRPr="0069335F" w:rsidRDefault="002101D6" w:rsidP="002101D6">
      <w:pPr>
        <w:spacing w:after="120"/>
        <w:rPr>
          <w:i/>
          <w:lang w:val="en-GB" w:eastAsia="en-GB"/>
        </w:rPr>
      </w:pPr>
      <w:r w:rsidRPr="0069335F">
        <w:rPr>
          <w:i/>
          <w:lang w:val="en-GB" w:eastAsia="en-GB"/>
        </w:rPr>
        <w:lastRenderedPageBreak/>
        <w:t>[Describe the process to announce the award of a Call-off Contract e.g.</w:t>
      </w:r>
    </w:p>
    <w:p w14:paraId="230D4BAF" w14:textId="77777777" w:rsidR="002101D6" w:rsidRDefault="002101D6" w:rsidP="002101D6">
      <w:pPr>
        <w:pStyle w:val="ListParagraph"/>
        <w:spacing w:before="120" w:after="120"/>
        <w:ind w:left="0"/>
        <w:contextualSpacing w:val="0"/>
      </w:pPr>
      <w:r w:rsidRPr="005C02E6">
        <w:rPr>
          <w:lang w:val="en-GB" w:eastAsia="en-GB"/>
        </w:rPr>
        <w:t xml:space="preserve">The Purchaser shall, at the same time as awarding the contract, communicate </w:t>
      </w:r>
      <w:r w:rsidRPr="005C02E6">
        <w:t>the award of the Call-off Contract</w:t>
      </w:r>
      <w:r>
        <w:t xml:space="preserve"> in the case of:</w:t>
      </w:r>
    </w:p>
    <w:p w14:paraId="501D33B1" w14:textId="77777777" w:rsidR="002101D6" w:rsidRDefault="002101D6" w:rsidP="000A5A3E">
      <w:pPr>
        <w:pStyle w:val="ListParagraph"/>
        <w:numPr>
          <w:ilvl w:val="0"/>
          <w:numId w:val="120"/>
        </w:numPr>
        <w:spacing w:before="120" w:after="120"/>
        <w:contextualSpacing w:val="0"/>
      </w:pPr>
      <w:r>
        <w:t xml:space="preserve">Direct Selection to all FA Suppliers for the items included in the </w:t>
      </w:r>
      <w:r w:rsidR="005A6EDC">
        <w:t>Call-o</w:t>
      </w:r>
      <w:r w:rsidR="005A6EDC" w:rsidRPr="005C02E6">
        <w:t>ff</w:t>
      </w:r>
      <w:r>
        <w:t xml:space="preserve"> Contract.  </w:t>
      </w:r>
    </w:p>
    <w:p w14:paraId="5502ECED" w14:textId="77777777" w:rsidR="002101D6" w:rsidRPr="005C02E6" w:rsidRDefault="002101D6" w:rsidP="002101D6">
      <w:pPr>
        <w:pStyle w:val="ListParagraph"/>
        <w:spacing w:before="120" w:after="120"/>
        <w:ind w:left="0"/>
        <w:contextualSpacing w:val="0"/>
      </w:pPr>
      <w:r w:rsidRPr="005C02E6">
        <w:t xml:space="preserve">The communication must be by the quickest means possible, </w:t>
      </w:r>
      <w:proofErr w:type="gramStart"/>
      <w:r w:rsidRPr="005C02E6">
        <w:t>e.g.</w:t>
      </w:r>
      <w:proofErr w:type="gramEnd"/>
      <w:r w:rsidRPr="005C02E6">
        <w:t xml:space="preserve"> by email, and include, as a minimum, the following information:</w:t>
      </w:r>
    </w:p>
    <w:p w14:paraId="6C483489" w14:textId="77777777" w:rsidR="002101D6" w:rsidRPr="005C02E6" w:rsidRDefault="002101D6" w:rsidP="000A5A3E">
      <w:pPr>
        <w:pStyle w:val="ListParagraph"/>
        <w:numPr>
          <w:ilvl w:val="0"/>
          <w:numId w:val="120"/>
        </w:numPr>
        <w:spacing w:before="120" w:after="120"/>
        <w:contextualSpacing w:val="0"/>
      </w:pPr>
      <w:r w:rsidRPr="005C02E6">
        <w:t>the name and address of the successful Supplier</w:t>
      </w:r>
    </w:p>
    <w:p w14:paraId="29144FF3" w14:textId="77777777" w:rsidR="002101D6" w:rsidRPr="005C02E6" w:rsidRDefault="002101D6" w:rsidP="000A5A3E">
      <w:pPr>
        <w:pStyle w:val="ListParagraph"/>
        <w:numPr>
          <w:ilvl w:val="0"/>
          <w:numId w:val="120"/>
        </w:numPr>
        <w:spacing w:before="120" w:after="120"/>
        <w:contextualSpacing w:val="0"/>
      </w:pPr>
      <w:r w:rsidRPr="005C02E6">
        <w:t>the quantity/volume of Goods being procured</w:t>
      </w:r>
    </w:p>
    <w:p w14:paraId="0B4BF193" w14:textId="77777777" w:rsidR="002101D6" w:rsidRPr="005C02E6" w:rsidRDefault="002101D6" w:rsidP="000A5A3E">
      <w:pPr>
        <w:pStyle w:val="ListParagraph"/>
        <w:numPr>
          <w:ilvl w:val="0"/>
          <w:numId w:val="120"/>
        </w:numPr>
        <w:spacing w:before="120" w:after="120"/>
        <w:contextualSpacing w:val="0"/>
      </w:pPr>
      <w:r w:rsidRPr="005C02E6">
        <w:t>the contract price</w:t>
      </w:r>
    </w:p>
    <w:p w14:paraId="7B7F5523" w14:textId="77777777" w:rsidR="002101D6" w:rsidRPr="005C02E6" w:rsidRDefault="002101D6" w:rsidP="000A5A3E">
      <w:pPr>
        <w:pStyle w:val="ListParagraph"/>
        <w:numPr>
          <w:ilvl w:val="0"/>
          <w:numId w:val="120"/>
        </w:numPr>
        <w:spacing w:before="120" w:after="120"/>
        <w:contextualSpacing w:val="0"/>
      </w:pPr>
      <w:r w:rsidRPr="005C02E6">
        <w:t>a statement of the reason(s) the recipient Supplier was unsuccessful.]</w:t>
      </w:r>
    </w:p>
    <w:p w14:paraId="5EF21D85" w14:textId="77777777" w:rsidR="002101D6" w:rsidRPr="00882347" w:rsidRDefault="002101D6" w:rsidP="000A5A3E">
      <w:pPr>
        <w:pStyle w:val="HeadingSecProcMethods1"/>
        <w:numPr>
          <w:ilvl w:val="0"/>
          <w:numId w:val="153"/>
        </w:numPr>
        <w:ind w:left="600" w:hanging="600"/>
      </w:pPr>
      <w:r w:rsidRPr="00882347">
        <w:t>Complaint about award of Call-off Contract</w:t>
      </w:r>
    </w:p>
    <w:p w14:paraId="09635043" w14:textId="2ADC70FE" w:rsidR="002101D6" w:rsidRPr="0069335F" w:rsidRDefault="002101D6" w:rsidP="002101D6">
      <w:pPr>
        <w:spacing w:before="120" w:after="120"/>
        <w:rPr>
          <w:i/>
        </w:rPr>
      </w:pPr>
      <w:r w:rsidRPr="00882347">
        <w:t>An unsuccessful Supplier may complain about the decision to award a Call-off Contract. In this case the process for making a complaint is as follows:</w:t>
      </w:r>
      <w:r w:rsidRPr="0069335F">
        <w:rPr>
          <w:i/>
        </w:rPr>
        <w:t xml:space="preserve"> </w:t>
      </w:r>
    </w:p>
    <w:p w14:paraId="420ABEC1" w14:textId="77777777" w:rsidR="002101D6" w:rsidRPr="00882347" w:rsidRDefault="002101D6" w:rsidP="000A5A3E">
      <w:pPr>
        <w:pStyle w:val="ListParagraph"/>
        <w:numPr>
          <w:ilvl w:val="0"/>
          <w:numId w:val="121"/>
        </w:numPr>
        <w:spacing w:before="120" w:after="120"/>
        <w:contextualSpacing w:val="0"/>
      </w:pPr>
      <w:r w:rsidRPr="00882347">
        <w:t xml:space="preserve">the complaint shall be made in writing to the Purchaser, by the quickest means available, </w:t>
      </w:r>
      <w:proofErr w:type="gramStart"/>
      <w:r w:rsidRPr="00882347">
        <w:t>e.g.</w:t>
      </w:r>
      <w:proofErr w:type="gramEnd"/>
      <w:r w:rsidRPr="00882347">
        <w:t xml:space="preserve"> email </w:t>
      </w:r>
    </w:p>
    <w:p w14:paraId="3144D698" w14:textId="77777777" w:rsidR="002101D6" w:rsidRPr="00882347" w:rsidRDefault="002101D6" w:rsidP="000A5A3E">
      <w:pPr>
        <w:pStyle w:val="ListParagraph"/>
        <w:numPr>
          <w:ilvl w:val="0"/>
          <w:numId w:val="121"/>
        </w:numPr>
        <w:spacing w:before="120" w:after="120"/>
        <w:contextualSpacing w:val="0"/>
      </w:pPr>
      <w:r w:rsidRPr="00882347">
        <w:t>the Purchaser will address the complaint within a reasonable time</w:t>
      </w:r>
    </w:p>
    <w:p w14:paraId="38E94EF3" w14:textId="77777777" w:rsidR="002101D6" w:rsidRPr="00882347" w:rsidRDefault="002101D6" w:rsidP="000A5A3E">
      <w:pPr>
        <w:pStyle w:val="ListParagraph"/>
        <w:numPr>
          <w:ilvl w:val="0"/>
          <w:numId w:val="121"/>
        </w:numPr>
        <w:spacing w:before="120" w:after="120"/>
        <w:contextualSpacing w:val="0"/>
      </w:pPr>
      <w:r w:rsidRPr="00882347">
        <w:t>the receipt of a complaint does not prohibit the award of the Call-off Contract, and no standstill period or pause in process shall apply.</w:t>
      </w:r>
    </w:p>
    <w:p w14:paraId="69868FED" w14:textId="77777777" w:rsidR="001D2F71" w:rsidRPr="002101D6" w:rsidRDefault="001D2F71" w:rsidP="002101D6">
      <w:pPr>
        <w:spacing w:before="120" w:after="120"/>
        <w:ind w:left="360"/>
        <w:rPr>
          <w:i/>
        </w:rPr>
      </w:pPr>
      <w:r w:rsidRPr="002101D6">
        <w:rPr>
          <w:i/>
        </w:rPr>
        <w:t>.</w:t>
      </w:r>
    </w:p>
    <w:p w14:paraId="6A4C5428" w14:textId="77777777" w:rsidR="007F27A2" w:rsidRPr="007F27A2" w:rsidRDefault="007F27A2" w:rsidP="007F27A2">
      <w:pPr>
        <w:sectPr w:rsidR="007F27A2" w:rsidRPr="007F27A2">
          <w:headerReference w:type="even" r:id="rId66"/>
          <w:headerReference w:type="default" r:id="rId67"/>
          <w:pgSz w:w="12240" w:h="15840"/>
          <w:pgMar w:top="1440" w:right="1440" w:bottom="1440" w:left="1440" w:header="720" w:footer="720" w:gutter="0"/>
          <w:cols w:space="720"/>
          <w:docGrid w:linePitch="360"/>
        </w:sectPr>
      </w:pPr>
    </w:p>
    <w:p w14:paraId="0D45734D" w14:textId="77777777" w:rsidR="006D2994" w:rsidRPr="00CF0460" w:rsidRDefault="006D2994" w:rsidP="006403B9">
      <w:pPr>
        <w:pStyle w:val="FAhead"/>
      </w:pPr>
      <w:bookmarkStart w:id="695" w:name="_Toc503258699"/>
      <w:r w:rsidRPr="00CF0460">
        <w:lastRenderedPageBreak/>
        <w:t xml:space="preserve">SCHEDULE </w:t>
      </w:r>
      <w:r w:rsidR="00616D68">
        <w:t>4</w:t>
      </w:r>
      <w:r w:rsidR="00B04F79" w:rsidRPr="00CF0460">
        <w:t xml:space="preserve">: </w:t>
      </w:r>
      <w:r w:rsidRPr="00CF0460">
        <w:t>Call-off Contract General Conditions of Contract</w:t>
      </w:r>
      <w:bookmarkEnd w:id="695"/>
    </w:p>
    <w:p w14:paraId="3C65129C" w14:textId="77777777" w:rsidR="006D2994" w:rsidRPr="0006290C" w:rsidRDefault="006D2994" w:rsidP="005C0E0F">
      <w:pPr>
        <w:jc w:val="center"/>
      </w:pPr>
    </w:p>
    <w:p w14:paraId="0C87C903" w14:textId="77777777" w:rsidR="001B1212" w:rsidRDefault="006D2994" w:rsidP="001B1212">
      <w:pPr>
        <w:spacing w:after="240"/>
        <w:rPr>
          <w:b/>
        </w:rPr>
      </w:pPr>
      <w:r w:rsidRPr="0006290C">
        <w:rPr>
          <w:b/>
        </w:rPr>
        <w:t>Table of Clauses</w:t>
      </w:r>
    </w:p>
    <w:p w14:paraId="7C373CB0" w14:textId="1ADE1347" w:rsidR="00200168" w:rsidRDefault="001B1212">
      <w:pPr>
        <w:pStyle w:val="TOC1"/>
        <w:tabs>
          <w:tab w:val="left" w:pos="480"/>
          <w:tab w:val="right" w:leader="dot" w:pos="9350"/>
        </w:tabs>
        <w:rPr>
          <w:rFonts w:asciiTheme="minorHAnsi" w:eastAsiaTheme="minorEastAsia" w:hAnsiTheme="minorHAnsi" w:cstheme="minorBidi"/>
          <w:bCs w:val="0"/>
          <w:noProof/>
          <w:sz w:val="22"/>
          <w:szCs w:val="22"/>
          <w:lang w:val="en-GB" w:eastAsia="en-GB"/>
        </w:rPr>
      </w:pPr>
      <w:r>
        <w:rPr>
          <w:b/>
        </w:rPr>
        <w:fldChar w:fldCharType="begin"/>
      </w:r>
      <w:r>
        <w:rPr>
          <w:b/>
        </w:rPr>
        <w:instrText xml:space="preserve"> TOC \h \z \t "COC gcc,1" </w:instrText>
      </w:r>
      <w:r>
        <w:rPr>
          <w:b/>
        </w:rPr>
        <w:fldChar w:fldCharType="separate"/>
      </w:r>
      <w:hyperlink w:anchor="_Toc131972661" w:history="1">
        <w:r w:rsidR="00200168" w:rsidRPr="001A3520">
          <w:rPr>
            <w:rStyle w:val="Hyperlink"/>
            <w:rFonts w:ascii="Times New Roman Bold" w:hAnsi="Times New Roman Bold"/>
            <w:noProof/>
          </w:rPr>
          <w:t>1.</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Definitions</w:t>
        </w:r>
        <w:r w:rsidR="00200168">
          <w:rPr>
            <w:noProof/>
            <w:webHidden/>
          </w:rPr>
          <w:tab/>
        </w:r>
        <w:r w:rsidR="00200168">
          <w:rPr>
            <w:noProof/>
            <w:webHidden/>
          </w:rPr>
          <w:fldChar w:fldCharType="begin"/>
        </w:r>
        <w:r w:rsidR="00200168">
          <w:rPr>
            <w:noProof/>
            <w:webHidden/>
          </w:rPr>
          <w:instrText xml:space="preserve"> PAGEREF _Toc131972661 \h </w:instrText>
        </w:r>
        <w:r w:rsidR="00200168">
          <w:rPr>
            <w:noProof/>
            <w:webHidden/>
          </w:rPr>
        </w:r>
        <w:r w:rsidR="00200168">
          <w:rPr>
            <w:noProof/>
            <w:webHidden/>
          </w:rPr>
          <w:fldChar w:fldCharType="separate"/>
        </w:r>
        <w:r w:rsidR="00200168">
          <w:rPr>
            <w:noProof/>
            <w:webHidden/>
          </w:rPr>
          <w:t>110</w:t>
        </w:r>
        <w:r w:rsidR="00200168">
          <w:rPr>
            <w:noProof/>
            <w:webHidden/>
          </w:rPr>
          <w:fldChar w:fldCharType="end"/>
        </w:r>
      </w:hyperlink>
    </w:p>
    <w:p w14:paraId="6E20295D" w14:textId="0D6367CC" w:rsidR="00200168" w:rsidRDefault="00000000">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131972662" w:history="1">
        <w:r w:rsidR="00200168" w:rsidRPr="001A3520">
          <w:rPr>
            <w:rStyle w:val="Hyperlink"/>
            <w:rFonts w:ascii="Times New Roman Bold" w:hAnsi="Times New Roman Bold"/>
            <w:noProof/>
          </w:rPr>
          <w:t>2.</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Contract Documents</w:t>
        </w:r>
        <w:r w:rsidR="00200168">
          <w:rPr>
            <w:noProof/>
            <w:webHidden/>
          </w:rPr>
          <w:tab/>
        </w:r>
        <w:r w:rsidR="00200168">
          <w:rPr>
            <w:noProof/>
            <w:webHidden/>
          </w:rPr>
          <w:fldChar w:fldCharType="begin"/>
        </w:r>
        <w:r w:rsidR="00200168">
          <w:rPr>
            <w:noProof/>
            <w:webHidden/>
          </w:rPr>
          <w:instrText xml:space="preserve"> PAGEREF _Toc131972662 \h </w:instrText>
        </w:r>
        <w:r w:rsidR="00200168">
          <w:rPr>
            <w:noProof/>
            <w:webHidden/>
          </w:rPr>
        </w:r>
        <w:r w:rsidR="00200168">
          <w:rPr>
            <w:noProof/>
            <w:webHidden/>
          </w:rPr>
          <w:fldChar w:fldCharType="separate"/>
        </w:r>
        <w:r w:rsidR="00200168">
          <w:rPr>
            <w:noProof/>
            <w:webHidden/>
          </w:rPr>
          <w:t>111</w:t>
        </w:r>
        <w:r w:rsidR="00200168">
          <w:rPr>
            <w:noProof/>
            <w:webHidden/>
          </w:rPr>
          <w:fldChar w:fldCharType="end"/>
        </w:r>
      </w:hyperlink>
    </w:p>
    <w:p w14:paraId="62DFD7AF" w14:textId="47EB6049" w:rsidR="00200168" w:rsidRDefault="00000000">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131972663" w:history="1">
        <w:r w:rsidR="00200168" w:rsidRPr="001A3520">
          <w:rPr>
            <w:rStyle w:val="Hyperlink"/>
            <w:rFonts w:ascii="Times New Roman Bold" w:hAnsi="Times New Roman Bold"/>
            <w:noProof/>
          </w:rPr>
          <w:t>3.</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Fraud and Corruption</w:t>
        </w:r>
        <w:r w:rsidR="00200168">
          <w:rPr>
            <w:noProof/>
            <w:webHidden/>
          </w:rPr>
          <w:tab/>
        </w:r>
        <w:r w:rsidR="00200168">
          <w:rPr>
            <w:noProof/>
            <w:webHidden/>
          </w:rPr>
          <w:fldChar w:fldCharType="begin"/>
        </w:r>
        <w:r w:rsidR="00200168">
          <w:rPr>
            <w:noProof/>
            <w:webHidden/>
          </w:rPr>
          <w:instrText xml:space="preserve"> PAGEREF _Toc131972663 \h </w:instrText>
        </w:r>
        <w:r w:rsidR="00200168">
          <w:rPr>
            <w:noProof/>
            <w:webHidden/>
          </w:rPr>
        </w:r>
        <w:r w:rsidR="00200168">
          <w:rPr>
            <w:noProof/>
            <w:webHidden/>
          </w:rPr>
          <w:fldChar w:fldCharType="separate"/>
        </w:r>
        <w:r w:rsidR="00200168">
          <w:rPr>
            <w:noProof/>
            <w:webHidden/>
          </w:rPr>
          <w:t>111</w:t>
        </w:r>
        <w:r w:rsidR="00200168">
          <w:rPr>
            <w:noProof/>
            <w:webHidden/>
          </w:rPr>
          <w:fldChar w:fldCharType="end"/>
        </w:r>
      </w:hyperlink>
    </w:p>
    <w:p w14:paraId="40623B00" w14:textId="791BF42D" w:rsidR="00200168" w:rsidRDefault="00000000">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131972664" w:history="1">
        <w:r w:rsidR="00200168" w:rsidRPr="001A3520">
          <w:rPr>
            <w:rStyle w:val="Hyperlink"/>
            <w:rFonts w:ascii="Times New Roman Bold" w:hAnsi="Times New Roman Bold"/>
            <w:noProof/>
          </w:rPr>
          <w:t>4.</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Interpretation</w:t>
        </w:r>
        <w:r w:rsidR="00200168">
          <w:rPr>
            <w:noProof/>
            <w:webHidden/>
          </w:rPr>
          <w:tab/>
        </w:r>
        <w:r w:rsidR="00200168">
          <w:rPr>
            <w:noProof/>
            <w:webHidden/>
          </w:rPr>
          <w:fldChar w:fldCharType="begin"/>
        </w:r>
        <w:r w:rsidR="00200168">
          <w:rPr>
            <w:noProof/>
            <w:webHidden/>
          </w:rPr>
          <w:instrText xml:space="preserve"> PAGEREF _Toc131972664 \h </w:instrText>
        </w:r>
        <w:r w:rsidR="00200168">
          <w:rPr>
            <w:noProof/>
            <w:webHidden/>
          </w:rPr>
        </w:r>
        <w:r w:rsidR="00200168">
          <w:rPr>
            <w:noProof/>
            <w:webHidden/>
          </w:rPr>
          <w:fldChar w:fldCharType="separate"/>
        </w:r>
        <w:r w:rsidR="00200168">
          <w:rPr>
            <w:noProof/>
            <w:webHidden/>
          </w:rPr>
          <w:t>111</w:t>
        </w:r>
        <w:r w:rsidR="00200168">
          <w:rPr>
            <w:noProof/>
            <w:webHidden/>
          </w:rPr>
          <w:fldChar w:fldCharType="end"/>
        </w:r>
      </w:hyperlink>
    </w:p>
    <w:p w14:paraId="137E5475" w14:textId="493BF6CA" w:rsidR="00200168" w:rsidRDefault="00000000">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131972665" w:history="1">
        <w:r w:rsidR="00200168" w:rsidRPr="001A3520">
          <w:rPr>
            <w:rStyle w:val="Hyperlink"/>
            <w:rFonts w:ascii="Times New Roman Bold" w:hAnsi="Times New Roman Bold"/>
            <w:noProof/>
          </w:rPr>
          <w:t>5.</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Language</w:t>
        </w:r>
        <w:r w:rsidR="00200168">
          <w:rPr>
            <w:noProof/>
            <w:webHidden/>
          </w:rPr>
          <w:tab/>
        </w:r>
        <w:r w:rsidR="00200168">
          <w:rPr>
            <w:noProof/>
            <w:webHidden/>
          </w:rPr>
          <w:fldChar w:fldCharType="begin"/>
        </w:r>
        <w:r w:rsidR="00200168">
          <w:rPr>
            <w:noProof/>
            <w:webHidden/>
          </w:rPr>
          <w:instrText xml:space="preserve"> PAGEREF _Toc131972665 \h </w:instrText>
        </w:r>
        <w:r w:rsidR="00200168">
          <w:rPr>
            <w:noProof/>
            <w:webHidden/>
          </w:rPr>
        </w:r>
        <w:r w:rsidR="00200168">
          <w:rPr>
            <w:noProof/>
            <w:webHidden/>
          </w:rPr>
          <w:fldChar w:fldCharType="separate"/>
        </w:r>
        <w:r w:rsidR="00200168">
          <w:rPr>
            <w:noProof/>
            <w:webHidden/>
          </w:rPr>
          <w:t>113</w:t>
        </w:r>
        <w:r w:rsidR="00200168">
          <w:rPr>
            <w:noProof/>
            <w:webHidden/>
          </w:rPr>
          <w:fldChar w:fldCharType="end"/>
        </w:r>
      </w:hyperlink>
    </w:p>
    <w:p w14:paraId="707ABDBB" w14:textId="79B7F84F" w:rsidR="00200168" w:rsidRDefault="00000000">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131972666" w:history="1">
        <w:r w:rsidR="00200168" w:rsidRPr="001A3520">
          <w:rPr>
            <w:rStyle w:val="Hyperlink"/>
            <w:rFonts w:ascii="Times New Roman Bold" w:hAnsi="Times New Roman Bold"/>
            <w:noProof/>
          </w:rPr>
          <w:t>6.</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Joint Venture Consortium or Association</w:t>
        </w:r>
        <w:r w:rsidR="00200168">
          <w:rPr>
            <w:noProof/>
            <w:webHidden/>
          </w:rPr>
          <w:tab/>
        </w:r>
        <w:r w:rsidR="00200168">
          <w:rPr>
            <w:noProof/>
            <w:webHidden/>
          </w:rPr>
          <w:fldChar w:fldCharType="begin"/>
        </w:r>
        <w:r w:rsidR="00200168">
          <w:rPr>
            <w:noProof/>
            <w:webHidden/>
          </w:rPr>
          <w:instrText xml:space="preserve"> PAGEREF _Toc131972666 \h </w:instrText>
        </w:r>
        <w:r w:rsidR="00200168">
          <w:rPr>
            <w:noProof/>
            <w:webHidden/>
          </w:rPr>
        </w:r>
        <w:r w:rsidR="00200168">
          <w:rPr>
            <w:noProof/>
            <w:webHidden/>
          </w:rPr>
          <w:fldChar w:fldCharType="separate"/>
        </w:r>
        <w:r w:rsidR="00200168">
          <w:rPr>
            <w:noProof/>
            <w:webHidden/>
          </w:rPr>
          <w:t>113</w:t>
        </w:r>
        <w:r w:rsidR="00200168">
          <w:rPr>
            <w:noProof/>
            <w:webHidden/>
          </w:rPr>
          <w:fldChar w:fldCharType="end"/>
        </w:r>
      </w:hyperlink>
    </w:p>
    <w:p w14:paraId="2FCD95BD" w14:textId="3F586DA1" w:rsidR="00200168" w:rsidRDefault="00000000">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131972667" w:history="1">
        <w:r w:rsidR="00200168" w:rsidRPr="001A3520">
          <w:rPr>
            <w:rStyle w:val="Hyperlink"/>
            <w:rFonts w:ascii="Times New Roman Bold" w:hAnsi="Times New Roman Bold"/>
            <w:noProof/>
          </w:rPr>
          <w:t>7.</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Eligibility</w:t>
        </w:r>
        <w:r w:rsidR="00200168">
          <w:rPr>
            <w:noProof/>
            <w:webHidden/>
          </w:rPr>
          <w:tab/>
        </w:r>
        <w:r w:rsidR="00200168">
          <w:rPr>
            <w:noProof/>
            <w:webHidden/>
          </w:rPr>
          <w:fldChar w:fldCharType="begin"/>
        </w:r>
        <w:r w:rsidR="00200168">
          <w:rPr>
            <w:noProof/>
            <w:webHidden/>
          </w:rPr>
          <w:instrText xml:space="preserve"> PAGEREF _Toc131972667 \h </w:instrText>
        </w:r>
        <w:r w:rsidR="00200168">
          <w:rPr>
            <w:noProof/>
            <w:webHidden/>
          </w:rPr>
        </w:r>
        <w:r w:rsidR="00200168">
          <w:rPr>
            <w:noProof/>
            <w:webHidden/>
          </w:rPr>
          <w:fldChar w:fldCharType="separate"/>
        </w:r>
        <w:r w:rsidR="00200168">
          <w:rPr>
            <w:noProof/>
            <w:webHidden/>
          </w:rPr>
          <w:t>113</w:t>
        </w:r>
        <w:r w:rsidR="00200168">
          <w:rPr>
            <w:noProof/>
            <w:webHidden/>
          </w:rPr>
          <w:fldChar w:fldCharType="end"/>
        </w:r>
      </w:hyperlink>
    </w:p>
    <w:p w14:paraId="7CF62F3A" w14:textId="0C917CBA" w:rsidR="00200168" w:rsidRDefault="00000000">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131972668" w:history="1">
        <w:r w:rsidR="00200168" w:rsidRPr="001A3520">
          <w:rPr>
            <w:rStyle w:val="Hyperlink"/>
            <w:rFonts w:ascii="Times New Roman Bold" w:hAnsi="Times New Roman Bold"/>
            <w:noProof/>
          </w:rPr>
          <w:t>8.</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Notices</w:t>
        </w:r>
        <w:r w:rsidR="00200168">
          <w:rPr>
            <w:noProof/>
            <w:webHidden/>
          </w:rPr>
          <w:tab/>
        </w:r>
        <w:r w:rsidR="00200168">
          <w:rPr>
            <w:noProof/>
            <w:webHidden/>
          </w:rPr>
          <w:fldChar w:fldCharType="begin"/>
        </w:r>
        <w:r w:rsidR="00200168">
          <w:rPr>
            <w:noProof/>
            <w:webHidden/>
          </w:rPr>
          <w:instrText xml:space="preserve"> PAGEREF _Toc131972668 \h </w:instrText>
        </w:r>
        <w:r w:rsidR="00200168">
          <w:rPr>
            <w:noProof/>
            <w:webHidden/>
          </w:rPr>
        </w:r>
        <w:r w:rsidR="00200168">
          <w:rPr>
            <w:noProof/>
            <w:webHidden/>
          </w:rPr>
          <w:fldChar w:fldCharType="separate"/>
        </w:r>
        <w:r w:rsidR="00200168">
          <w:rPr>
            <w:noProof/>
            <w:webHidden/>
          </w:rPr>
          <w:t>113</w:t>
        </w:r>
        <w:r w:rsidR="00200168">
          <w:rPr>
            <w:noProof/>
            <w:webHidden/>
          </w:rPr>
          <w:fldChar w:fldCharType="end"/>
        </w:r>
      </w:hyperlink>
    </w:p>
    <w:p w14:paraId="0B7EAD6C" w14:textId="3673BEC9" w:rsidR="00200168" w:rsidRDefault="00000000">
      <w:pPr>
        <w:pStyle w:val="TOC1"/>
        <w:tabs>
          <w:tab w:val="left" w:pos="480"/>
          <w:tab w:val="right" w:leader="dot" w:pos="9350"/>
        </w:tabs>
        <w:rPr>
          <w:rFonts w:asciiTheme="minorHAnsi" w:eastAsiaTheme="minorEastAsia" w:hAnsiTheme="minorHAnsi" w:cstheme="minorBidi"/>
          <w:bCs w:val="0"/>
          <w:noProof/>
          <w:sz w:val="22"/>
          <w:szCs w:val="22"/>
          <w:lang w:val="en-GB" w:eastAsia="en-GB"/>
        </w:rPr>
      </w:pPr>
      <w:hyperlink w:anchor="_Toc131972669" w:history="1">
        <w:r w:rsidR="00200168" w:rsidRPr="001A3520">
          <w:rPr>
            <w:rStyle w:val="Hyperlink"/>
            <w:rFonts w:ascii="Times New Roman Bold" w:hAnsi="Times New Roman Bold"/>
            <w:noProof/>
          </w:rPr>
          <w:t>9.</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Governing Law</w:t>
        </w:r>
        <w:r w:rsidR="00200168">
          <w:rPr>
            <w:noProof/>
            <w:webHidden/>
          </w:rPr>
          <w:tab/>
        </w:r>
        <w:r w:rsidR="00200168">
          <w:rPr>
            <w:noProof/>
            <w:webHidden/>
          </w:rPr>
          <w:fldChar w:fldCharType="begin"/>
        </w:r>
        <w:r w:rsidR="00200168">
          <w:rPr>
            <w:noProof/>
            <w:webHidden/>
          </w:rPr>
          <w:instrText xml:space="preserve"> PAGEREF _Toc131972669 \h </w:instrText>
        </w:r>
        <w:r w:rsidR="00200168">
          <w:rPr>
            <w:noProof/>
            <w:webHidden/>
          </w:rPr>
        </w:r>
        <w:r w:rsidR="00200168">
          <w:rPr>
            <w:noProof/>
            <w:webHidden/>
          </w:rPr>
          <w:fldChar w:fldCharType="separate"/>
        </w:r>
        <w:r w:rsidR="00200168">
          <w:rPr>
            <w:noProof/>
            <w:webHidden/>
          </w:rPr>
          <w:t>114</w:t>
        </w:r>
        <w:r w:rsidR="00200168">
          <w:rPr>
            <w:noProof/>
            <w:webHidden/>
          </w:rPr>
          <w:fldChar w:fldCharType="end"/>
        </w:r>
      </w:hyperlink>
    </w:p>
    <w:p w14:paraId="15CFCAB3" w14:textId="5B5779FC"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0" w:history="1">
        <w:r w:rsidR="00200168" w:rsidRPr="001A3520">
          <w:rPr>
            <w:rStyle w:val="Hyperlink"/>
            <w:rFonts w:ascii="Times New Roman Bold" w:hAnsi="Times New Roman Bold"/>
            <w:noProof/>
          </w:rPr>
          <w:t>10.</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Settlement of Disputes</w:t>
        </w:r>
        <w:r w:rsidR="00200168">
          <w:rPr>
            <w:noProof/>
            <w:webHidden/>
          </w:rPr>
          <w:tab/>
        </w:r>
        <w:r w:rsidR="00200168">
          <w:rPr>
            <w:noProof/>
            <w:webHidden/>
          </w:rPr>
          <w:fldChar w:fldCharType="begin"/>
        </w:r>
        <w:r w:rsidR="00200168">
          <w:rPr>
            <w:noProof/>
            <w:webHidden/>
          </w:rPr>
          <w:instrText xml:space="preserve"> PAGEREF _Toc131972670 \h </w:instrText>
        </w:r>
        <w:r w:rsidR="00200168">
          <w:rPr>
            <w:noProof/>
            <w:webHidden/>
          </w:rPr>
        </w:r>
        <w:r w:rsidR="00200168">
          <w:rPr>
            <w:noProof/>
            <w:webHidden/>
          </w:rPr>
          <w:fldChar w:fldCharType="separate"/>
        </w:r>
        <w:r w:rsidR="00200168">
          <w:rPr>
            <w:noProof/>
            <w:webHidden/>
          </w:rPr>
          <w:t>114</w:t>
        </w:r>
        <w:r w:rsidR="00200168">
          <w:rPr>
            <w:noProof/>
            <w:webHidden/>
          </w:rPr>
          <w:fldChar w:fldCharType="end"/>
        </w:r>
      </w:hyperlink>
    </w:p>
    <w:p w14:paraId="5F9FECEC" w14:textId="09427672"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1" w:history="1">
        <w:r w:rsidR="00200168" w:rsidRPr="001A3520">
          <w:rPr>
            <w:rStyle w:val="Hyperlink"/>
            <w:rFonts w:ascii="Times New Roman Bold" w:hAnsi="Times New Roman Bold"/>
            <w:noProof/>
          </w:rPr>
          <w:t>11.</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Inspections and Audit by the Bank</w:t>
        </w:r>
        <w:r w:rsidR="00200168">
          <w:rPr>
            <w:noProof/>
            <w:webHidden/>
          </w:rPr>
          <w:tab/>
        </w:r>
        <w:r w:rsidR="00200168">
          <w:rPr>
            <w:noProof/>
            <w:webHidden/>
          </w:rPr>
          <w:fldChar w:fldCharType="begin"/>
        </w:r>
        <w:r w:rsidR="00200168">
          <w:rPr>
            <w:noProof/>
            <w:webHidden/>
          </w:rPr>
          <w:instrText xml:space="preserve"> PAGEREF _Toc131972671 \h </w:instrText>
        </w:r>
        <w:r w:rsidR="00200168">
          <w:rPr>
            <w:noProof/>
            <w:webHidden/>
          </w:rPr>
        </w:r>
        <w:r w:rsidR="00200168">
          <w:rPr>
            <w:noProof/>
            <w:webHidden/>
          </w:rPr>
          <w:fldChar w:fldCharType="separate"/>
        </w:r>
        <w:r w:rsidR="00200168">
          <w:rPr>
            <w:noProof/>
            <w:webHidden/>
          </w:rPr>
          <w:t>114</w:t>
        </w:r>
        <w:r w:rsidR="00200168">
          <w:rPr>
            <w:noProof/>
            <w:webHidden/>
          </w:rPr>
          <w:fldChar w:fldCharType="end"/>
        </w:r>
      </w:hyperlink>
    </w:p>
    <w:p w14:paraId="155106E8" w14:textId="47C9AAFE"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2" w:history="1">
        <w:r w:rsidR="00200168" w:rsidRPr="001A3520">
          <w:rPr>
            <w:rStyle w:val="Hyperlink"/>
            <w:rFonts w:ascii="Times New Roman Bold" w:hAnsi="Times New Roman Bold"/>
            <w:noProof/>
          </w:rPr>
          <w:t>12.</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Scope of Supply</w:t>
        </w:r>
        <w:r w:rsidR="00200168">
          <w:rPr>
            <w:noProof/>
            <w:webHidden/>
          </w:rPr>
          <w:tab/>
        </w:r>
        <w:r w:rsidR="00200168">
          <w:rPr>
            <w:noProof/>
            <w:webHidden/>
          </w:rPr>
          <w:fldChar w:fldCharType="begin"/>
        </w:r>
        <w:r w:rsidR="00200168">
          <w:rPr>
            <w:noProof/>
            <w:webHidden/>
          </w:rPr>
          <w:instrText xml:space="preserve"> PAGEREF _Toc131972672 \h </w:instrText>
        </w:r>
        <w:r w:rsidR="00200168">
          <w:rPr>
            <w:noProof/>
            <w:webHidden/>
          </w:rPr>
        </w:r>
        <w:r w:rsidR="00200168">
          <w:rPr>
            <w:noProof/>
            <w:webHidden/>
          </w:rPr>
          <w:fldChar w:fldCharType="separate"/>
        </w:r>
        <w:r w:rsidR="00200168">
          <w:rPr>
            <w:noProof/>
            <w:webHidden/>
          </w:rPr>
          <w:t>114</w:t>
        </w:r>
        <w:r w:rsidR="00200168">
          <w:rPr>
            <w:noProof/>
            <w:webHidden/>
          </w:rPr>
          <w:fldChar w:fldCharType="end"/>
        </w:r>
      </w:hyperlink>
    </w:p>
    <w:p w14:paraId="6082BEB5" w14:textId="0E103112"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3" w:history="1">
        <w:r w:rsidR="00200168" w:rsidRPr="001A3520">
          <w:rPr>
            <w:rStyle w:val="Hyperlink"/>
            <w:rFonts w:ascii="Times New Roman Bold" w:hAnsi="Times New Roman Bold"/>
            <w:noProof/>
          </w:rPr>
          <w:t>13.</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Delivery and Documents</w:t>
        </w:r>
        <w:r w:rsidR="00200168">
          <w:rPr>
            <w:noProof/>
            <w:webHidden/>
          </w:rPr>
          <w:tab/>
        </w:r>
        <w:r w:rsidR="00200168">
          <w:rPr>
            <w:noProof/>
            <w:webHidden/>
          </w:rPr>
          <w:fldChar w:fldCharType="begin"/>
        </w:r>
        <w:r w:rsidR="00200168">
          <w:rPr>
            <w:noProof/>
            <w:webHidden/>
          </w:rPr>
          <w:instrText xml:space="preserve"> PAGEREF _Toc131972673 \h </w:instrText>
        </w:r>
        <w:r w:rsidR="00200168">
          <w:rPr>
            <w:noProof/>
            <w:webHidden/>
          </w:rPr>
        </w:r>
        <w:r w:rsidR="00200168">
          <w:rPr>
            <w:noProof/>
            <w:webHidden/>
          </w:rPr>
          <w:fldChar w:fldCharType="separate"/>
        </w:r>
        <w:r w:rsidR="00200168">
          <w:rPr>
            <w:noProof/>
            <w:webHidden/>
          </w:rPr>
          <w:t>114</w:t>
        </w:r>
        <w:r w:rsidR="00200168">
          <w:rPr>
            <w:noProof/>
            <w:webHidden/>
          </w:rPr>
          <w:fldChar w:fldCharType="end"/>
        </w:r>
      </w:hyperlink>
    </w:p>
    <w:p w14:paraId="12DB0A16" w14:textId="0752EC16"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4" w:history="1">
        <w:r w:rsidR="00200168" w:rsidRPr="001A3520">
          <w:rPr>
            <w:rStyle w:val="Hyperlink"/>
            <w:rFonts w:ascii="Times New Roman Bold" w:hAnsi="Times New Roman Bold"/>
            <w:noProof/>
          </w:rPr>
          <w:t>14.</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Supplier’s Responsibilities</w:t>
        </w:r>
        <w:r w:rsidR="00200168">
          <w:rPr>
            <w:noProof/>
            <w:webHidden/>
          </w:rPr>
          <w:tab/>
        </w:r>
        <w:r w:rsidR="00200168">
          <w:rPr>
            <w:noProof/>
            <w:webHidden/>
          </w:rPr>
          <w:fldChar w:fldCharType="begin"/>
        </w:r>
        <w:r w:rsidR="00200168">
          <w:rPr>
            <w:noProof/>
            <w:webHidden/>
          </w:rPr>
          <w:instrText xml:space="preserve"> PAGEREF _Toc131972674 \h </w:instrText>
        </w:r>
        <w:r w:rsidR="00200168">
          <w:rPr>
            <w:noProof/>
            <w:webHidden/>
          </w:rPr>
        </w:r>
        <w:r w:rsidR="00200168">
          <w:rPr>
            <w:noProof/>
            <w:webHidden/>
          </w:rPr>
          <w:fldChar w:fldCharType="separate"/>
        </w:r>
        <w:r w:rsidR="00200168">
          <w:rPr>
            <w:noProof/>
            <w:webHidden/>
          </w:rPr>
          <w:t>115</w:t>
        </w:r>
        <w:r w:rsidR="00200168">
          <w:rPr>
            <w:noProof/>
            <w:webHidden/>
          </w:rPr>
          <w:fldChar w:fldCharType="end"/>
        </w:r>
      </w:hyperlink>
    </w:p>
    <w:p w14:paraId="781EA9C8" w14:textId="5897425A"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5" w:history="1">
        <w:r w:rsidR="00200168" w:rsidRPr="001A3520">
          <w:rPr>
            <w:rStyle w:val="Hyperlink"/>
            <w:rFonts w:ascii="Times New Roman Bold" w:hAnsi="Times New Roman Bold"/>
            <w:noProof/>
          </w:rPr>
          <w:t>15.</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Contract Price</w:t>
        </w:r>
        <w:r w:rsidR="00200168">
          <w:rPr>
            <w:noProof/>
            <w:webHidden/>
          </w:rPr>
          <w:tab/>
        </w:r>
        <w:r w:rsidR="00200168">
          <w:rPr>
            <w:noProof/>
            <w:webHidden/>
          </w:rPr>
          <w:fldChar w:fldCharType="begin"/>
        </w:r>
        <w:r w:rsidR="00200168">
          <w:rPr>
            <w:noProof/>
            <w:webHidden/>
          </w:rPr>
          <w:instrText xml:space="preserve"> PAGEREF _Toc131972675 \h </w:instrText>
        </w:r>
        <w:r w:rsidR="00200168">
          <w:rPr>
            <w:noProof/>
            <w:webHidden/>
          </w:rPr>
        </w:r>
        <w:r w:rsidR="00200168">
          <w:rPr>
            <w:noProof/>
            <w:webHidden/>
          </w:rPr>
          <w:fldChar w:fldCharType="separate"/>
        </w:r>
        <w:r w:rsidR="00200168">
          <w:rPr>
            <w:noProof/>
            <w:webHidden/>
          </w:rPr>
          <w:t>115</w:t>
        </w:r>
        <w:r w:rsidR="00200168">
          <w:rPr>
            <w:noProof/>
            <w:webHidden/>
          </w:rPr>
          <w:fldChar w:fldCharType="end"/>
        </w:r>
      </w:hyperlink>
    </w:p>
    <w:p w14:paraId="4B645BE9" w14:textId="3E7AFDB9"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6" w:history="1">
        <w:r w:rsidR="00200168" w:rsidRPr="001A3520">
          <w:rPr>
            <w:rStyle w:val="Hyperlink"/>
            <w:rFonts w:ascii="Times New Roman Bold" w:hAnsi="Times New Roman Bold"/>
            <w:noProof/>
          </w:rPr>
          <w:t>16.</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Terms of Payment</w:t>
        </w:r>
        <w:r w:rsidR="00200168">
          <w:rPr>
            <w:noProof/>
            <w:webHidden/>
          </w:rPr>
          <w:tab/>
        </w:r>
        <w:r w:rsidR="00200168">
          <w:rPr>
            <w:noProof/>
            <w:webHidden/>
          </w:rPr>
          <w:fldChar w:fldCharType="begin"/>
        </w:r>
        <w:r w:rsidR="00200168">
          <w:rPr>
            <w:noProof/>
            <w:webHidden/>
          </w:rPr>
          <w:instrText xml:space="preserve"> PAGEREF _Toc131972676 \h </w:instrText>
        </w:r>
        <w:r w:rsidR="00200168">
          <w:rPr>
            <w:noProof/>
            <w:webHidden/>
          </w:rPr>
        </w:r>
        <w:r w:rsidR="00200168">
          <w:rPr>
            <w:noProof/>
            <w:webHidden/>
          </w:rPr>
          <w:fldChar w:fldCharType="separate"/>
        </w:r>
        <w:r w:rsidR="00200168">
          <w:rPr>
            <w:noProof/>
            <w:webHidden/>
          </w:rPr>
          <w:t>115</w:t>
        </w:r>
        <w:r w:rsidR="00200168">
          <w:rPr>
            <w:noProof/>
            <w:webHidden/>
          </w:rPr>
          <w:fldChar w:fldCharType="end"/>
        </w:r>
      </w:hyperlink>
    </w:p>
    <w:p w14:paraId="6426D607" w14:textId="5A6302A8"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7" w:history="1">
        <w:r w:rsidR="00200168" w:rsidRPr="001A3520">
          <w:rPr>
            <w:rStyle w:val="Hyperlink"/>
            <w:rFonts w:ascii="Times New Roman Bold" w:hAnsi="Times New Roman Bold"/>
            <w:noProof/>
          </w:rPr>
          <w:t>17.</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Taxes and Duties</w:t>
        </w:r>
        <w:r w:rsidR="00200168">
          <w:rPr>
            <w:noProof/>
            <w:webHidden/>
          </w:rPr>
          <w:tab/>
        </w:r>
        <w:r w:rsidR="00200168">
          <w:rPr>
            <w:noProof/>
            <w:webHidden/>
          </w:rPr>
          <w:fldChar w:fldCharType="begin"/>
        </w:r>
        <w:r w:rsidR="00200168">
          <w:rPr>
            <w:noProof/>
            <w:webHidden/>
          </w:rPr>
          <w:instrText xml:space="preserve"> PAGEREF _Toc131972677 \h </w:instrText>
        </w:r>
        <w:r w:rsidR="00200168">
          <w:rPr>
            <w:noProof/>
            <w:webHidden/>
          </w:rPr>
        </w:r>
        <w:r w:rsidR="00200168">
          <w:rPr>
            <w:noProof/>
            <w:webHidden/>
          </w:rPr>
          <w:fldChar w:fldCharType="separate"/>
        </w:r>
        <w:r w:rsidR="00200168">
          <w:rPr>
            <w:noProof/>
            <w:webHidden/>
          </w:rPr>
          <w:t>115</w:t>
        </w:r>
        <w:r w:rsidR="00200168">
          <w:rPr>
            <w:noProof/>
            <w:webHidden/>
          </w:rPr>
          <w:fldChar w:fldCharType="end"/>
        </w:r>
      </w:hyperlink>
    </w:p>
    <w:p w14:paraId="40EDC952" w14:textId="02A187B7"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8" w:history="1">
        <w:r w:rsidR="00200168" w:rsidRPr="001A3520">
          <w:rPr>
            <w:rStyle w:val="Hyperlink"/>
            <w:rFonts w:ascii="Times New Roman Bold" w:hAnsi="Times New Roman Bold"/>
            <w:noProof/>
          </w:rPr>
          <w:t>18.</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Performance Security</w:t>
        </w:r>
        <w:r w:rsidR="00200168">
          <w:rPr>
            <w:noProof/>
            <w:webHidden/>
          </w:rPr>
          <w:tab/>
        </w:r>
        <w:r w:rsidR="00200168">
          <w:rPr>
            <w:noProof/>
            <w:webHidden/>
          </w:rPr>
          <w:fldChar w:fldCharType="begin"/>
        </w:r>
        <w:r w:rsidR="00200168">
          <w:rPr>
            <w:noProof/>
            <w:webHidden/>
          </w:rPr>
          <w:instrText xml:space="preserve"> PAGEREF _Toc131972678 \h </w:instrText>
        </w:r>
        <w:r w:rsidR="00200168">
          <w:rPr>
            <w:noProof/>
            <w:webHidden/>
          </w:rPr>
        </w:r>
        <w:r w:rsidR="00200168">
          <w:rPr>
            <w:noProof/>
            <w:webHidden/>
          </w:rPr>
          <w:fldChar w:fldCharType="separate"/>
        </w:r>
        <w:r w:rsidR="00200168">
          <w:rPr>
            <w:noProof/>
            <w:webHidden/>
          </w:rPr>
          <w:t>116</w:t>
        </w:r>
        <w:r w:rsidR="00200168">
          <w:rPr>
            <w:noProof/>
            <w:webHidden/>
          </w:rPr>
          <w:fldChar w:fldCharType="end"/>
        </w:r>
      </w:hyperlink>
    </w:p>
    <w:p w14:paraId="7D513583" w14:textId="668475EE"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79" w:history="1">
        <w:r w:rsidR="00200168" w:rsidRPr="001A3520">
          <w:rPr>
            <w:rStyle w:val="Hyperlink"/>
            <w:rFonts w:ascii="Times New Roman Bold" w:hAnsi="Times New Roman Bold"/>
            <w:noProof/>
          </w:rPr>
          <w:t>19.</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Copyright</w:t>
        </w:r>
        <w:r w:rsidR="00200168">
          <w:rPr>
            <w:noProof/>
            <w:webHidden/>
          </w:rPr>
          <w:tab/>
        </w:r>
        <w:r w:rsidR="00200168">
          <w:rPr>
            <w:noProof/>
            <w:webHidden/>
          </w:rPr>
          <w:fldChar w:fldCharType="begin"/>
        </w:r>
        <w:r w:rsidR="00200168">
          <w:rPr>
            <w:noProof/>
            <w:webHidden/>
          </w:rPr>
          <w:instrText xml:space="preserve"> PAGEREF _Toc131972679 \h </w:instrText>
        </w:r>
        <w:r w:rsidR="00200168">
          <w:rPr>
            <w:noProof/>
            <w:webHidden/>
          </w:rPr>
        </w:r>
        <w:r w:rsidR="00200168">
          <w:rPr>
            <w:noProof/>
            <w:webHidden/>
          </w:rPr>
          <w:fldChar w:fldCharType="separate"/>
        </w:r>
        <w:r w:rsidR="00200168">
          <w:rPr>
            <w:noProof/>
            <w:webHidden/>
          </w:rPr>
          <w:t>116</w:t>
        </w:r>
        <w:r w:rsidR="00200168">
          <w:rPr>
            <w:noProof/>
            <w:webHidden/>
          </w:rPr>
          <w:fldChar w:fldCharType="end"/>
        </w:r>
      </w:hyperlink>
    </w:p>
    <w:p w14:paraId="2F7EE3EB" w14:textId="48CF0F40"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0" w:history="1">
        <w:r w:rsidR="00200168" w:rsidRPr="001A3520">
          <w:rPr>
            <w:rStyle w:val="Hyperlink"/>
            <w:rFonts w:ascii="Times New Roman Bold" w:hAnsi="Times New Roman Bold"/>
            <w:noProof/>
          </w:rPr>
          <w:t>20.</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Confidential Information</w:t>
        </w:r>
        <w:r w:rsidR="00200168">
          <w:rPr>
            <w:noProof/>
            <w:webHidden/>
          </w:rPr>
          <w:tab/>
        </w:r>
        <w:r w:rsidR="00200168">
          <w:rPr>
            <w:noProof/>
            <w:webHidden/>
          </w:rPr>
          <w:fldChar w:fldCharType="begin"/>
        </w:r>
        <w:r w:rsidR="00200168">
          <w:rPr>
            <w:noProof/>
            <w:webHidden/>
          </w:rPr>
          <w:instrText xml:space="preserve"> PAGEREF _Toc131972680 \h </w:instrText>
        </w:r>
        <w:r w:rsidR="00200168">
          <w:rPr>
            <w:noProof/>
            <w:webHidden/>
          </w:rPr>
        </w:r>
        <w:r w:rsidR="00200168">
          <w:rPr>
            <w:noProof/>
            <w:webHidden/>
          </w:rPr>
          <w:fldChar w:fldCharType="separate"/>
        </w:r>
        <w:r w:rsidR="00200168">
          <w:rPr>
            <w:noProof/>
            <w:webHidden/>
          </w:rPr>
          <w:t>116</w:t>
        </w:r>
        <w:r w:rsidR="00200168">
          <w:rPr>
            <w:noProof/>
            <w:webHidden/>
          </w:rPr>
          <w:fldChar w:fldCharType="end"/>
        </w:r>
      </w:hyperlink>
    </w:p>
    <w:p w14:paraId="31FA75A1" w14:textId="2107A4DA"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1" w:history="1">
        <w:r w:rsidR="00200168" w:rsidRPr="001A3520">
          <w:rPr>
            <w:rStyle w:val="Hyperlink"/>
            <w:rFonts w:ascii="Times New Roman Bold" w:hAnsi="Times New Roman Bold"/>
            <w:noProof/>
          </w:rPr>
          <w:t>21.</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Subcontracting</w:t>
        </w:r>
        <w:r w:rsidR="00200168">
          <w:rPr>
            <w:noProof/>
            <w:webHidden/>
          </w:rPr>
          <w:tab/>
        </w:r>
        <w:r w:rsidR="00200168">
          <w:rPr>
            <w:noProof/>
            <w:webHidden/>
          </w:rPr>
          <w:fldChar w:fldCharType="begin"/>
        </w:r>
        <w:r w:rsidR="00200168">
          <w:rPr>
            <w:noProof/>
            <w:webHidden/>
          </w:rPr>
          <w:instrText xml:space="preserve"> PAGEREF _Toc131972681 \h </w:instrText>
        </w:r>
        <w:r w:rsidR="00200168">
          <w:rPr>
            <w:noProof/>
            <w:webHidden/>
          </w:rPr>
        </w:r>
        <w:r w:rsidR="00200168">
          <w:rPr>
            <w:noProof/>
            <w:webHidden/>
          </w:rPr>
          <w:fldChar w:fldCharType="separate"/>
        </w:r>
        <w:r w:rsidR="00200168">
          <w:rPr>
            <w:noProof/>
            <w:webHidden/>
          </w:rPr>
          <w:t>117</w:t>
        </w:r>
        <w:r w:rsidR="00200168">
          <w:rPr>
            <w:noProof/>
            <w:webHidden/>
          </w:rPr>
          <w:fldChar w:fldCharType="end"/>
        </w:r>
      </w:hyperlink>
    </w:p>
    <w:p w14:paraId="707F715C" w14:textId="7E7B8768"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2" w:history="1">
        <w:r w:rsidR="00200168" w:rsidRPr="001A3520">
          <w:rPr>
            <w:rStyle w:val="Hyperlink"/>
            <w:rFonts w:ascii="Times New Roman Bold" w:hAnsi="Times New Roman Bold"/>
            <w:noProof/>
          </w:rPr>
          <w:t>22.</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Specifications and Standards</w:t>
        </w:r>
        <w:r w:rsidR="00200168">
          <w:rPr>
            <w:noProof/>
            <w:webHidden/>
          </w:rPr>
          <w:tab/>
        </w:r>
        <w:r w:rsidR="00200168">
          <w:rPr>
            <w:noProof/>
            <w:webHidden/>
          </w:rPr>
          <w:fldChar w:fldCharType="begin"/>
        </w:r>
        <w:r w:rsidR="00200168">
          <w:rPr>
            <w:noProof/>
            <w:webHidden/>
          </w:rPr>
          <w:instrText xml:space="preserve"> PAGEREF _Toc131972682 \h </w:instrText>
        </w:r>
        <w:r w:rsidR="00200168">
          <w:rPr>
            <w:noProof/>
            <w:webHidden/>
          </w:rPr>
        </w:r>
        <w:r w:rsidR="00200168">
          <w:rPr>
            <w:noProof/>
            <w:webHidden/>
          </w:rPr>
          <w:fldChar w:fldCharType="separate"/>
        </w:r>
        <w:r w:rsidR="00200168">
          <w:rPr>
            <w:noProof/>
            <w:webHidden/>
          </w:rPr>
          <w:t>117</w:t>
        </w:r>
        <w:r w:rsidR="00200168">
          <w:rPr>
            <w:noProof/>
            <w:webHidden/>
          </w:rPr>
          <w:fldChar w:fldCharType="end"/>
        </w:r>
      </w:hyperlink>
    </w:p>
    <w:p w14:paraId="642CC863" w14:textId="341E44FC"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3" w:history="1">
        <w:r w:rsidR="00200168" w:rsidRPr="001A3520">
          <w:rPr>
            <w:rStyle w:val="Hyperlink"/>
            <w:rFonts w:ascii="Times New Roman Bold" w:hAnsi="Times New Roman Bold"/>
            <w:noProof/>
          </w:rPr>
          <w:t>23.</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Packing and Documents</w:t>
        </w:r>
        <w:r w:rsidR="00200168">
          <w:rPr>
            <w:noProof/>
            <w:webHidden/>
          </w:rPr>
          <w:tab/>
        </w:r>
        <w:r w:rsidR="00200168">
          <w:rPr>
            <w:noProof/>
            <w:webHidden/>
          </w:rPr>
          <w:fldChar w:fldCharType="begin"/>
        </w:r>
        <w:r w:rsidR="00200168">
          <w:rPr>
            <w:noProof/>
            <w:webHidden/>
          </w:rPr>
          <w:instrText xml:space="preserve"> PAGEREF _Toc131972683 \h </w:instrText>
        </w:r>
        <w:r w:rsidR="00200168">
          <w:rPr>
            <w:noProof/>
            <w:webHidden/>
          </w:rPr>
        </w:r>
        <w:r w:rsidR="00200168">
          <w:rPr>
            <w:noProof/>
            <w:webHidden/>
          </w:rPr>
          <w:fldChar w:fldCharType="separate"/>
        </w:r>
        <w:r w:rsidR="00200168">
          <w:rPr>
            <w:noProof/>
            <w:webHidden/>
          </w:rPr>
          <w:t>118</w:t>
        </w:r>
        <w:r w:rsidR="00200168">
          <w:rPr>
            <w:noProof/>
            <w:webHidden/>
          </w:rPr>
          <w:fldChar w:fldCharType="end"/>
        </w:r>
      </w:hyperlink>
    </w:p>
    <w:p w14:paraId="25106272" w14:textId="0354B939"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4" w:history="1">
        <w:r w:rsidR="00200168" w:rsidRPr="001A3520">
          <w:rPr>
            <w:rStyle w:val="Hyperlink"/>
            <w:rFonts w:ascii="Times New Roman Bold" w:hAnsi="Times New Roman Bold"/>
            <w:noProof/>
          </w:rPr>
          <w:t>24.</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Insurance</w:t>
        </w:r>
        <w:r w:rsidR="00200168">
          <w:rPr>
            <w:noProof/>
            <w:webHidden/>
          </w:rPr>
          <w:tab/>
        </w:r>
        <w:r w:rsidR="00200168">
          <w:rPr>
            <w:noProof/>
            <w:webHidden/>
          </w:rPr>
          <w:fldChar w:fldCharType="begin"/>
        </w:r>
        <w:r w:rsidR="00200168">
          <w:rPr>
            <w:noProof/>
            <w:webHidden/>
          </w:rPr>
          <w:instrText xml:space="preserve"> PAGEREF _Toc131972684 \h </w:instrText>
        </w:r>
        <w:r w:rsidR="00200168">
          <w:rPr>
            <w:noProof/>
            <w:webHidden/>
          </w:rPr>
        </w:r>
        <w:r w:rsidR="00200168">
          <w:rPr>
            <w:noProof/>
            <w:webHidden/>
          </w:rPr>
          <w:fldChar w:fldCharType="separate"/>
        </w:r>
        <w:r w:rsidR="00200168">
          <w:rPr>
            <w:noProof/>
            <w:webHidden/>
          </w:rPr>
          <w:t>118</w:t>
        </w:r>
        <w:r w:rsidR="00200168">
          <w:rPr>
            <w:noProof/>
            <w:webHidden/>
          </w:rPr>
          <w:fldChar w:fldCharType="end"/>
        </w:r>
      </w:hyperlink>
    </w:p>
    <w:p w14:paraId="009D7926" w14:textId="13B854C0"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5" w:history="1">
        <w:r w:rsidR="00200168" w:rsidRPr="001A3520">
          <w:rPr>
            <w:rStyle w:val="Hyperlink"/>
            <w:rFonts w:ascii="Times New Roman Bold" w:hAnsi="Times New Roman Bold"/>
            <w:noProof/>
          </w:rPr>
          <w:t>25.</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Transportation and Incidental Services</w:t>
        </w:r>
        <w:r w:rsidR="00200168">
          <w:rPr>
            <w:noProof/>
            <w:webHidden/>
          </w:rPr>
          <w:tab/>
        </w:r>
        <w:r w:rsidR="00200168">
          <w:rPr>
            <w:noProof/>
            <w:webHidden/>
          </w:rPr>
          <w:fldChar w:fldCharType="begin"/>
        </w:r>
        <w:r w:rsidR="00200168">
          <w:rPr>
            <w:noProof/>
            <w:webHidden/>
          </w:rPr>
          <w:instrText xml:space="preserve"> PAGEREF _Toc131972685 \h </w:instrText>
        </w:r>
        <w:r w:rsidR="00200168">
          <w:rPr>
            <w:noProof/>
            <w:webHidden/>
          </w:rPr>
        </w:r>
        <w:r w:rsidR="00200168">
          <w:rPr>
            <w:noProof/>
            <w:webHidden/>
          </w:rPr>
          <w:fldChar w:fldCharType="separate"/>
        </w:r>
        <w:r w:rsidR="00200168">
          <w:rPr>
            <w:noProof/>
            <w:webHidden/>
          </w:rPr>
          <w:t>118</w:t>
        </w:r>
        <w:r w:rsidR="00200168">
          <w:rPr>
            <w:noProof/>
            <w:webHidden/>
          </w:rPr>
          <w:fldChar w:fldCharType="end"/>
        </w:r>
      </w:hyperlink>
    </w:p>
    <w:p w14:paraId="343D5017" w14:textId="608C9573"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6" w:history="1">
        <w:r w:rsidR="00200168" w:rsidRPr="001A3520">
          <w:rPr>
            <w:rStyle w:val="Hyperlink"/>
            <w:rFonts w:ascii="Times New Roman Bold" w:hAnsi="Times New Roman Bold"/>
            <w:noProof/>
          </w:rPr>
          <w:t>26.</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Inspections and Tests</w:t>
        </w:r>
        <w:r w:rsidR="00200168">
          <w:rPr>
            <w:noProof/>
            <w:webHidden/>
          </w:rPr>
          <w:tab/>
        </w:r>
        <w:r w:rsidR="00200168">
          <w:rPr>
            <w:noProof/>
            <w:webHidden/>
          </w:rPr>
          <w:fldChar w:fldCharType="begin"/>
        </w:r>
        <w:r w:rsidR="00200168">
          <w:rPr>
            <w:noProof/>
            <w:webHidden/>
          </w:rPr>
          <w:instrText xml:space="preserve"> PAGEREF _Toc131972686 \h </w:instrText>
        </w:r>
        <w:r w:rsidR="00200168">
          <w:rPr>
            <w:noProof/>
            <w:webHidden/>
          </w:rPr>
        </w:r>
        <w:r w:rsidR="00200168">
          <w:rPr>
            <w:noProof/>
            <w:webHidden/>
          </w:rPr>
          <w:fldChar w:fldCharType="separate"/>
        </w:r>
        <w:r w:rsidR="00200168">
          <w:rPr>
            <w:noProof/>
            <w:webHidden/>
          </w:rPr>
          <w:t>119</w:t>
        </w:r>
        <w:r w:rsidR="00200168">
          <w:rPr>
            <w:noProof/>
            <w:webHidden/>
          </w:rPr>
          <w:fldChar w:fldCharType="end"/>
        </w:r>
      </w:hyperlink>
    </w:p>
    <w:p w14:paraId="2F365F6B" w14:textId="36C6240B"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7" w:history="1">
        <w:r w:rsidR="00200168" w:rsidRPr="001A3520">
          <w:rPr>
            <w:rStyle w:val="Hyperlink"/>
            <w:rFonts w:ascii="Times New Roman Bold" w:hAnsi="Times New Roman Bold"/>
            <w:noProof/>
          </w:rPr>
          <w:t>27.</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Liquidated Damages</w:t>
        </w:r>
        <w:r w:rsidR="00200168">
          <w:rPr>
            <w:noProof/>
            <w:webHidden/>
          </w:rPr>
          <w:tab/>
        </w:r>
        <w:r w:rsidR="00200168">
          <w:rPr>
            <w:noProof/>
            <w:webHidden/>
          </w:rPr>
          <w:fldChar w:fldCharType="begin"/>
        </w:r>
        <w:r w:rsidR="00200168">
          <w:rPr>
            <w:noProof/>
            <w:webHidden/>
          </w:rPr>
          <w:instrText xml:space="preserve"> PAGEREF _Toc131972687 \h </w:instrText>
        </w:r>
        <w:r w:rsidR="00200168">
          <w:rPr>
            <w:noProof/>
            <w:webHidden/>
          </w:rPr>
        </w:r>
        <w:r w:rsidR="00200168">
          <w:rPr>
            <w:noProof/>
            <w:webHidden/>
          </w:rPr>
          <w:fldChar w:fldCharType="separate"/>
        </w:r>
        <w:r w:rsidR="00200168">
          <w:rPr>
            <w:noProof/>
            <w:webHidden/>
          </w:rPr>
          <w:t>120</w:t>
        </w:r>
        <w:r w:rsidR="00200168">
          <w:rPr>
            <w:noProof/>
            <w:webHidden/>
          </w:rPr>
          <w:fldChar w:fldCharType="end"/>
        </w:r>
      </w:hyperlink>
    </w:p>
    <w:p w14:paraId="53F761C7" w14:textId="406F0462"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8" w:history="1">
        <w:r w:rsidR="00200168" w:rsidRPr="001A3520">
          <w:rPr>
            <w:rStyle w:val="Hyperlink"/>
            <w:rFonts w:ascii="Times New Roman Bold" w:hAnsi="Times New Roman Bold"/>
            <w:noProof/>
          </w:rPr>
          <w:t>28.</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Warranty</w:t>
        </w:r>
        <w:r w:rsidR="00200168">
          <w:rPr>
            <w:noProof/>
            <w:webHidden/>
          </w:rPr>
          <w:tab/>
        </w:r>
        <w:r w:rsidR="00200168">
          <w:rPr>
            <w:noProof/>
            <w:webHidden/>
          </w:rPr>
          <w:fldChar w:fldCharType="begin"/>
        </w:r>
        <w:r w:rsidR="00200168">
          <w:rPr>
            <w:noProof/>
            <w:webHidden/>
          </w:rPr>
          <w:instrText xml:space="preserve"> PAGEREF _Toc131972688 \h </w:instrText>
        </w:r>
        <w:r w:rsidR="00200168">
          <w:rPr>
            <w:noProof/>
            <w:webHidden/>
          </w:rPr>
        </w:r>
        <w:r w:rsidR="00200168">
          <w:rPr>
            <w:noProof/>
            <w:webHidden/>
          </w:rPr>
          <w:fldChar w:fldCharType="separate"/>
        </w:r>
        <w:r w:rsidR="00200168">
          <w:rPr>
            <w:noProof/>
            <w:webHidden/>
          </w:rPr>
          <w:t>120</w:t>
        </w:r>
        <w:r w:rsidR="00200168">
          <w:rPr>
            <w:noProof/>
            <w:webHidden/>
          </w:rPr>
          <w:fldChar w:fldCharType="end"/>
        </w:r>
      </w:hyperlink>
    </w:p>
    <w:p w14:paraId="546EDF94" w14:textId="471AFB21"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89" w:history="1">
        <w:r w:rsidR="00200168" w:rsidRPr="001A3520">
          <w:rPr>
            <w:rStyle w:val="Hyperlink"/>
            <w:rFonts w:ascii="Times New Roman Bold" w:hAnsi="Times New Roman Bold"/>
            <w:noProof/>
          </w:rPr>
          <w:t>29.</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Patent Indemnity</w:t>
        </w:r>
        <w:r w:rsidR="00200168">
          <w:rPr>
            <w:noProof/>
            <w:webHidden/>
          </w:rPr>
          <w:tab/>
        </w:r>
        <w:r w:rsidR="00200168">
          <w:rPr>
            <w:noProof/>
            <w:webHidden/>
          </w:rPr>
          <w:fldChar w:fldCharType="begin"/>
        </w:r>
        <w:r w:rsidR="00200168">
          <w:rPr>
            <w:noProof/>
            <w:webHidden/>
          </w:rPr>
          <w:instrText xml:space="preserve"> PAGEREF _Toc131972689 \h </w:instrText>
        </w:r>
        <w:r w:rsidR="00200168">
          <w:rPr>
            <w:noProof/>
            <w:webHidden/>
          </w:rPr>
        </w:r>
        <w:r w:rsidR="00200168">
          <w:rPr>
            <w:noProof/>
            <w:webHidden/>
          </w:rPr>
          <w:fldChar w:fldCharType="separate"/>
        </w:r>
        <w:r w:rsidR="00200168">
          <w:rPr>
            <w:noProof/>
            <w:webHidden/>
          </w:rPr>
          <w:t>121</w:t>
        </w:r>
        <w:r w:rsidR="00200168">
          <w:rPr>
            <w:noProof/>
            <w:webHidden/>
          </w:rPr>
          <w:fldChar w:fldCharType="end"/>
        </w:r>
      </w:hyperlink>
    </w:p>
    <w:p w14:paraId="3C840F7A" w14:textId="7D1BA573"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90" w:history="1">
        <w:r w:rsidR="00200168" w:rsidRPr="001A3520">
          <w:rPr>
            <w:rStyle w:val="Hyperlink"/>
            <w:rFonts w:ascii="Times New Roman Bold" w:hAnsi="Times New Roman Bold"/>
            <w:noProof/>
          </w:rPr>
          <w:t>30.</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Limitation of Liability</w:t>
        </w:r>
        <w:r w:rsidR="00200168">
          <w:rPr>
            <w:noProof/>
            <w:webHidden/>
          </w:rPr>
          <w:tab/>
        </w:r>
        <w:r w:rsidR="00200168">
          <w:rPr>
            <w:noProof/>
            <w:webHidden/>
          </w:rPr>
          <w:fldChar w:fldCharType="begin"/>
        </w:r>
        <w:r w:rsidR="00200168">
          <w:rPr>
            <w:noProof/>
            <w:webHidden/>
          </w:rPr>
          <w:instrText xml:space="preserve"> PAGEREF _Toc131972690 \h </w:instrText>
        </w:r>
        <w:r w:rsidR="00200168">
          <w:rPr>
            <w:noProof/>
            <w:webHidden/>
          </w:rPr>
        </w:r>
        <w:r w:rsidR="00200168">
          <w:rPr>
            <w:noProof/>
            <w:webHidden/>
          </w:rPr>
          <w:fldChar w:fldCharType="separate"/>
        </w:r>
        <w:r w:rsidR="00200168">
          <w:rPr>
            <w:noProof/>
            <w:webHidden/>
          </w:rPr>
          <w:t>122</w:t>
        </w:r>
        <w:r w:rsidR="00200168">
          <w:rPr>
            <w:noProof/>
            <w:webHidden/>
          </w:rPr>
          <w:fldChar w:fldCharType="end"/>
        </w:r>
      </w:hyperlink>
    </w:p>
    <w:p w14:paraId="31528593" w14:textId="60D5F3F5"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91" w:history="1">
        <w:r w:rsidR="00200168" w:rsidRPr="001A3520">
          <w:rPr>
            <w:rStyle w:val="Hyperlink"/>
            <w:rFonts w:ascii="Times New Roman Bold" w:hAnsi="Times New Roman Bold"/>
            <w:noProof/>
          </w:rPr>
          <w:t>31.</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Change in Laws and Regulations</w:t>
        </w:r>
        <w:r w:rsidR="00200168">
          <w:rPr>
            <w:noProof/>
            <w:webHidden/>
          </w:rPr>
          <w:tab/>
        </w:r>
        <w:r w:rsidR="00200168">
          <w:rPr>
            <w:noProof/>
            <w:webHidden/>
          </w:rPr>
          <w:fldChar w:fldCharType="begin"/>
        </w:r>
        <w:r w:rsidR="00200168">
          <w:rPr>
            <w:noProof/>
            <w:webHidden/>
          </w:rPr>
          <w:instrText xml:space="preserve"> PAGEREF _Toc131972691 \h </w:instrText>
        </w:r>
        <w:r w:rsidR="00200168">
          <w:rPr>
            <w:noProof/>
            <w:webHidden/>
          </w:rPr>
        </w:r>
        <w:r w:rsidR="00200168">
          <w:rPr>
            <w:noProof/>
            <w:webHidden/>
          </w:rPr>
          <w:fldChar w:fldCharType="separate"/>
        </w:r>
        <w:r w:rsidR="00200168">
          <w:rPr>
            <w:noProof/>
            <w:webHidden/>
          </w:rPr>
          <w:t>123</w:t>
        </w:r>
        <w:r w:rsidR="00200168">
          <w:rPr>
            <w:noProof/>
            <w:webHidden/>
          </w:rPr>
          <w:fldChar w:fldCharType="end"/>
        </w:r>
      </w:hyperlink>
    </w:p>
    <w:p w14:paraId="45DB3277" w14:textId="6B39D382"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92" w:history="1">
        <w:r w:rsidR="00200168" w:rsidRPr="001A3520">
          <w:rPr>
            <w:rStyle w:val="Hyperlink"/>
            <w:rFonts w:ascii="Times New Roman Bold" w:hAnsi="Times New Roman Bold"/>
            <w:noProof/>
          </w:rPr>
          <w:t>32.</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Force Majeure</w:t>
        </w:r>
        <w:r w:rsidR="00200168">
          <w:rPr>
            <w:noProof/>
            <w:webHidden/>
          </w:rPr>
          <w:tab/>
        </w:r>
        <w:r w:rsidR="00200168">
          <w:rPr>
            <w:noProof/>
            <w:webHidden/>
          </w:rPr>
          <w:fldChar w:fldCharType="begin"/>
        </w:r>
        <w:r w:rsidR="00200168">
          <w:rPr>
            <w:noProof/>
            <w:webHidden/>
          </w:rPr>
          <w:instrText xml:space="preserve"> PAGEREF _Toc131972692 \h </w:instrText>
        </w:r>
        <w:r w:rsidR="00200168">
          <w:rPr>
            <w:noProof/>
            <w:webHidden/>
          </w:rPr>
        </w:r>
        <w:r w:rsidR="00200168">
          <w:rPr>
            <w:noProof/>
            <w:webHidden/>
          </w:rPr>
          <w:fldChar w:fldCharType="separate"/>
        </w:r>
        <w:r w:rsidR="00200168">
          <w:rPr>
            <w:noProof/>
            <w:webHidden/>
          </w:rPr>
          <w:t>123</w:t>
        </w:r>
        <w:r w:rsidR="00200168">
          <w:rPr>
            <w:noProof/>
            <w:webHidden/>
          </w:rPr>
          <w:fldChar w:fldCharType="end"/>
        </w:r>
      </w:hyperlink>
    </w:p>
    <w:p w14:paraId="052BE5D0" w14:textId="423BC414"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93" w:history="1">
        <w:r w:rsidR="00200168" w:rsidRPr="001A3520">
          <w:rPr>
            <w:rStyle w:val="Hyperlink"/>
            <w:rFonts w:ascii="Times New Roman Bold" w:hAnsi="Times New Roman Bold"/>
            <w:noProof/>
          </w:rPr>
          <w:t>33.</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Change Orders and Contract Amendments</w:t>
        </w:r>
        <w:r w:rsidR="00200168">
          <w:rPr>
            <w:noProof/>
            <w:webHidden/>
          </w:rPr>
          <w:tab/>
        </w:r>
        <w:r w:rsidR="00200168">
          <w:rPr>
            <w:noProof/>
            <w:webHidden/>
          </w:rPr>
          <w:fldChar w:fldCharType="begin"/>
        </w:r>
        <w:r w:rsidR="00200168">
          <w:rPr>
            <w:noProof/>
            <w:webHidden/>
          </w:rPr>
          <w:instrText xml:space="preserve"> PAGEREF _Toc131972693 \h </w:instrText>
        </w:r>
        <w:r w:rsidR="00200168">
          <w:rPr>
            <w:noProof/>
            <w:webHidden/>
          </w:rPr>
        </w:r>
        <w:r w:rsidR="00200168">
          <w:rPr>
            <w:noProof/>
            <w:webHidden/>
          </w:rPr>
          <w:fldChar w:fldCharType="separate"/>
        </w:r>
        <w:r w:rsidR="00200168">
          <w:rPr>
            <w:noProof/>
            <w:webHidden/>
          </w:rPr>
          <w:t>124</w:t>
        </w:r>
        <w:r w:rsidR="00200168">
          <w:rPr>
            <w:noProof/>
            <w:webHidden/>
          </w:rPr>
          <w:fldChar w:fldCharType="end"/>
        </w:r>
      </w:hyperlink>
    </w:p>
    <w:p w14:paraId="001C033B" w14:textId="7FF4669C"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94" w:history="1">
        <w:r w:rsidR="00200168" w:rsidRPr="001A3520">
          <w:rPr>
            <w:rStyle w:val="Hyperlink"/>
            <w:rFonts w:ascii="Times New Roman Bold" w:hAnsi="Times New Roman Bold"/>
            <w:noProof/>
          </w:rPr>
          <w:t>34.</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Extensions of Time</w:t>
        </w:r>
        <w:r w:rsidR="00200168">
          <w:rPr>
            <w:noProof/>
            <w:webHidden/>
          </w:rPr>
          <w:tab/>
        </w:r>
        <w:r w:rsidR="00200168">
          <w:rPr>
            <w:noProof/>
            <w:webHidden/>
          </w:rPr>
          <w:fldChar w:fldCharType="begin"/>
        </w:r>
        <w:r w:rsidR="00200168">
          <w:rPr>
            <w:noProof/>
            <w:webHidden/>
          </w:rPr>
          <w:instrText xml:space="preserve"> PAGEREF _Toc131972694 \h </w:instrText>
        </w:r>
        <w:r w:rsidR="00200168">
          <w:rPr>
            <w:noProof/>
            <w:webHidden/>
          </w:rPr>
        </w:r>
        <w:r w:rsidR="00200168">
          <w:rPr>
            <w:noProof/>
            <w:webHidden/>
          </w:rPr>
          <w:fldChar w:fldCharType="separate"/>
        </w:r>
        <w:r w:rsidR="00200168">
          <w:rPr>
            <w:noProof/>
            <w:webHidden/>
          </w:rPr>
          <w:t>125</w:t>
        </w:r>
        <w:r w:rsidR="00200168">
          <w:rPr>
            <w:noProof/>
            <w:webHidden/>
          </w:rPr>
          <w:fldChar w:fldCharType="end"/>
        </w:r>
      </w:hyperlink>
    </w:p>
    <w:p w14:paraId="4DB4976B" w14:textId="2C083017"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95" w:history="1">
        <w:r w:rsidR="00200168" w:rsidRPr="001A3520">
          <w:rPr>
            <w:rStyle w:val="Hyperlink"/>
            <w:rFonts w:ascii="Times New Roman Bold" w:hAnsi="Times New Roman Bold"/>
            <w:noProof/>
          </w:rPr>
          <w:t>35.</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Termination</w:t>
        </w:r>
        <w:r w:rsidR="00200168">
          <w:rPr>
            <w:noProof/>
            <w:webHidden/>
          </w:rPr>
          <w:tab/>
        </w:r>
        <w:r w:rsidR="00200168">
          <w:rPr>
            <w:noProof/>
            <w:webHidden/>
          </w:rPr>
          <w:fldChar w:fldCharType="begin"/>
        </w:r>
        <w:r w:rsidR="00200168">
          <w:rPr>
            <w:noProof/>
            <w:webHidden/>
          </w:rPr>
          <w:instrText xml:space="preserve"> PAGEREF _Toc131972695 \h </w:instrText>
        </w:r>
        <w:r w:rsidR="00200168">
          <w:rPr>
            <w:noProof/>
            <w:webHidden/>
          </w:rPr>
        </w:r>
        <w:r w:rsidR="00200168">
          <w:rPr>
            <w:noProof/>
            <w:webHidden/>
          </w:rPr>
          <w:fldChar w:fldCharType="separate"/>
        </w:r>
        <w:r w:rsidR="00200168">
          <w:rPr>
            <w:noProof/>
            <w:webHidden/>
          </w:rPr>
          <w:t>125</w:t>
        </w:r>
        <w:r w:rsidR="00200168">
          <w:rPr>
            <w:noProof/>
            <w:webHidden/>
          </w:rPr>
          <w:fldChar w:fldCharType="end"/>
        </w:r>
      </w:hyperlink>
    </w:p>
    <w:p w14:paraId="2421CB6D" w14:textId="4EFC4128"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96" w:history="1">
        <w:r w:rsidR="00200168" w:rsidRPr="001A3520">
          <w:rPr>
            <w:rStyle w:val="Hyperlink"/>
            <w:rFonts w:ascii="Times New Roman Bold" w:hAnsi="Times New Roman Bold"/>
            <w:noProof/>
          </w:rPr>
          <w:t>36.</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Assignment</w:t>
        </w:r>
        <w:r w:rsidR="00200168">
          <w:rPr>
            <w:noProof/>
            <w:webHidden/>
          </w:rPr>
          <w:tab/>
        </w:r>
        <w:r w:rsidR="00200168">
          <w:rPr>
            <w:noProof/>
            <w:webHidden/>
          </w:rPr>
          <w:fldChar w:fldCharType="begin"/>
        </w:r>
        <w:r w:rsidR="00200168">
          <w:rPr>
            <w:noProof/>
            <w:webHidden/>
          </w:rPr>
          <w:instrText xml:space="preserve"> PAGEREF _Toc131972696 \h </w:instrText>
        </w:r>
        <w:r w:rsidR="00200168">
          <w:rPr>
            <w:noProof/>
            <w:webHidden/>
          </w:rPr>
        </w:r>
        <w:r w:rsidR="00200168">
          <w:rPr>
            <w:noProof/>
            <w:webHidden/>
          </w:rPr>
          <w:fldChar w:fldCharType="separate"/>
        </w:r>
        <w:r w:rsidR="00200168">
          <w:rPr>
            <w:noProof/>
            <w:webHidden/>
          </w:rPr>
          <w:t>127</w:t>
        </w:r>
        <w:r w:rsidR="00200168">
          <w:rPr>
            <w:noProof/>
            <w:webHidden/>
          </w:rPr>
          <w:fldChar w:fldCharType="end"/>
        </w:r>
      </w:hyperlink>
    </w:p>
    <w:p w14:paraId="3F85D782" w14:textId="0DAE6D94" w:rsidR="00200168" w:rsidRDefault="00000000">
      <w:pPr>
        <w:pStyle w:val="TOC1"/>
        <w:tabs>
          <w:tab w:val="left" w:pos="720"/>
          <w:tab w:val="right" w:leader="dot" w:pos="9350"/>
        </w:tabs>
        <w:rPr>
          <w:rFonts w:asciiTheme="minorHAnsi" w:eastAsiaTheme="minorEastAsia" w:hAnsiTheme="minorHAnsi" w:cstheme="minorBidi"/>
          <w:bCs w:val="0"/>
          <w:noProof/>
          <w:sz w:val="22"/>
          <w:szCs w:val="22"/>
          <w:lang w:val="en-GB" w:eastAsia="en-GB"/>
        </w:rPr>
      </w:pPr>
      <w:hyperlink w:anchor="_Toc131972697" w:history="1">
        <w:r w:rsidR="00200168" w:rsidRPr="001A3520">
          <w:rPr>
            <w:rStyle w:val="Hyperlink"/>
            <w:rFonts w:ascii="Times New Roman Bold" w:hAnsi="Times New Roman Bold"/>
            <w:noProof/>
          </w:rPr>
          <w:t>37.</w:t>
        </w:r>
        <w:r w:rsidR="00200168">
          <w:rPr>
            <w:rFonts w:asciiTheme="minorHAnsi" w:eastAsiaTheme="minorEastAsia" w:hAnsiTheme="minorHAnsi" w:cstheme="minorBidi"/>
            <w:bCs w:val="0"/>
            <w:noProof/>
            <w:sz w:val="22"/>
            <w:szCs w:val="22"/>
            <w:lang w:val="en-GB" w:eastAsia="en-GB"/>
          </w:rPr>
          <w:tab/>
        </w:r>
        <w:r w:rsidR="00200168" w:rsidRPr="001A3520">
          <w:rPr>
            <w:rStyle w:val="Hyperlink"/>
            <w:noProof/>
          </w:rPr>
          <w:t>Export Restriction</w:t>
        </w:r>
        <w:r w:rsidR="00200168">
          <w:rPr>
            <w:noProof/>
            <w:webHidden/>
          </w:rPr>
          <w:tab/>
        </w:r>
        <w:r w:rsidR="00200168">
          <w:rPr>
            <w:noProof/>
            <w:webHidden/>
          </w:rPr>
          <w:fldChar w:fldCharType="begin"/>
        </w:r>
        <w:r w:rsidR="00200168">
          <w:rPr>
            <w:noProof/>
            <w:webHidden/>
          </w:rPr>
          <w:instrText xml:space="preserve"> PAGEREF _Toc131972697 \h </w:instrText>
        </w:r>
        <w:r w:rsidR="00200168">
          <w:rPr>
            <w:noProof/>
            <w:webHidden/>
          </w:rPr>
        </w:r>
        <w:r w:rsidR="00200168">
          <w:rPr>
            <w:noProof/>
            <w:webHidden/>
          </w:rPr>
          <w:fldChar w:fldCharType="separate"/>
        </w:r>
        <w:r w:rsidR="00200168">
          <w:rPr>
            <w:noProof/>
            <w:webHidden/>
          </w:rPr>
          <w:t>127</w:t>
        </w:r>
        <w:r w:rsidR="00200168">
          <w:rPr>
            <w:noProof/>
            <w:webHidden/>
          </w:rPr>
          <w:fldChar w:fldCharType="end"/>
        </w:r>
      </w:hyperlink>
    </w:p>
    <w:p w14:paraId="619A04CF" w14:textId="0CA977F0" w:rsidR="001B1212" w:rsidRPr="00CF0460" w:rsidRDefault="001B1212" w:rsidP="001B1212">
      <w:pPr>
        <w:spacing w:after="240"/>
        <w:rPr>
          <w:b/>
        </w:rPr>
      </w:pPr>
      <w:r>
        <w:rPr>
          <w:b/>
        </w:rPr>
        <w:fldChar w:fldCharType="end"/>
      </w:r>
    </w:p>
    <w:p w14:paraId="6CB75CB4" w14:textId="77777777" w:rsidR="006D2994" w:rsidRPr="00CF0460" w:rsidRDefault="006D2994" w:rsidP="006D2994">
      <w:pPr>
        <w:tabs>
          <w:tab w:val="left" w:pos="540"/>
        </w:tabs>
        <w:spacing w:after="120"/>
        <w:rPr>
          <w:b/>
        </w:rPr>
      </w:pPr>
    </w:p>
    <w:p w14:paraId="516C479F" w14:textId="77777777" w:rsidR="006D2994" w:rsidRPr="00CF0460" w:rsidRDefault="006D2994" w:rsidP="006D2994">
      <w:pPr>
        <w:rPr>
          <w:b/>
        </w:rPr>
      </w:pPr>
      <w:r w:rsidRPr="00CF0460">
        <w:rPr>
          <w:b/>
        </w:rPr>
        <w:br w:type="page"/>
      </w:r>
    </w:p>
    <w:p w14:paraId="42047DB2" w14:textId="77777777" w:rsidR="006D2994" w:rsidRPr="00CF0460" w:rsidRDefault="006D2994" w:rsidP="006D2994">
      <w:pPr>
        <w:jc w:val="center"/>
        <w:rPr>
          <w:b/>
          <w:bCs/>
          <w:sz w:val="48"/>
          <w:szCs w:val="48"/>
        </w:rPr>
      </w:pPr>
      <w:r w:rsidRPr="00CF0460">
        <w:rPr>
          <w:b/>
          <w:bCs/>
          <w:sz w:val="48"/>
          <w:szCs w:val="48"/>
        </w:rPr>
        <w:lastRenderedPageBreak/>
        <w:t xml:space="preserve">Call-off Contract </w:t>
      </w:r>
    </w:p>
    <w:p w14:paraId="4156F4D3" w14:textId="77777777" w:rsidR="006D2994" w:rsidRPr="00CF0460" w:rsidRDefault="006D2994" w:rsidP="006D2994">
      <w:pPr>
        <w:jc w:val="center"/>
        <w:rPr>
          <w:b/>
          <w:bCs/>
          <w:sz w:val="48"/>
          <w:szCs w:val="48"/>
        </w:rPr>
      </w:pPr>
      <w:r w:rsidRPr="00CF0460">
        <w:rPr>
          <w:b/>
          <w:bCs/>
          <w:sz w:val="48"/>
          <w:szCs w:val="48"/>
        </w:rPr>
        <w:t>General Conditions of Contract (GCC)</w:t>
      </w:r>
    </w:p>
    <w:p w14:paraId="3FFB105A" w14:textId="77777777" w:rsidR="006D2994" w:rsidRPr="00CF0460" w:rsidRDefault="006D2994" w:rsidP="006D2994">
      <w:pPr>
        <w:jc w:val="center"/>
        <w:rPr>
          <w:b/>
          <w:bCs/>
          <w:sz w:val="36"/>
          <w:szCs w:val="36"/>
        </w:rPr>
      </w:pPr>
    </w:p>
    <w:p w14:paraId="1DAF3466" w14:textId="77777777" w:rsidR="006D2994" w:rsidRPr="00CF0460" w:rsidRDefault="006D2994" w:rsidP="006D2994">
      <w:pPr>
        <w:ind w:left="432" w:hanging="432"/>
        <w:rPr>
          <w:b/>
          <w:bCs/>
        </w:rPr>
      </w:pPr>
      <w:r w:rsidRPr="00CF0460">
        <w:rPr>
          <w:b/>
          <w:bCs/>
        </w:rPr>
        <w:t>Preamble</w:t>
      </w:r>
    </w:p>
    <w:p w14:paraId="6579EF84" w14:textId="77777777" w:rsidR="006D2994" w:rsidRPr="00CF0460" w:rsidRDefault="006D2994" w:rsidP="006D2994">
      <w:pPr>
        <w:ind w:left="432" w:hanging="432"/>
        <w:rPr>
          <w:b/>
          <w:bCs/>
        </w:rPr>
      </w:pPr>
    </w:p>
    <w:p w14:paraId="11E67937" w14:textId="77777777" w:rsidR="006D2994" w:rsidRPr="00CF0460" w:rsidRDefault="006D2994" w:rsidP="006D2994">
      <w:pPr>
        <w:spacing w:after="240"/>
        <w:rPr>
          <w:bCs/>
        </w:rPr>
      </w:pPr>
      <w:r w:rsidRPr="00CF0460">
        <w:rPr>
          <w:bCs/>
        </w:rPr>
        <w:t xml:space="preserve">The following Call-off Contract General Conditions of Contract apply to any Call-off Contract awarded under this Framework Agreement between the Purchaser and the Supplier. These General Conditions of Contract </w:t>
      </w:r>
      <w:r w:rsidR="00D409C5">
        <w:rPr>
          <w:bCs/>
        </w:rPr>
        <w:t>shall</w:t>
      </w:r>
      <w:r w:rsidRPr="00CF0460">
        <w:rPr>
          <w:bCs/>
        </w:rPr>
        <w:t xml:space="preserve"> be supplemented by the Call-off Contract Special Conditions of Contract contained in the individual Call-off Contract.</w:t>
      </w:r>
    </w:p>
    <w:tbl>
      <w:tblPr>
        <w:tblW w:w="0" w:type="auto"/>
        <w:tblLayout w:type="fixed"/>
        <w:tblLook w:val="0000" w:firstRow="0" w:lastRow="0" w:firstColumn="0" w:lastColumn="0" w:noHBand="0" w:noVBand="0"/>
      </w:tblPr>
      <w:tblGrid>
        <w:gridCol w:w="18"/>
        <w:gridCol w:w="2250"/>
        <w:gridCol w:w="6930"/>
        <w:gridCol w:w="18"/>
      </w:tblGrid>
      <w:tr w:rsidR="006D2994" w:rsidRPr="00CF0460" w14:paraId="2DEFD13D" w14:textId="77777777" w:rsidTr="007F4B97">
        <w:tc>
          <w:tcPr>
            <w:tcW w:w="2268" w:type="dxa"/>
            <w:gridSpan w:val="2"/>
          </w:tcPr>
          <w:p w14:paraId="51C4F9C9" w14:textId="77777777" w:rsidR="006D2994" w:rsidRPr="00CF0460" w:rsidRDefault="006D2994" w:rsidP="007F4B97">
            <w:pPr>
              <w:pStyle w:val="COCgcc"/>
            </w:pPr>
            <w:bookmarkStart w:id="696" w:name="_Toc167083636"/>
            <w:bookmarkStart w:id="697" w:name="_Toc454892622"/>
            <w:bookmarkStart w:id="698" w:name="_Toc503345023"/>
            <w:bookmarkStart w:id="699" w:name="_Toc503345180"/>
            <w:bookmarkStart w:id="700" w:name="_Toc503345317"/>
            <w:bookmarkStart w:id="701" w:name="_Toc131972661"/>
            <w:r w:rsidRPr="00CF0460">
              <w:t>Definitions</w:t>
            </w:r>
            <w:bookmarkEnd w:id="696"/>
            <w:bookmarkEnd w:id="697"/>
            <w:bookmarkEnd w:id="698"/>
            <w:bookmarkEnd w:id="699"/>
            <w:bookmarkEnd w:id="700"/>
            <w:bookmarkEnd w:id="701"/>
          </w:p>
        </w:tc>
        <w:tc>
          <w:tcPr>
            <w:tcW w:w="6948" w:type="dxa"/>
            <w:gridSpan w:val="2"/>
          </w:tcPr>
          <w:p w14:paraId="0CAF86D0" w14:textId="77777777" w:rsidR="006D2994" w:rsidRPr="008248F9" w:rsidRDefault="006D2994" w:rsidP="000A5A3E">
            <w:pPr>
              <w:numPr>
                <w:ilvl w:val="0"/>
                <w:numId w:val="41"/>
              </w:numPr>
              <w:spacing w:after="200"/>
              <w:rPr>
                <w:bCs/>
              </w:rPr>
            </w:pPr>
            <w:r w:rsidRPr="008248F9">
              <w:rPr>
                <w:bCs/>
              </w:rPr>
              <w:t>The following words and expressions shall have the meanings hereby assigned to them:</w:t>
            </w:r>
          </w:p>
          <w:p w14:paraId="44D39787" w14:textId="77777777" w:rsidR="006D2994" w:rsidRPr="008248F9" w:rsidRDefault="006D2994" w:rsidP="000A5A3E">
            <w:pPr>
              <w:numPr>
                <w:ilvl w:val="2"/>
                <w:numId w:val="131"/>
              </w:numPr>
              <w:spacing w:after="200"/>
              <w:jc w:val="both"/>
              <w:outlineLvl w:val="2"/>
            </w:pPr>
            <w:r w:rsidRPr="008248F9">
              <w:t>“</w:t>
            </w:r>
            <w:r w:rsidRPr="008248F9">
              <w:rPr>
                <w:b/>
              </w:rPr>
              <w:t>Bank</w:t>
            </w:r>
            <w:r w:rsidRPr="008248F9">
              <w:t xml:space="preserve">” </w:t>
            </w:r>
            <w:r w:rsidR="00CD6ECC" w:rsidRPr="008248F9">
              <w:t xml:space="preserve">means the World Bank, and refers to the International Bank for Reconstruction and Development (IBRD) and/or the International Development Association (IDA), whether acting on its own account, or in its capacity as administrator of trust funds provided by other donors. </w:t>
            </w:r>
          </w:p>
          <w:p w14:paraId="0468F834" w14:textId="77777777" w:rsidR="006D2994" w:rsidRPr="008248F9" w:rsidRDefault="002E2AA3" w:rsidP="000A5A3E">
            <w:pPr>
              <w:numPr>
                <w:ilvl w:val="2"/>
                <w:numId w:val="131"/>
              </w:numPr>
              <w:spacing w:after="200"/>
              <w:jc w:val="both"/>
              <w:outlineLvl w:val="2"/>
            </w:pPr>
            <w:r w:rsidRPr="008248F9" w:rsidDel="002E2AA3">
              <w:t xml:space="preserve"> </w:t>
            </w:r>
            <w:r w:rsidR="006D2994" w:rsidRPr="008248F9">
              <w:t>“</w:t>
            </w:r>
            <w:r w:rsidR="006D2994" w:rsidRPr="008248F9">
              <w:rPr>
                <w:b/>
              </w:rPr>
              <w:t>Contract</w:t>
            </w:r>
            <w:r w:rsidR="006D2994" w:rsidRPr="008248F9">
              <w:t xml:space="preserve">” </w:t>
            </w:r>
            <w:r w:rsidR="00CD6ECC" w:rsidRPr="008248F9">
              <w:t xml:space="preserve">means a Call-off Contract </w:t>
            </w:r>
            <w:r w:rsidR="00C47921" w:rsidRPr="008248F9">
              <w:t xml:space="preserve">awarded, under a Framework Agreement, through a Secondary Procurement process, for the supply of Goods, and any Related Services. The parties are the Purchaser and </w:t>
            </w:r>
            <w:r w:rsidR="00A93EFD" w:rsidRPr="008248F9">
              <w:t xml:space="preserve">Supplier. </w:t>
            </w:r>
          </w:p>
          <w:p w14:paraId="4A06946B" w14:textId="77777777" w:rsidR="006D2994" w:rsidRPr="008248F9" w:rsidRDefault="006D2994" w:rsidP="000A5A3E">
            <w:pPr>
              <w:numPr>
                <w:ilvl w:val="2"/>
                <w:numId w:val="131"/>
              </w:numPr>
              <w:spacing w:after="200"/>
              <w:jc w:val="both"/>
              <w:outlineLvl w:val="2"/>
            </w:pPr>
            <w:r w:rsidRPr="008248F9">
              <w:t>“</w:t>
            </w:r>
            <w:r w:rsidRPr="008248F9">
              <w:rPr>
                <w:b/>
              </w:rPr>
              <w:t>Contract Documents</w:t>
            </w:r>
            <w:r w:rsidRPr="008248F9">
              <w:t>” means the documents listed in the Call-off Contract, including any amendments thereto.</w:t>
            </w:r>
          </w:p>
          <w:p w14:paraId="7978A92E" w14:textId="77777777" w:rsidR="006D2994" w:rsidRPr="008248F9" w:rsidRDefault="006D2994" w:rsidP="000A5A3E">
            <w:pPr>
              <w:numPr>
                <w:ilvl w:val="2"/>
                <w:numId w:val="131"/>
              </w:numPr>
              <w:spacing w:after="200"/>
              <w:jc w:val="both"/>
              <w:outlineLvl w:val="2"/>
            </w:pPr>
            <w:r w:rsidRPr="008248F9">
              <w:t>“</w:t>
            </w:r>
            <w:r w:rsidRPr="008248F9">
              <w:rPr>
                <w:b/>
              </w:rPr>
              <w:t>Contract Price</w:t>
            </w:r>
            <w:r w:rsidRPr="008248F9">
              <w:t>” means the price payable to the Supplier as specified in the Call-off Contract, subject to such additions and adjustments thereto or deductions therefrom, as may be made pursuant to the Contract.</w:t>
            </w:r>
          </w:p>
          <w:p w14:paraId="24FF4186" w14:textId="77777777" w:rsidR="006D2994" w:rsidRPr="008248F9" w:rsidRDefault="006D2994" w:rsidP="000A5A3E">
            <w:pPr>
              <w:numPr>
                <w:ilvl w:val="2"/>
                <w:numId w:val="131"/>
              </w:numPr>
              <w:spacing w:after="200"/>
              <w:jc w:val="both"/>
              <w:outlineLvl w:val="2"/>
            </w:pPr>
            <w:r w:rsidRPr="008248F9">
              <w:t>“</w:t>
            </w:r>
            <w:r w:rsidRPr="008248F9">
              <w:rPr>
                <w:b/>
              </w:rPr>
              <w:t>Day</w:t>
            </w:r>
            <w:r w:rsidRPr="008248F9">
              <w:t>” means calendar day.</w:t>
            </w:r>
          </w:p>
          <w:p w14:paraId="6F81763D" w14:textId="77777777" w:rsidR="006D2994" w:rsidRPr="008248F9" w:rsidRDefault="006D2994" w:rsidP="000A5A3E">
            <w:pPr>
              <w:numPr>
                <w:ilvl w:val="2"/>
                <w:numId w:val="131"/>
              </w:numPr>
              <w:spacing w:after="200"/>
              <w:jc w:val="both"/>
              <w:outlineLvl w:val="2"/>
            </w:pPr>
            <w:r w:rsidRPr="008248F9">
              <w:t>“</w:t>
            </w:r>
            <w:r w:rsidRPr="008248F9">
              <w:rPr>
                <w:b/>
              </w:rPr>
              <w:t>Completion</w:t>
            </w:r>
            <w:r w:rsidRPr="008248F9">
              <w:t xml:space="preserve">” means the fulfillment of the Related Services by the Supplier in accordance with the terms and conditions set forth in the Contract. </w:t>
            </w:r>
          </w:p>
          <w:p w14:paraId="54A1E3B7" w14:textId="77777777" w:rsidR="006D2994" w:rsidRPr="008248F9" w:rsidRDefault="006D2994" w:rsidP="000A5A3E">
            <w:pPr>
              <w:numPr>
                <w:ilvl w:val="2"/>
                <w:numId w:val="131"/>
              </w:numPr>
              <w:spacing w:after="200"/>
              <w:jc w:val="both"/>
              <w:outlineLvl w:val="2"/>
            </w:pPr>
            <w:r w:rsidRPr="008248F9">
              <w:t>“</w:t>
            </w:r>
            <w:r w:rsidRPr="008248F9">
              <w:rPr>
                <w:b/>
              </w:rPr>
              <w:t>GCC</w:t>
            </w:r>
            <w:r w:rsidRPr="008248F9">
              <w:t xml:space="preserve">” means these General Conditions of Contract that apply to a Call-off </w:t>
            </w:r>
            <w:r w:rsidR="00E10612" w:rsidRPr="008248F9">
              <w:t>Contract.</w:t>
            </w:r>
          </w:p>
          <w:p w14:paraId="61A9D080" w14:textId="77777777" w:rsidR="006D2994" w:rsidRPr="008248F9" w:rsidRDefault="006D2994" w:rsidP="000A5A3E">
            <w:pPr>
              <w:numPr>
                <w:ilvl w:val="2"/>
                <w:numId w:val="131"/>
              </w:numPr>
              <w:spacing w:after="200"/>
              <w:jc w:val="both"/>
              <w:outlineLvl w:val="2"/>
            </w:pPr>
            <w:r w:rsidRPr="008248F9">
              <w:t>“</w:t>
            </w:r>
            <w:r w:rsidRPr="008248F9">
              <w:rPr>
                <w:b/>
              </w:rPr>
              <w:t>Goods</w:t>
            </w:r>
            <w:r w:rsidRPr="008248F9">
              <w:t xml:space="preserve">” means all </w:t>
            </w:r>
            <w:r w:rsidR="007C33C4" w:rsidRPr="008248F9">
              <w:t xml:space="preserve">of the </w:t>
            </w:r>
            <w:r w:rsidRPr="008248F9">
              <w:t>commoditi</w:t>
            </w:r>
            <w:r w:rsidR="004F10CE" w:rsidRPr="008248F9">
              <w:t xml:space="preserve">es, raw material, machinery, </w:t>
            </w:r>
            <w:r w:rsidRPr="008248F9">
              <w:t>equipment, and/or other materials that the Supplier is required to supply to the Purchaser under the Contract.</w:t>
            </w:r>
            <w:r w:rsidR="004F10CE" w:rsidRPr="008248F9">
              <w:t xml:space="preserve"> </w:t>
            </w:r>
          </w:p>
          <w:p w14:paraId="4AB0A35A" w14:textId="77777777" w:rsidR="006D2994" w:rsidRPr="008248F9" w:rsidRDefault="006D2994" w:rsidP="000A5A3E">
            <w:pPr>
              <w:numPr>
                <w:ilvl w:val="2"/>
                <w:numId w:val="131"/>
              </w:numPr>
              <w:spacing w:after="200"/>
              <w:jc w:val="both"/>
              <w:outlineLvl w:val="2"/>
            </w:pPr>
            <w:r w:rsidRPr="008248F9">
              <w:lastRenderedPageBreak/>
              <w:t>“</w:t>
            </w:r>
            <w:r w:rsidRPr="008248F9">
              <w:rPr>
                <w:b/>
              </w:rPr>
              <w:t>Purchaser’s Country</w:t>
            </w:r>
            <w:r w:rsidRPr="008248F9">
              <w:t xml:space="preserve">” is the country specified in </w:t>
            </w:r>
            <w:r w:rsidRPr="008248F9">
              <w:rPr>
                <w:b/>
              </w:rPr>
              <w:t xml:space="preserve">the </w:t>
            </w:r>
            <w:r w:rsidR="00A20F05">
              <w:rPr>
                <w:b/>
              </w:rPr>
              <w:t>Framework Agreement (</w:t>
            </w:r>
            <w:r w:rsidRPr="008248F9">
              <w:rPr>
                <w:b/>
              </w:rPr>
              <w:t>F</w:t>
            </w:r>
            <w:r w:rsidR="00AA62B0" w:rsidRPr="008248F9">
              <w:rPr>
                <w:b/>
              </w:rPr>
              <w:t>A</w:t>
            </w:r>
            <w:r w:rsidR="00A20F05">
              <w:rPr>
                <w:b/>
              </w:rPr>
              <w:t>)</w:t>
            </w:r>
            <w:r w:rsidR="00AA62B0" w:rsidRPr="008248F9">
              <w:rPr>
                <w:b/>
              </w:rPr>
              <w:t xml:space="preserve"> Specific Provisions</w:t>
            </w:r>
            <w:r w:rsidRPr="008248F9">
              <w:t>.</w:t>
            </w:r>
          </w:p>
          <w:p w14:paraId="7577A043" w14:textId="77777777" w:rsidR="006D2994" w:rsidRPr="008248F9" w:rsidRDefault="006D2994" w:rsidP="000A5A3E">
            <w:pPr>
              <w:numPr>
                <w:ilvl w:val="2"/>
                <w:numId w:val="131"/>
              </w:numPr>
              <w:spacing w:after="200"/>
              <w:jc w:val="both"/>
              <w:outlineLvl w:val="2"/>
            </w:pPr>
            <w:r w:rsidRPr="008248F9">
              <w:t>“</w:t>
            </w:r>
            <w:r w:rsidRPr="008248F9">
              <w:rPr>
                <w:b/>
              </w:rPr>
              <w:t>Purchaser</w:t>
            </w:r>
            <w:r w:rsidRPr="008248F9">
              <w:t>” means the entity purchasing the Goods and Related Services</w:t>
            </w:r>
            <w:r w:rsidR="005A20AF" w:rsidRPr="008248F9">
              <w:t>,</w:t>
            </w:r>
            <w:r w:rsidR="00B10CA8" w:rsidRPr="008248F9">
              <w:t xml:space="preserve"> if applicable</w:t>
            </w:r>
            <w:r w:rsidRPr="008248F9">
              <w:t>, as specified in the Call-off Contract.</w:t>
            </w:r>
          </w:p>
          <w:p w14:paraId="094C321D" w14:textId="77777777" w:rsidR="006D2994" w:rsidRPr="008248F9" w:rsidRDefault="006D2994" w:rsidP="000A5A3E">
            <w:pPr>
              <w:numPr>
                <w:ilvl w:val="2"/>
                <w:numId w:val="131"/>
              </w:numPr>
              <w:spacing w:after="200"/>
              <w:jc w:val="both"/>
              <w:outlineLvl w:val="2"/>
            </w:pPr>
            <w:r w:rsidRPr="008248F9">
              <w:t>“</w:t>
            </w:r>
            <w:r w:rsidRPr="008248F9">
              <w:rPr>
                <w:b/>
              </w:rPr>
              <w:t>Related Services</w:t>
            </w:r>
            <w:r w:rsidRPr="008248F9">
              <w:t xml:space="preserve">” </w:t>
            </w:r>
            <w:r w:rsidR="00810446" w:rsidRPr="008248F9">
              <w:t xml:space="preserve">if applicable, means the services incidental to the supply of the Goods, such as insurance, installation, training, initial maintenance and other such obligations of the Supplier, as specified </w:t>
            </w:r>
            <w:r w:rsidR="00AA62B0" w:rsidRPr="008248F9">
              <w:t xml:space="preserve">in the </w:t>
            </w:r>
            <w:r w:rsidR="00810446" w:rsidRPr="008248F9">
              <w:t>Call-off Contract.</w:t>
            </w:r>
          </w:p>
          <w:p w14:paraId="4B2B3B1B" w14:textId="77777777" w:rsidR="006D2994" w:rsidRPr="008248F9" w:rsidRDefault="006D2994" w:rsidP="000A5A3E">
            <w:pPr>
              <w:numPr>
                <w:ilvl w:val="2"/>
                <w:numId w:val="131"/>
              </w:numPr>
              <w:spacing w:after="200"/>
              <w:jc w:val="both"/>
              <w:outlineLvl w:val="2"/>
            </w:pPr>
            <w:r w:rsidRPr="008248F9">
              <w:t>“</w:t>
            </w:r>
            <w:r w:rsidRPr="008248F9">
              <w:rPr>
                <w:b/>
              </w:rPr>
              <w:t>SCC</w:t>
            </w:r>
            <w:r w:rsidRPr="008248F9">
              <w:t>” means the Special Conditions of Contract as set out in an individual Call-off Contract.</w:t>
            </w:r>
          </w:p>
          <w:p w14:paraId="548759F7" w14:textId="77777777" w:rsidR="006D2994" w:rsidRPr="008248F9" w:rsidRDefault="006D2994" w:rsidP="000A5A3E">
            <w:pPr>
              <w:numPr>
                <w:ilvl w:val="2"/>
                <w:numId w:val="131"/>
              </w:numPr>
              <w:spacing w:after="200"/>
              <w:jc w:val="both"/>
              <w:outlineLvl w:val="2"/>
            </w:pPr>
            <w:r w:rsidRPr="008248F9">
              <w:t>“</w:t>
            </w:r>
            <w:r w:rsidRPr="008248F9">
              <w:rPr>
                <w:b/>
              </w:rPr>
              <w:t>Subcontractor</w:t>
            </w:r>
            <w:r w:rsidRPr="008248F9">
              <w:t>” means any person, private or government entity, or a combination of the above, to whom any part of the Goods to be supplied or execution of any part of the Related Services is subcontracted by the Supplier.</w:t>
            </w:r>
          </w:p>
          <w:p w14:paraId="67934CCB" w14:textId="77777777" w:rsidR="006D2994" w:rsidRPr="008248F9" w:rsidRDefault="006D2994" w:rsidP="000A5A3E">
            <w:pPr>
              <w:numPr>
                <w:ilvl w:val="2"/>
                <w:numId w:val="131"/>
              </w:numPr>
              <w:spacing w:after="200"/>
              <w:jc w:val="both"/>
              <w:outlineLvl w:val="2"/>
              <w:rPr>
                <w:spacing w:val="-4"/>
              </w:rPr>
            </w:pPr>
            <w:r w:rsidRPr="008248F9">
              <w:rPr>
                <w:spacing w:val="-4"/>
              </w:rPr>
              <w:t>“</w:t>
            </w:r>
            <w:r w:rsidRPr="008248F9">
              <w:rPr>
                <w:b/>
                <w:spacing w:val="-4"/>
              </w:rPr>
              <w:t>Supplier</w:t>
            </w:r>
            <w:r w:rsidRPr="008248F9">
              <w:rPr>
                <w:spacing w:val="-4"/>
              </w:rPr>
              <w:t xml:space="preserve">” means the </w:t>
            </w:r>
            <w:r w:rsidR="00541ABF" w:rsidRPr="008248F9">
              <w:rPr>
                <w:spacing w:val="-4"/>
              </w:rPr>
              <w:t xml:space="preserve">person, private or government entity, or a combination of the above </w:t>
            </w:r>
            <w:r w:rsidRPr="008248F9">
              <w:rPr>
                <w:spacing w:val="-4"/>
              </w:rPr>
              <w:t xml:space="preserve">that has </w:t>
            </w:r>
            <w:r w:rsidR="00541ABF" w:rsidRPr="008248F9">
              <w:rPr>
                <w:spacing w:val="-4"/>
              </w:rPr>
              <w:t xml:space="preserve">concluded </w:t>
            </w:r>
            <w:r w:rsidRPr="008248F9">
              <w:rPr>
                <w:spacing w:val="-4"/>
              </w:rPr>
              <w:t>a Framework Agreement by the Purchaser to deliver</w:t>
            </w:r>
            <w:r w:rsidR="00414594" w:rsidRPr="008248F9">
              <w:rPr>
                <w:spacing w:val="-4"/>
              </w:rPr>
              <w:t>, under a Call-off Contract,</w:t>
            </w:r>
            <w:r w:rsidRPr="008248F9">
              <w:rPr>
                <w:spacing w:val="-4"/>
              </w:rPr>
              <w:t xml:space="preserve"> the Goods, and perform the Related Services, as and when required.</w:t>
            </w:r>
          </w:p>
          <w:p w14:paraId="18F5EF73" w14:textId="77777777" w:rsidR="006D2994" w:rsidRPr="008248F9" w:rsidRDefault="006D2994" w:rsidP="000A5A3E">
            <w:pPr>
              <w:numPr>
                <w:ilvl w:val="2"/>
                <w:numId w:val="131"/>
              </w:numPr>
              <w:spacing w:after="200"/>
              <w:jc w:val="both"/>
              <w:outlineLvl w:val="2"/>
            </w:pPr>
            <w:r w:rsidRPr="008248F9">
              <w:t>“</w:t>
            </w:r>
            <w:r w:rsidRPr="008248F9">
              <w:rPr>
                <w:b/>
              </w:rPr>
              <w:t>Project Site</w:t>
            </w:r>
            <w:r w:rsidRPr="008248F9">
              <w:t>,” where applicable, means the place named in the</w:t>
            </w:r>
            <w:r w:rsidRPr="008248F9">
              <w:rPr>
                <w:b/>
              </w:rPr>
              <w:t xml:space="preserve"> SCC</w:t>
            </w:r>
            <w:r w:rsidRPr="008248F9">
              <w:rPr>
                <w:b/>
                <w:bCs/>
              </w:rPr>
              <w:t>.</w:t>
            </w:r>
          </w:p>
        </w:tc>
      </w:tr>
      <w:tr w:rsidR="006D2994" w:rsidRPr="00CF0460" w14:paraId="46D0776C" w14:textId="77777777" w:rsidTr="007F4B97">
        <w:tc>
          <w:tcPr>
            <w:tcW w:w="2268" w:type="dxa"/>
            <w:gridSpan w:val="2"/>
          </w:tcPr>
          <w:p w14:paraId="643AEF6B" w14:textId="77777777" w:rsidR="006D2994" w:rsidRPr="00CF0460" w:rsidRDefault="006D2994" w:rsidP="007F4B97">
            <w:pPr>
              <w:pStyle w:val="COCgcc"/>
              <w:ind w:left="341"/>
            </w:pPr>
            <w:bookmarkStart w:id="702" w:name="_Toc167083637"/>
            <w:bookmarkStart w:id="703" w:name="_Toc454892623"/>
            <w:bookmarkStart w:id="704" w:name="_Toc503258704"/>
            <w:bookmarkStart w:id="705" w:name="_Toc503345024"/>
            <w:bookmarkStart w:id="706" w:name="_Toc503345181"/>
            <w:bookmarkStart w:id="707" w:name="_Toc503345318"/>
            <w:bookmarkStart w:id="708" w:name="_Toc131972662"/>
            <w:r w:rsidRPr="00CF0460">
              <w:lastRenderedPageBreak/>
              <w:t>Contract</w:t>
            </w:r>
            <w:bookmarkEnd w:id="702"/>
            <w:bookmarkEnd w:id="703"/>
            <w:r w:rsidRPr="00CF0460">
              <w:t xml:space="preserve"> Documents</w:t>
            </w:r>
            <w:bookmarkEnd w:id="704"/>
            <w:bookmarkEnd w:id="705"/>
            <w:bookmarkEnd w:id="706"/>
            <w:bookmarkEnd w:id="707"/>
            <w:bookmarkEnd w:id="708"/>
          </w:p>
        </w:tc>
        <w:tc>
          <w:tcPr>
            <w:tcW w:w="6948" w:type="dxa"/>
            <w:gridSpan w:val="2"/>
          </w:tcPr>
          <w:p w14:paraId="43FFC90B" w14:textId="77777777" w:rsidR="006D2994" w:rsidRPr="008248F9" w:rsidRDefault="0045137F" w:rsidP="000A5A3E">
            <w:pPr>
              <w:numPr>
                <w:ilvl w:val="0"/>
                <w:numId w:val="49"/>
              </w:numPr>
              <w:spacing w:after="200"/>
              <w:ind w:left="501" w:hanging="501"/>
              <w:jc w:val="both"/>
              <w:rPr>
                <w:bCs/>
              </w:rPr>
            </w:pPr>
            <w:r w:rsidRPr="008248F9">
              <w:rPr>
                <w:bCs/>
              </w:rPr>
              <w:t>A</w:t>
            </w:r>
            <w:r w:rsidR="006D2994" w:rsidRPr="008248F9">
              <w:rPr>
                <w:bCs/>
              </w:rPr>
              <w:t xml:space="preserve">ll documents forming the Contract (and all parts thereof) are intended to be correlative, complementary, and mutually explanatory. The Contract shall be read as a whole. </w:t>
            </w:r>
          </w:p>
        </w:tc>
      </w:tr>
      <w:tr w:rsidR="006D2994" w:rsidRPr="00CF0460" w14:paraId="494C445C" w14:textId="77777777" w:rsidTr="007F4B97">
        <w:tc>
          <w:tcPr>
            <w:tcW w:w="2268" w:type="dxa"/>
            <w:gridSpan w:val="2"/>
          </w:tcPr>
          <w:p w14:paraId="46824E90" w14:textId="77777777" w:rsidR="006D2994" w:rsidRPr="00CF0460" w:rsidRDefault="006D2994" w:rsidP="007F4B97">
            <w:pPr>
              <w:pStyle w:val="COCgcc"/>
              <w:ind w:left="341"/>
            </w:pPr>
            <w:bookmarkStart w:id="709" w:name="_Toc454892624"/>
            <w:bookmarkStart w:id="710" w:name="_Toc503258705"/>
            <w:bookmarkStart w:id="711" w:name="_Toc503345025"/>
            <w:bookmarkStart w:id="712" w:name="_Toc503345182"/>
            <w:bookmarkStart w:id="713" w:name="_Toc503345319"/>
            <w:bookmarkStart w:id="714" w:name="_Toc131972663"/>
            <w:r w:rsidRPr="00CF0460">
              <w:t xml:space="preserve">Fraud </w:t>
            </w:r>
            <w:bookmarkEnd w:id="709"/>
            <w:r w:rsidRPr="00CF0460">
              <w:t>and Corruption</w:t>
            </w:r>
            <w:bookmarkEnd w:id="710"/>
            <w:bookmarkEnd w:id="711"/>
            <w:bookmarkEnd w:id="712"/>
            <w:bookmarkEnd w:id="713"/>
            <w:bookmarkEnd w:id="714"/>
            <w:r w:rsidRPr="00CF0460">
              <w:t xml:space="preserve"> </w:t>
            </w:r>
          </w:p>
        </w:tc>
        <w:tc>
          <w:tcPr>
            <w:tcW w:w="6948" w:type="dxa"/>
            <w:gridSpan w:val="2"/>
          </w:tcPr>
          <w:p w14:paraId="100CCC79" w14:textId="77777777" w:rsidR="006D2994" w:rsidRPr="00CF0460" w:rsidRDefault="006D2994" w:rsidP="000A5A3E">
            <w:pPr>
              <w:numPr>
                <w:ilvl w:val="1"/>
                <w:numId w:val="92"/>
              </w:numPr>
              <w:spacing w:after="200"/>
              <w:ind w:left="502" w:hanging="450"/>
              <w:jc w:val="both"/>
              <w:rPr>
                <w:bCs/>
              </w:rPr>
            </w:pPr>
            <w:r w:rsidRPr="00CF0460">
              <w:rPr>
                <w:bCs/>
              </w:rPr>
              <w:t>The Bank requires compliance with the Bank’s Anti-Corruption Guidelines and its prevailing sanctions policies and procedures as set forth in the World Bank Group’s Sanctions Framework, as set forth in the Appendix to these GCC.</w:t>
            </w:r>
          </w:p>
          <w:p w14:paraId="560CEF7C" w14:textId="77777777" w:rsidR="006D2994" w:rsidRPr="00CF0460" w:rsidRDefault="006D2994" w:rsidP="000A5A3E">
            <w:pPr>
              <w:numPr>
                <w:ilvl w:val="1"/>
                <w:numId w:val="92"/>
              </w:numPr>
              <w:spacing w:after="200"/>
              <w:ind w:left="501" w:hanging="501"/>
              <w:contextualSpacing/>
              <w:jc w:val="both"/>
              <w:rPr>
                <w:bCs/>
              </w:rPr>
            </w:pPr>
            <w:r w:rsidRPr="00CF0460">
              <w:rPr>
                <w:bCs/>
              </w:rPr>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6D2994" w:rsidRPr="00CF0460" w14:paraId="7D39DC24" w14:textId="77777777" w:rsidTr="007F4B97">
        <w:tc>
          <w:tcPr>
            <w:tcW w:w="2268" w:type="dxa"/>
            <w:gridSpan w:val="2"/>
          </w:tcPr>
          <w:p w14:paraId="0DE74EDF" w14:textId="77777777" w:rsidR="006D2994" w:rsidRPr="00CF0460" w:rsidRDefault="006D2994" w:rsidP="007F4B97">
            <w:pPr>
              <w:pStyle w:val="COCgcc"/>
              <w:ind w:left="341"/>
            </w:pPr>
            <w:bookmarkStart w:id="715" w:name="_Toc167083639"/>
            <w:bookmarkStart w:id="716" w:name="_Toc454892625"/>
            <w:bookmarkStart w:id="717" w:name="_Toc503258706"/>
            <w:bookmarkStart w:id="718" w:name="_Toc503345026"/>
            <w:bookmarkStart w:id="719" w:name="_Toc503345183"/>
            <w:bookmarkStart w:id="720" w:name="_Toc503345320"/>
            <w:bookmarkStart w:id="721" w:name="_Toc131972664"/>
            <w:r w:rsidRPr="00CF0460">
              <w:t>Interpretation</w:t>
            </w:r>
            <w:bookmarkEnd w:id="715"/>
            <w:bookmarkEnd w:id="716"/>
            <w:bookmarkEnd w:id="717"/>
            <w:bookmarkEnd w:id="718"/>
            <w:bookmarkEnd w:id="719"/>
            <w:bookmarkEnd w:id="720"/>
            <w:bookmarkEnd w:id="721"/>
          </w:p>
        </w:tc>
        <w:tc>
          <w:tcPr>
            <w:tcW w:w="6948" w:type="dxa"/>
            <w:gridSpan w:val="2"/>
          </w:tcPr>
          <w:p w14:paraId="7DC9857E" w14:textId="77777777" w:rsidR="006D2994" w:rsidRPr="00CF0460" w:rsidRDefault="006D2994" w:rsidP="000A5A3E">
            <w:pPr>
              <w:numPr>
                <w:ilvl w:val="0"/>
                <w:numId w:val="42"/>
              </w:numPr>
              <w:spacing w:after="200"/>
              <w:ind w:left="522" w:hanging="522"/>
              <w:jc w:val="both"/>
              <w:rPr>
                <w:spacing w:val="-4"/>
              </w:rPr>
            </w:pPr>
            <w:r w:rsidRPr="00CF0460">
              <w:rPr>
                <w:spacing w:val="-4"/>
              </w:rPr>
              <w:t>If the context so requires it, singular means plural and vice versa.</w:t>
            </w:r>
          </w:p>
          <w:p w14:paraId="371333BA" w14:textId="77777777" w:rsidR="006D2994" w:rsidRPr="00CF0460" w:rsidRDefault="006D2994" w:rsidP="000A5A3E">
            <w:pPr>
              <w:numPr>
                <w:ilvl w:val="0"/>
                <w:numId w:val="42"/>
              </w:numPr>
              <w:spacing w:after="200"/>
              <w:ind w:left="501" w:hanging="501"/>
              <w:jc w:val="both"/>
              <w:rPr>
                <w:u w:val="single"/>
              </w:rPr>
            </w:pPr>
            <w:r w:rsidRPr="00CF0460">
              <w:rPr>
                <w:u w:val="single"/>
              </w:rPr>
              <w:lastRenderedPageBreak/>
              <w:t>Incoterms</w:t>
            </w:r>
          </w:p>
          <w:p w14:paraId="76B43145" w14:textId="77777777" w:rsidR="006D2994" w:rsidRPr="00CF0460" w:rsidRDefault="006D2994" w:rsidP="00B35B74">
            <w:pPr>
              <w:numPr>
                <w:ilvl w:val="2"/>
                <w:numId w:val="16"/>
              </w:numPr>
              <w:spacing w:after="200"/>
              <w:jc w:val="both"/>
              <w:outlineLvl w:val="2"/>
            </w:pPr>
            <w:r w:rsidRPr="00CF0460">
              <w:t xml:space="preserve">Unless </w:t>
            </w:r>
            <w:r w:rsidRPr="00CF0460">
              <w:rPr>
                <w:bCs/>
              </w:rPr>
              <w:t>inconsistent with any provision of the Contract</w:t>
            </w:r>
            <w:r w:rsidRPr="00CF0460">
              <w:rPr>
                <w:b/>
                <w:bCs/>
              </w:rPr>
              <w:t>,</w:t>
            </w:r>
            <w:r w:rsidRPr="00CF0460">
              <w:t xml:space="preserve"> the meaning of any trade term and the rights and obligations of parties thereunder shall be as prescribed by Incoterms </w:t>
            </w:r>
            <w:r w:rsidRPr="009845E4">
              <w:t>specified in the</w:t>
            </w:r>
            <w:r w:rsidRPr="00CF0460">
              <w:rPr>
                <w:b/>
              </w:rPr>
              <w:t xml:space="preserve"> SCC</w:t>
            </w:r>
            <w:r w:rsidRPr="00CF0460">
              <w:t>.</w:t>
            </w:r>
          </w:p>
          <w:p w14:paraId="79D327F0" w14:textId="77777777" w:rsidR="006D2994" w:rsidRPr="00CF0460" w:rsidRDefault="006D2994" w:rsidP="00B35B74">
            <w:pPr>
              <w:numPr>
                <w:ilvl w:val="2"/>
                <w:numId w:val="16"/>
              </w:numPr>
              <w:spacing w:after="200"/>
              <w:jc w:val="both"/>
              <w:outlineLvl w:val="2"/>
            </w:pPr>
            <w:r w:rsidRPr="00CF0460">
              <w:t xml:space="preserve">The terms EXW, CIP, FCA, CFR and other similar terms, when used, shall be governed by the rules prescribed in the current edition of Incoterms specified in the </w:t>
            </w:r>
            <w:r w:rsidRPr="00CF0460">
              <w:rPr>
                <w:b/>
              </w:rPr>
              <w:t>SCC</w:t>
            </w:r>
            <w:r w:rsidRPr="00CF0460">
              <w:t xml:space="preserve"> and published by the International Chamber of Commerce in Paris, France.</w:t>
            </w:r>
          </w:p>
          <w:p w14:paraId="34B01667" w14:textId="77777777" w:rsidR="006D2994" w:rsidRPr="00CF0460" w:rsidRDefault="006D2994" w:rsidP="000A5A3E">
            <w:pPr>
              <w:numPr>
                <w:ilvl w:val="0"/>
                <w:numId w:val="42"/>
              </w:numPr>
              <w:spacing w:after="200"/>
              <w:jc w:val="both"/>
              <w:rPr>
                <w:u w:val="single"/>
              </w:rPr>
            </w:pPr>
            <w:r w:rsidRPr="00CF0460">
              <w:rPr>
                <w:u w:val="single"/>
              </w:rPr>
              <w:t>Entire Agreement</w:t>
            </w:r>
          </w:p>
          <w:p w14:paraId="62583CC4" w14:textId="77777777" w:rsidR="006D2994" w:rsidRPr="00CF0460" w:rsidRDefault="006D2994" w:rsidP="007F4B97">
            <w:pPr>
              <w:spacing w:after="200"/>
              <w:ind w:left="600"/>
              <w:jc w:val="both"/>
            </w:pPr>
            <w:r w:rsidRPr="00CF0460">
              <w:t>The</w:t>
            </w:r>
            <w:r w:rsidR="009B12B8">
              <w:t xml:space="preserve"> </w:t>
            </w:r>
            <w:r w:rsidR="005A6EDC">
              <w:t>Call-o</w:t>
            </w:r>
            <w:r w:rsidR="005A6EDC" w:rsidRPr="005C02E6">
              <w:t>ff</w:t>
            </w:r>
            <w:r w:rsidR="00AA62B0">
              <w:t xml:space="preserve"> </w:t>
            </w:r>
            <w:r w:rsidRPr="00CF0460">
              <w:t>Contract</w:t>
            </w:r>
            <w:r w:rsidR="00AA62B0">
              <w:t xml:space="preserve"> constitutes </w:t>
            </w:r>
            <w:r w:rsidRPr="00CF0460">
              <w:t>the entire agreement between the Purchaser and the Supplier and supersedes all communications, negotiations and agreements (whether written or oral) of the parties with respect thereto made prior to the date of Contract.</w:t>
            </w:r>
          </w:p>
          <w:p w14:paraId="6E2012C0" w14:textId="77777777" w:rsidR="006D2994" w:rsidRPr="00CF0460" w:rsidRDefault="006D2994" w:rsidP="000A5A3E">
            <w:pPr>
              <w:numPr>
                <w:ilvl w:val="0"/>
                <w:numId w:val="42"/>
              </w:numPr>
              <w:spacing w:after="200"/>
              <w:jc w:val="both"/>
              <w:rPr>
                <w:u w:val="single"/>
              </w:rPr>
            </w:pPr>
            <w:r w:rsidRPr="00CF0460">
              <w:rPr>
                <w:u w:val="single"/>
              </w:rPr>
              <w:t>Amendment</w:t>
            </w:r>
          </w:p>
          <w:p w14:paraId="5F7C5100" w14:textId="77777777" w:rsidR="006D2994" w:rsidRPr="00CF0460" w:rsidRDefault="006D2994" w:rsidP="007F4B97">
            <w:pPr>
              <w:spacing w:after="200"/>
              <w:ind w:left="605"/>
              <w:jc w:val="both"/>
            </w:pPr>
            <w:r w:rsidRPr="00CF0460">
              <w:t>No amendment or other variation of the Contract shall be valid unless it is in writing, is dated, expressly refers to the Contract, and is signed by a duly authorized representative of each party thereto.</w:t>
            </w:r>
          </w:p>
          <w:p w14:paraId="3F3C5394" w14:textId="77777777" w:rsidR="006D2994" w:rsidRPr="00CF0460" w:rsidRDefault="006D2994" w:rsidP="000A5A3E">
            <w:pPr>
              <w:numPr>
                <w:ilvl w:val="0"/>
                <w:numId w:val="42"/>
              </w:numPr>
              <w:spacing w:after="200"/>
              <w:jc w:val="both"/>
              <w:rPr>
                <w:u w:val="single"/>
              </w:rPr>
            </w:pPr>
            <w:r w:rsidRPr="00CF0460">
              <w:rPr>
                <w:u w:val="single"/>
              </w:rPr>
              <w:t>Nonwaiver</w:t>
            </w:r>
          </w:p>
          <w:p w14:paraId="085F21CC" w14:textId="77777777" w:rsidR="006D2994" w:rsidRPr="00CF0460" w:rsidRDefault="006D2994" w:rsidP="00B35B74">
            <w:pPr>
              <w:numPr>
                <w:ilvl w:val="2"/>
                <w:numId w:val="17"/>
              </w:numPr>
              <w:spacing w:after="200"/>
              <w:jc w:val="both"/>
              <w:outlineLvl w:val="2"/>
            </w:pPr>
            <w:r w:rsidRPr="00CF0460">
              <w:t xml:space="preserve">Subject to </w:t>
            </w:r>
            <w:r w:rsidRPr="0045717B">
              <w:rPr>
                <w:b/>
              </w:rPr>
              <w:t>GCC Sub-Clause 4.5(b)</w:t>
            </w:r>
            <w:r w:rsidRPr="00CF0460">
              <w:t xml:space="preserve">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44A03818" w14:textId="77777777" w:rsidR="006D2994" w:rsidRPr="00CF0460" w:rsidRDefault="006D2994" w:rsidP="00B35B74">
            <w:pPr>
              <w:numPr>
                <w:ilvl w:val="2"/>
                <w:numId w:val="17"/>
              </w:numPr>
              <w:spacing w:after="200"/>
              <w:jc w:val="both"/>
              <w:outlineLvl w:val="2"/>
            </w:pPr>
            <w:r w:rsidRPr="00CF0460">
              <w:t>Any waiver of a party’s rights, powers, or remedies under the Contract must be in writing, dated, and signed by an authorized representative of the party granting such waiver, and must specify the right and the extent to which it is being waived.</w:t>
            </w:r>
          </w:p>
          <w:p w14:paraId="5194D845" w14:textId="77777777" w:rsidR="006D2994" w:rsidRPr="00CF0460" w:rsidRDefault="006D2994" w:rsidP="000A5A3E">
            <w:pPr>
              <w:numPr>
                <w:ilvl w:val="0"/>
                <w:numId w:val="42"/>
              </w:numPr>
              <w:spacing w:after="200"/>
              <w:jc w:val="both"/>
              <w:rPr>
                <w:u w:val="single"/>
              </w:rPr>
            </w:pPr>
            <w:r w:rsidRPr="00CF0460">
              <w:rPr>
                <w:u w:val="single"/>
              </w:rPr>
              <w:t>Severability</w:t>
            </w:r>
          </w:p>
          <w:p w14:paraId="5639A9F4" w14:textId="77777777" w:rsidR="006D2994" w:rsidRPr="00CF0460" w:rsidRDefault="006D2994" w:rsidP="007F4B97">
            <w:pPr>
              <w:spacing w:after="200"/>
              <w:ind w:left="600"/>
              <w:jc w:val="both"/>
            </w:pPr>
            <w:r w:rsidRPr="00CF0460">
              <w:t xml:space="preserve">If any provision or condition of the Contract is prohibited or rendered invalid or unenforceable, such prohibition, invalidity </w:t>
            </w:r>
            <w:r w:rsidRPr="00CF0460">
              <w:lastRenderedPageBreak/>
              <w:t>or unenforceability shall not affect the validity or enforceability of any other provisions and conditions of the Contract.</w:t>
            </w:r>
          </w:p>
        </w:tc>
      </w:tr>
      <w:tr w:rsidR="006D2994" w:rsidRPr="00CF0460" w14:paraId="2255C65E" w14:textId="77777777" w:rsidTr="007F4B97">
        <w:tc>
          <w:tcPr>
            <w:tcW w:w="2268" w:type="dxa"/>
            <w:gridSpan w:val="2"/>
          </w:tcPr>
          <w:p w14:paraId="2FBF3D80" w14:textId="77777777" w:rsidR="006D2994" w:rsidRPr="00CF0460" w:rsidRDefault="006D2994" w:rsidP="007F4B97">
            <w:pPr>
              <w:pStyle w:val="COCgcc"/>
              <w:ind w:left="341"/>
            </w:pPr>
            <w:bookmarkStart w:id="722" w:name="_Toc167083640"/>
            <w:bookmarkStart w:id="723" w:name="_Toc454892626"/>
            <w:bookmarkStart w:id="724" w:name="_Toc503258707"/>
            <w:bookmarkStart w:id="725" w:name="_Toc503345027"/>
            <w:bookmarkStart w:id="726" w:name="_Toc503345184"/>
            <w:bookmarkStart w:id="727" w:name="_Toc503345321"/>
            <w:bookmarkStart w:id="728" w:name="_Toc131972665"/>
            <w:r w:rsidRPr="00CF0460">
              <w:lastRenderedPageBreak/>
              <w:t>Language</w:t>
            </w:r>
            <w:bookmarkEnd w:id="722"/>
            <w:bookmarkEnd w:id="723"/>
            <w:bookmarkEnd w:id="724"/>
            <w:bookmarkEnd w:id="725"/>
            <w:bookmarkEnd w:id="726"/>
            <w:bookmarkEnd w:id="727"/>
            <w:bookmarkEnd w:id="728"/>
          </w:p>
        </w:tc>
        <w:tc>
          <w:tcPr>
            <w:tcW w:w="6948" w:type="dxa"/>
            <w:gridSpan w:val="2"/>
          </w:tcPr>
          <w:p w14:paraId="56A72B0B" w14:textId="77777777" w:rsidR="006D2994" w:rsidRPr="00CF0460" w:rsidRDefault="006D2994" w:rsidP="00C34B72">
            <w:pPr>
              <w:numPr>
                <w:ilvl w:val="1"/>
                <w:numId w:val="3"/>
              </w:numPr>
              <w:spacing w:after="200"/>
              <w:jc w:val="both"/>
            </w:pPr>
            <w:r w:rsidRPr="00CF0460">
              <w:t xml:space="preserve">The Contract as well as all correspondence and documents relating to the Contract exchanged by the Supplier and the Purchaser, shall be written in the language specified in the </w:t>
            </w:r>
            <w:r w:rsidRPr="00CF0460">
              <w:rPr>
                <w:b/>
              </w:rPr>
              <w:t>F</w:t>
            </w:r>
            <w:r w:rsidR="00616BC4">
              <w:rPr>
                <w:b/>
              </w:rPr>
              <w:t>A Specific Provisions</w:t>
            </w:r>
            <w:r w:rsidRPr="00CF0460">
              <w:rPr>
                <w:b/>
                <w:bCs/>
              </w:rPr>
              <w:t>.</w:t>
            </w:r>
            <w:r w:rsidRPr="00CF0460">
              <w:t xml:space="preserve"> Supporting documents and printed literature that are part of the Contract may be in another language provided they are accompanied by an accurate translation of the relevant passages in the language specified</w:t>
            </w:r>
            <w:r w:rsidRPr="00CF0460">
              <w:rPr>
                <w:b/>
                <w:bCs/>
              </w:rPr>
              <w:t>,</w:t>
            </w:r>
            <w:r w:rsidRPr="00CF0460">
              <w:t xml:space="preserve"> in which case, for purposes of interpretation of the Contract, this translation shall govern.</w:t>
            </w:r>
          </w:p>
          <w:p w14:paraId="662B3324" w14:textId="77777777" w:rsidR="006D2994" w:rsidRPr="00CF0460" w:rsidRDefault="006D2994" w:rsidP="00C34B72">
            <w:pPr>
              <w:numPr>
                <w:ilvl w:val="1"/>
                <w:numId w:val="3"/>
              </w:numPr>
              <w:spacing w:after="200"/>
              <w:ind w:left="648" w:hanging="648"/>
              <w:jc w:val="both"/>
            </w:pPr>
            <w:r w:rsidRPr="00CF0460">
              <w:t>The Supplier shall bear all costs of translation to the governing language and all risks of the accuracy of such translation, for documents provided by the Supplier.</w:t>
            </w:r>
          </w:p>
        </w:tc>
      </w:tr>
      <w:tr w:rsidR="006D2994" w:rsidRPr="00CF0460" w14:paraId="0DA17CEC" w14:textId="77777777" w:rsidTr="007F4B97">
        <w:trPr>
          <w:cantSplit/>
        </w:trPr>
        <w:tc>
          <w:tcPr>
            <w:tcW w:w="2268" w:type="dxa"/>
            <w:gridSpan w:val="2"/>
          </w:tcPr>
          <w:p w14:paraId="4FA7D944" w14:textId="77777777" w:rsidR="006D2994" w:rsidRPr="00CF0460" w:rsidRDefault="006D2994" w:rsidP="007F4B97">
            <w:pPr>
              <w:pStyle w:val="COCgcc"/>
              <w:ind w:left="341"/>
            </w:pPr>
            <w:bookmarkStart w:id="729" w:name="_Toc503258708"/>
            <w:bookmarkStart w:id="730" w:name="_Toc503345028"/>
            <w:bookmarkStart w:id="731" w:name="_Toc503345185"/>
            <w:bookmarkStart w:id="732" w:name="_Toc503345322"/>
            <w:bookmarkStart w:id="733" w:name="_Toc131972666"/>
            <w:bookmarkStart w:id="734" w:name="_Toc167083641"/>
            <w:bookmarkStart w:id="735" w:name="_Toc454892627"/>
            <w:r w:rsidRPr="00CF0460">
              <w:t>Joint Venture Consortium or Association</w:t>
            </w:r>
            <w:bookmarkEnd w:id="729"/>
            <w:bookmarkEnd w:id="730"/>
            <w:bookmarkEnd w:id="731"/>
            <w:bookmarkEnd w:id="732"/>
            <w:bookmarkEnd w:id="733"/>
          </w:p>
          <w:bookmarkEnd w:id="734"/>
          <w:bookmarkEnd w:id="735"/>
          <w:p w14:paraId="7546ECBA" w14:textId="77777777" w:rsidR="006D2994" w:rsidRPr="00CF0460" w:rsidRDefault="006D2994" w:rsidP="007F4B97"/>
        </w:tc>
        <w:tc>
          <w:tcPr>
            <w:tcW w:w="6948" w:type="dxa"/>
            <w:gridSpan w:val="2"/>
          </w:tcPr>
          <w:p w14:paraId="3CF49268" w14:textId="77777777" w:rsidR="006D2994" w:rsidRPr="00CF0460" w:rsidRDefault="006D2994" w:rsidP="00C34B72">
            <w:pPr>
              <w:numPr>
                <w:ilvl w:val="1"/>
                <w:numId w:val="15"/>
              </w:numPr>
              <w:spacing w:after="200"/>
              <w:jc w:val="both"/>
              <w:rPr>
                <w:spacing w:val="-4"/>
              </w:rPr>
            </w:pPr>
            <w:r w:rsidRPr="00CF0460">
              <w:rPr>
                <w:spacing w:val="-4"/>
              </w:rPr>
              <w:t xml:space="preserve">If the Supplier is a joint venture, consortium, or association, all of the parties shall be jointly and severally liable to the Purchaser for the fulfillment of the provisions of the Contract and shall designate one party to act as a </w:t>
            </w:r>
            <w:r w:rsidR="00616BC4">
              <w:rPr>
                <w:spacing w:val="-4"/>
              </w:rPr>
              <w:t>leader</w:t>
            </w:r>
            <w:r w:rsidR="00616BC4" w:rsidRPr="00CF0460">
              <w:rPr>
                <w:spacing w:val="-4"/>
              </w:rPr>
              <w:t xml:space="preserve"> </w:t>
            </w:r>
            <w:r w:rsidRPr="00CF0460">
              <w:rPr>
                <w:spacing w:val="-4"/>
              </w:rPr>
              <w:t>with authority to bind the joint venture, consortium, or association. The composition or the constitution of the joint venture, consortium, or association shall not be altered without the prior consent of the Purchaser.</w:t>
            </w:r>
          </w:p>
        </w:tc>
      </w:tr>
      <w:tr w:rsidR="006D2994" w:rsidRPr="00CF0460" w14:paraId="481C96BE" w14:textId="77777777" w:rsidTr="007F4B97">
        <w:tc>
          <w:tcPr>
            <w:tcW w:w="2268" w:type="dxa"/>
            <w:gridSpan w:val="2"/>
          </w:tcPr>
          <w:p w14:paraId="074214BF" w14:textId="77777777" w:rsidR="006D2994" w:rsidRPr="00CF0460" w:rsidRDefault="006D2994" w:rsidP="007F4B97">
            <w:pPr>
              <w:pStyle w:val="COCgcc"/>
              <w:ind w:left="341"/>
            </w:pPr>
            <w:bookmarkStart w:id="736" w:name="_Toc167083642"/>
            <w:bookmarkStart w:id="737" w:name="_Toc454892628"/>
            <w:bookmarkStart w:id="738" w:name="_Toc503258709"/>
            <w:bookmarkStart w:id="739" w:name="_Toc503345029"/>
            <w:bookmarkStart w:id="740" w:name="_Toc503345186"/>
            <w:bookmarkStart w:id="741" w:name="_Toc503345323"/>
            <w:bookmarkStart w:id="742" w:name="_Toc131972667"/>
            <w:r w:rsidRPr="00CF0460">
              <w:t>Eligibility</w:t>
            </w:r>
            <w:bookmarkEnd w:id="736"/>
            <w:bookmarkEnd w:id="737"/>
            <w:bookmarkEnd w:id="738"/>
            <w:bookmarkEnd w:id="739"/>
            <w:bookmarkEnd w:id="740"/>
            <w:bookmarkEnd w:id="741"/>
            <w:bookmarkEnd w:id="742"/>
          </w:p>
        </w:tc>
        <w:tc>
          <w:tcPr>
            <w:tcW w:w="6948" w:type="dxa"/>
            <w:gridSpan w:val="2"/>
          </w:tcPr>
          <w:p w14:paraId="0D22A0E8" w14:textId="77777777" w:rsidR="006D2994" w:rsidRPr="00CF0460" w:rsidRDefault="006D2994" w:rsidP="00C34B72">
            <w:pPr>
              <w:numPr>
                <w:ilvl w:val="1"/>
                <w:numId w:val="4"/>
              </w:numPr>
              <w:spacing w:after="200"/>
              <w:ind w:left="547" w:hanging="547"/>
              <w:jc w:val="both"/>
            </w:pPr>
            <w:r w:rsidRPr="00CF0460">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04839CA2" w14:textId="77777777" w:rsidR="006D2994" w:rsidRPr="00CF0460" w:rsidRDefault="006D2994" w:rsidP="00C34B72">
            <w:pPr>
              <w:numPr>
                <w:ilvl w:val="1"/>
                <w:numId w:val="4"/>
              </w:numPr>
              <w:spacing w:after="200"/>
              <w:ind w:left="547" w:hanging="547"/>
              <w:jc w:val="both"/>
            </w:pPr>
            <w:r w:rsidRPr="00CF0460">
              <w:t xml:space="preserve">All Goods and Related Services to be supplied under the Contract and financed by the Bank shall have their origin in Eligible Countries. For the purpose of this Clause, origin means the country where the </w:t>
            </w:r>
            <w:r w:rsidR="00A92515" w:rsidRPr="00CF0460">
              <w:t>Goods</w:t>
            </w:r>
            <w:r w:rsidRPr="00CF0460">
              <w:t xml:space="preserve"> have been grown, mined, cultivated, produced, manufactured, or processed; or through manufacture, processing, or assembly, another commercially recognized article results that differs substantially in its basic characteristics from its components. </w:t>
            </w:r>
          </w:p>
        </w:tc>
      </w:tr>
      <w:tr w:rsidR="006D2994" w:rsidRPr="00CF0460" w14:paraId="7874E886" w14:textId="77777777" w:rsidTr="005C0E0F">
        <w:tc>
          <w:tcPr>
            <w:tcW w:w="2268" w:type="dxa"/>
            <w:gridSpan w:val="2"/>
          </w:tcPr>
          <w:p w14:paraId="0BCFD117" w14:textId="77777777" w:rsidR="006D2994" w:rsidRPr="00CF0460" w:rsidRDefault="006D2994" w:rsidP="005C0E0F">
            <w:pPr>
              <w:pStyle w:val="COCgcc"/>
              <w:ind w:left="341"/>
            </w:pPr>
            <w:bookmarkStart w:id="743" w:name="_Toc167083643"/>
            <w:bookmarkStart w:id="744" w:name="_Toc454892629"/>
            <w:bookmarkStart w:id="745" w:name="_Toc503258710"/>
            <w:bookmarkStart w:id="746" w:name="_Toc503345030"/>
            <w:bookmarkStart w:id="747" w:name="_Toc503345187"/>
            <w:bookmarkStart w:id="748" w:name="_Toc503345324"/>
            <w:bookmarkStart w:id="749" w:name="_Toc131972668"/>
            <w:r w:rsidRPr="00CF0460">
              <w:t>Notices</w:t>
            </w:r>
            <w:bookmarkEnd w:id="743"/>
            <w:bookmarkEnd w:id="744"/>
            <w:bookmarkEnd w:id="745"/>
            <w:bookmarkEnd w:id="746"/>
            <w:bookmarkEnd w:id="747"/>
            <w:bookmarkEnd w:id="748"/>
            <w:bookmarkEnd w:id="749"/>
          </w:p>
        </w:tc>
        <w:tc>
          <w:tcPr>
            <w:tcW w:w="6948" w:type="dxa"/>
            <w:gridSpan w:val="2"/>
          </w:tcPr>
          <w:p w14:paraId="3E951F92" w14:textId="77777777" w:rsidR="006D2994" w:rsidRPr="00CF0460" w:rsidRDefault="006D2994" w:rsidP="00C34B72">
            <w:pPr>
              <w:numPr>
                <w:ilvl w:val="1"/>
                <w:numId w:val="5"/>
              </w:numPr>
              <w:spacing w:after="200"/>
              <w:jc w:val="both"/>
            </w:pPr>
            <w:r w:rsidRPr="00CF0460">
              <w:t xml:space="preserve">Any notice given by one party to the other pursuant to the Contract shall be in writing to the address specified in the </w:t>
            </w:r>
            <w:r w:rsidRPr="00CF0460">
              <w:rPr>
                <w:b/>
              </w:rPr>
              <w:t>SCC.</w:t>
            </w:r>
            <w:r w:rsidRPr="00CF0460">
              <w:t xml:space="preserve"> The term “in writing” means communicated in written form with proof of receipt. </w:t>
            </w:r>
          </w:p>
          <w:p w14:paraId="79E8F110" w14:textId="77777777" w:rsidR="006D2994" w:rsidRPr="00CF0460" w:rsidRDefault="006D2994" w:rsidP="00C34B72">
            <w:pPr>
              <w:numPr>
                <w:ilvl w:val="1"/>
                <w:numId w:val="5"/>
              </w:numPr>
              <w:spacing w:after="200"/>
              <w:jc w:val="both"/>
            </w:pPr>
            <w:r w:rsidRPr="00CF0460">
              <w:t>A notice shall be effective when delivered or on the notice’s effective date, whichever is later.</w:t>
            </w:r>
          </w:p>
        </w:tc>
      </w:tr>
      <w:tr w:rsidR="006D2994" w:rsidRPr="00CF0460" w14:paraId="65740849" w14:textId="77777777" w:rsidTr="005C0E0F">
        <w:trPr>
          <w:gridBefore w:val="1"/>
          <w:gridAfter w:val="1"/>
          <w:wBefore w:w="18" w:type="dxa"/>
          <w:wAfter w:w="18" w:type="dxa"/>
        </w:trPr>
        <w:tc>
          <w:tcPr>
            <w:tcW w:w="2250" w:type="dxa"/>
          </w:tcPr>
          <w:p w14:paraId="3809444E" w14:textId="77777777" w:rsidR="006D2994" w:rsidRPr="00CF0460" w:rsidRDefault="006D2994" w:rsidP="005C0E0F">
            <w:pPr>
              <w:pStyle w:val="COCgcc"/>
              <w:ind w:left="341"/>
            </w:pPr>
            <w:bookmarkStart w:id="750" w:name="_Toc167083644"/>
            <w:bookmarkStart w:id="751" w:name="_Toc454892630"/>
            <w:bookmarkStart w:id="752" w:name="_Toc503258711"/>
            <w:bookmarkStart w:id="753" w:name="_Toc503345031"/>
            <w:bookmarkStart w:id="754" w:name="_Toc503345188"/>
            <w:bookmarkStart w:id="755" w:name="_Toc503345325"/>
            <w:bookmarkStart w:id="756" w:name="_Toc131972669"/>
            <w:r w:rsidRPr="00CF0460">
              <w:lastRenderedPageBreak/>
              <w:t>Governing Law</w:t>
            </w:r>
            <w:bookmarkEnd w:id="750"/>
            <w:bookmarkEnd w:id="751"/>
            <w:bookmarkEnd w:id="752"/>
            <w:bookmarkEnd w:id="753"/>
            <w:bookmarkEnd w:id="754"/>
            <w:bookmarkEnd w:id="755"/>
            <w:bookmarkEnd w:id="756"/>
          </w:p>
        </w:tc>
        <w:tc>
          <w:tcPr>
            <w:tcW w:w="6930" w:type="dxa"/>
          </w:tcPr>
          <w:p w14:paraId="568E4644" w14:textId="77777777" w:rsidR="006D2994" w:rsidRPr="0006290C" w:rsidRDefault="006D2994" w:rsidP="000A5A3E">
            <w:pPr>
              <w:numPr>
                <w:ilvl w:val="1"/>
                <w:numId w:val="29"/>
              </w:numPr>
              <w:suppressAutoHyphens/>
              <w:overflowPunct w:val="0"/>
              <w:autoSpaceDE w:val="0"/>
              <w:autoSpaceDN w:val="0"/>
              <w:adjustRightInd w:val="0"/>
              <w:spacing w:after="200"/>
              <w:ind w:right="-72"/>
              <w:jc w:val="both"/>
              <w:textAlignment w:val="baseline"/>
              <w:rPr>
                <w:b/>
              </w:rPr>
            </w:pPr>
            <w:r w:rsidRPr="00CF0460">
              <w:t xml:space="preserve">The Contract shall be governed by and interpreted in accordance with the laws specified in the </w:t>
            </w:r>
            <w:r w:rsidRPr="0006290C">
              <w:rPr>
                <w:b/>
              </w:rPr>
              <w:t>F</w:t>
            </w:r>
            <w:r w:rsidR="00616BC4" w:rsidRPr="0006290C">
              <w:rPr>
                <w:b/>
              </w:rPr>
              <w:t>A Specific Provision</w:t>
            </w:r>
            <w:r w:rsidRPr="0006290C">
              <w:rPr>
                <w:b/>
              </w:rPr>
              <w:t>.</w:t>
            </w:r>
          </w:p>
          <w:p w14:paraId="2B2A880E" w14:textId="77777777" w:rsidR="006D2994" w:rsidRPr="00CF0460" w:rsidRDefault="006D2994" w:rsidP="000A5A3E">
            <w:pPr>
              <w:numPr>
                <w:ilvl w:val="1"/>
                <w:numId w:val="29"/>
              </w:numPr>
              <w:suppressAutoHyphens/>
              <w:overflowPunct w:val="0"/>
              <w:autoSpaceDE w:val="0"/>
              <w:autoSpaceDN w:val="0"/>
              <w:adjustRightInd w:val="0"/>
              <w:spacing w:after="200"/>
              <w:ind w:right="-72"/>
              <w:jc w:val="both"/>
              <w:textAlignment w:val="baseline"/>
            </w:pPr>
            <w:r w:rsidRPr="00CF0460">
              <w:t xml:space="preserve">Throughout the execution of the Contract, the Supplier shall comply with the import of </w:t>
            </w:r>
            <w:r w:rsidR="00A92515" w:rsidRPr="00CF0460">
              <w:t>Goods</w:t>
            </w:r>
            <w:r w:rsidRPr="00CF0460">
              <w:t xml:space="preserve"> and services prohibitions in the Purchaser’s Country when</w:t>
            </w:r>
          </w:p>
          <w:p w14:paraId="19B24366" w14:textId="77777777" w:rsidR="006D2994" w:rsidRPr="00CF0460" w:rsidRDefault="006D2994" w:rsidP="000A5A3E">
            <w:pPr>
              <w:numPr>
                <w:ilvl w:val="0"/>
                <w:numId w:val="93"/>
              </w:numPr>
              <w:suppressAutoHyphens/>
              <w:overflowPunct w:val="0"/>
              <w:autoSpaceDE w:val="0"/>
              <w:autoSpaceDN w:val="0"/>
              <w:adjustRightInd w:val="0"/>
              <w:spacing w:after="200"/>
              <w:ind w:left="951" w:right="-72"/>
              <w:jc w:val="both"/>
              <w:textAlignment w:val="baseline"/>
            </w:pPr>
            <w:r w:rsidRPr="00CF0460">
              <w:t xml:space="preserve">as a matter of law or official regulations, the </w:t>
            </w:r>
            <w:r w:rsidR="00616BC4">
              <w:t>Borrower</w:t>
            </w:r>
            <w:r w:rsidRPr="00CF0460">
              <w:t xml:space="preserve">’s country prohibits commercial relations with that country; or </w:t>
            </w:r>
          </w:p>
          <w:p w14:paraId="66D07060" w14:textId="77777777" w:rsidR="006D2994" w:rsidRPr="00CF0460" w:rsidRDefault="006D2994" w:rsidP="000A5A3E">
            <w:pPr>
              <w:numPr>
                <w:ilvl w:val="0"/>
                <w:numId w:val="93"/>
              </w:numPr>
              <w:spacing w:after="200"/>
              <w:ind w:left="951"/>
              <w:jc w:val="both"/>
            </w:pPr>
            <w:r w:rsidRPr="00CF0460">
              <w:rPr>
                <w:spacing w:val="-4"/>
              </w:rPr>
              <w:t xml:space="preserve">by an act of compliance with a decision of the United Nations Security Council taken under Chapter VII of the Charter of the United Nations, the Borrower’s Country prohibits any import of </w:t>
            </w:r>
            <w:r w:rsidR="00A92515" w:rsidRPr="00CF0460">
              <w:rPr>
                <w:spacing w:val="-4"/>
              </w:rPr>
              <w:t>Goods</w:t>
            </w:r>
            <w:r w:rsidRPr="00CF0460">
              <w:rPr>
                <w:spacing w:val="-4"/>
              </w:rPr>
              <w:t xml:space="preserve"> from that country or any payments to any country, person, or entity in that country.</w:t>
            </w:r>
          </w:p>
        </w:tc>
      </w:tr>
      <w:tr w:rsidR="006D2994" w:rsidRPr="00CF0460" w14:paraId="4EE81DCB" w14:textId="77777777" w:rsidTr="00502BC8">
        <w:trPr>
          <w:gridBefore w:val="1"/>
          <w:gridAfter w:val="1"/>
          <w:wBefore w:w="18" w:type="dxa"/>
          <w:wAfter w:w="18" w:type="dxa"/>
          <w:trHeight w:val="846"/>
        </w:trPr>
        <w:tc>
          <w:tcPr>
            <w:tcW w:w="2250" w:type="dxa"/>
          </w:tcPr>
          <w:p w14:paraId="2F6ECA90" w14:textId="77777777" w:rsidR="006D2994" w:rsidRPr="00CF0460" w:rsidRDefault="006D2994" w:rsidP="005C0E0F">
            <w:pPr>
              <w:pStyle w:val="COCgcc"/>
              <w:ind w:left="341"/>
            </w:pPr>
            <w:bookmarkStart w:id="757" w:name="_Toc167083645"/>
            <w:bookmarkStart w:id="758" w:name="_Toc454892631"/>
            <w:bookmarkStart w:id="759" w:name="_Toc503258712"/>
            <w:bookmarkStart w:id="760" w:name="_Toc503345032"/>
            <w:bookmarkStart w:id="761" w:name="_Toc503345189"/>
            <w:bookmarkStart w:id="762" w:name="_Toc503345326"/>
            <w:bookmarkStart w:id="763" w:name="_Toc131972670"/>
            <w:r w:rsidRPr="00CF0460">
              <w:t>Settlement of Disputes</w:t>
            </w:r>
            <w:bookmarkEnd w:id="757"/>
            <w:bookmarkEnd w:id="758"/>
            <w:bookmarkEnd w:id="759"/>
            <w:bookmarkEnd w:id="760"/>
            <w:bookmarkEnd w:id="761"/>
            <w:bookmarkEnd w:id="762"/>
            <w:bookmarkEnd w:id="763"/>
          </w:p>
        </w:tc>
        <w:tc>
          <w:tcPr>
            <w:tcW w:w="6930" w:type="dxa"/>
          </w:tcPr>
          <w:p w14:paraId="485DBB52" w14:textId="77777777" w:rsidR="006D2994" w:rsidRPr="00CF0460" w:rsidRDefault="00275CC0" w:rsidP="00502BC8">
            <w:pPr>
              <w:numPr>
                <w:ilvl w:val="1"/>
                <w:numId w:val="6"/>
              </w:numPr>
              <w:spacing w:after="200"/>
              <w:ind w:left="605" w:hanging="605"/>
              <w:jc w:val="both"/>
            </w:pPr>
            <w:r>
              <w:t xml:space="preserve">Settlement of Disputes for </w:t>
            </w:r>
            <w:r w:rsidR="005A6EDC">
              <w:t>Call-o</w:t>
            </w:r>
            <w:r w:rsidR="005A6EDC" w:rsidRPr="005C02E6">
              <w:t>ff</w:t>
            </w:r>
            <w:r>
              <w:t xml:space="preserve"> Contracts shall be </w:t>
            </w:r>
            <w:r w:rsidR="00502BC8">
              <w:t>as specified in the SCC.</w:t>
            </w:r>
            <w:r w:rsidR="00502BC8">
              <w:rPr>
                <w:b/>
              </w:rPr>
              <w:t xml:space="preserve"> </w:t>
            </w:r>
          </w:p>
        </w:tc>
      </w:tr>
      <w:tr w:rsidR="006D2994" w:rsidRPr="00CF0460" w14:paraId="05D6611F" w14:textId="77777777" w:rsidTr="005C0E0F">
        <w:trPr>
          <w:gridBefore w:val="1"/>
          <w:gridAfter w:val="1"/>
          <w:wBefore w:w="18" w:type="dxa"/>
          <w:wAfter w:w="18" w:type="dxa"/>
        </w:trPr>
        <w:tc>
          <w:tcPr>
            <w:tcW w:w="2250" w:type="dxa"/>
          </w:tcPr>
          <w:p w14:paraId="39CBC8E4" w14:textId="77777777" w:rsidR="006D2994" w:rsidRPr="00CF0460" w:rsidRDefault="006D2994" w:rsidP="005C0E0F">
            <w:pPr>
              <w:pStyle w:val="COCgcc"/>
              <w:ind w:left="341"/>
            </w:pPr>
            <w:bookmarkStart w:id="764" w:name="_Toc167083646"/>
            <w:bookmarkStart w:id="765" w:name="_Toc454892632"/>
            <w:bookmarkStart w:id="766" w:name="_Toc503258713"/>
            <w:bookmarkStart w:id="767" w:name="_Toc503345033"/>
            <w:bookmarkStart w:id="768" w:name="_Toc503345190"/>
            <w:bookmarkStart w:id="769" w:name="_Toc503345327"/>
            <w:bookmarkStart w:id="770" w:name="_Toc131972671"/>
            <w:r w:rsidRPr="00CF0460">
              <w:t>Inspections and Audit by the Bank</w:t>
            </w:r>
            <w:bookmarkEnd w:id="764"/>
            <w:bookmarkEnd w:id="765"/>
            <w:bookmarkEnd w:id="766"/>
            <w:bookmarkEnd w:id="767"/>
            <w:bookmarkEnd w:id="768"/>
            <w:bookmarkEnd w:id="769"/>
            <w:bookmarkEnd w:id="770"/>
          </w:p>
        </w:tc>
        <w:tc>
          <w:tcPr>
            <w:tcW w:w="6930" w:type="dxa"/>
          </w:tcPr>
          <w:p w14:paraId="59E6ABFE" w14:textId="77777777" w:rsidR="006D2994" w:rsidRPr="00CF0460" w:rsidRDefault="006D2994" w:rsidP="000A5A3E">
            <w:pPr>
              <w:numPr>
                <w:ilvl w:val="0"/>
                <w:numId w:val="36"/>
              </w:numPr>
              <w:spacing w:after="200"/>
              <w:ind w:left="502" w:hanging="450"/>
              <w:jc w:val="both"/>
              <w:outlineLvl w:val="1"/>
            </w:pPr>
            <w:r w:rsidRPr="00CF0460">
              <w:rPr>
                <w:spacing w:val="-4"/>
              </w:rPr>
              <w:t>The Supplier shall keep, and shall make all reasonable efforts to cause its Subcontractors to keep, accurate and systematic accounts and records in respect of the Goods in such form and details as will clearly identify relevant time changes and costs.</w:t>
            </w:r>
          </w:p>
          <w:p w14:paraId="01610EF6" w14:textId="77777777" w:rsidR="005E543A" w:rsidRPr="00E057D2" w:rsidRDefault="00062B23" w:rsidP="000A5A3E">
            <w:pPr>
              <w:numPr>
                <w:ilvl w:val="0"/>
                <w:numId w:val="36"/>
              </w:numPr>
              <w:spacing w:after="200"/>
              <w:ind w:left="502" w:hanging="450"/>
              <w:jc w:val="both"/>
              <w:outlineLvl w:val="1"/>
            </w:pPr>
            <w:r w:rsidRPr="00A04B2C">
              <w:rPr>
                <w:noProof/>
              </w:rPr>
              <w:t>Pursuant</w:t>
            </w:r>
            <w:r w:rsidRPr="00A04B2C">
              <w:t xml:space="preserve"> </w:t>
            </w:r>
            <w:r w:rsidR="0082351A" w:rsidRPr="00A04B2C">
              <w:t xml:space="preserve">to paragraph 2.2 e. of </w:t>
            </w:r>
            <w:r w:rsidR="00E057D2" w:rsidRPr="00A04B2C">
              <w:t xml:space="preserve">the </w:t>
            </w:r>
            <w:r w:rsidR="0082351A" w:rsidRPr="00A04B2C">
              <w:t xml:space="preserve">Appendix </w:t>
            </w:r>
            <w:r w:rsidRPr="00A04B2C">
              <w:t>to</w:t>
            </w:r>
            <w:r w:rsidR="00A04B2C">
              <w:t xml:space="preserve"> the</w:t>
            </w:r>
            <w:r w:rsidR="00E057D2" w:rsidRPr="00A04B2C">
              <w:t xml:space="preserve"> </w:t>
            </w:r>
            <w:r w:rsidR="0082351A" w:rsidRPr="00A04B2C">
              <w:t xml:space="preserve">Call-off Contract </w:t>
            </w:r>
            <w:r w:rsidRPr="00A04B2C">
              <w:t>General Conditions</w:t>
            </w:r>
            <w:r w:rsidR="0082351A" w:rsidRPr="00A04B2C">
              <w:t xml:space="preserve"> of Contract (</w:t>
            </w:r>
            <w:r w:rsidR="002450AB" w:rsidRPr="00A04B2C">
              <w:t xml:space="preserve">the Bank’s </w:t>
            </w:r>
            <w:r w:rsidR="0082351A" w:rsidRPr="00A04B2C">
              <w:t>Fraud and Corruption provisions)</w:t>
            </w:r>
            <w:r w:rsidRPr="00A04B2C">
              <w:t>,</w:t>
            </w:r>
            <w:r w:rsidR="006D2994" w:rsidRPr="00A04B2C">
              <w:rPr>
                <w:spacing w:val="-4"/>
              </w:rPr>
              <w:t xml:space="preserve"> the Supplier</w:t>
            </w:r>
            <w:r w:rsidR="006D2994" w:rsidRPr="005C0E0F">
              <w:rPr>
                <w:spacing w:val="-4"/>
              </w:rPr>
              <w:t xml:space="preserve"> shall permit and shall cause its subcontractors and subconsultants</w:t>
            </w:r>
            <w:r w:rsidR="00E507C3" w:rsidRPr="005C0E0F">
              <w:rPr>
                <w:spacing w:val="-4"/>
              </w:rPr>
              <w:t xml:space="preserve"> </w:t>
            </w:r>
            <w:r w:rsidR="006D2994" w:rsidRPr="005C0E0F">
              <w:rPr>
                <w:spacing w:val="-4"/>
              </w:rPr>
              <w:t xml:space="preserve">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w:t>
            </w:r>
          </w:p>
          <w:p w14:paraId="0387A520" w14:textId="77777777" w:rsidR="006D2994" w:rsidRPr="00CF0460" w:rsidRDefault="006D2994" w:rsidP="000A5A3E">
            <w:pPr>
              <w:numPr>
                <w:ilvl w:val="0"/>
                <w:numId w:val="36"/>
              </w:numPr>
              <w:spacing w:after="200"/>
              <w:ind w:left="502" w:hanging="450"/>
              <w:jc w:val="both"/>
              <w:outlineLvl w:val="1"/>
            </w:pPr>
            <w:r w:rsidRPr="00CF0460">
              <w:rPr>
                <w:spacing w:val="-4"/>
              </w:rPr>
              <w:t xml:space="preserve">The Supplier’s and its Subcontractors’ and subconsultants’ attention is drawn to </w:t>
            </w:r>
            <w:r w:rsidR="000E0F54" w:rsidRPr="000E0F54">
              <w:rPr>
                <w:b/>
                <w:spacing w:val="-4"/>
              </w:rPr>
              <w:t xml:space="preserve">GCC </w:t>
            </w:r>
            <w:r w:rsidRPr="000E0F54">
              <w:rPr>
                <w:b/>
                <w:spacing w:val="-4"/>
              </w:rPr>
              <w:t>Sub-Clause 3.1</w:t>
            </w:r>
            <w:r w:rsidRPr="00CF0460">
              <w:rPr>
                <w:spacing w:val="-4"/>
              </w:rPr>
              <w:t xml:space="preserve"> which provides, inter alia, that </w:t>
            </w:r>
            <w:r w:rsidRPr="00CF0460">
              <w:rPr>
                <w:color w:val="000000"/>
                <w:spacing w:val="-4"/>
              </w:rPr>
              <w:t xml:space="preserve">acts intended to materially impede the exercise of the Bank’s inspection and audit rights constitute a prohibited practice subject to contract termination (as well as to a determination of ineligibility </w:t>
            </w:r>
            <w:r w:rsidRPr="00CF0460">
              <w:rPr>
                <w:spacing w:val="-4"/>
              </w:rPr>
              <w:t>pursuant to the Bank’s prevailing sanctions procedures</w:t>
            </w:r>
            <w:r w:rsidRPr="00CF0460">
              <w:rPr>
                <w:color w:val="000000"/>
                <w:spacing w:val="-4"/>
              </w:rPr>
              <w:t>)</w:t>
            </w:r>
            <w:r w:rsidRPr="00CF0460">
              <w:rPr>
                <w:spacing w:val="-4"/>
              </w:rPr>
              <w:t>.</w:t>
            </w:r>
          </w:p>
        </w:tc>
      </w:tr>
      <w:tr w:rsidR="006D2994" w:rsidRPr="00CF0460" w14:paraId="1D152B29" w14:textId="77777777" w:rsidTr="005C0E0F">
        <w:trPr>
          <w:gridBefore w:val="1"/>
          <w:gridAfter w:val="1"/>
          <w:wBefore w:w="18" w:type="dxa"/>
          <w:wAfter w:w="18" w:type="dxa"/>
        </w:trPr>
        <w:tc>
          <w:tcPr>
            <w:tcW w:w="2250" w:type="dxa"/>
          </w:tcPr>
          <w:p w14:paraId="0C588C7C" w14:textId="77777777" w:rsidR="006D2994" w:rsidRPr="00CF0460" w:rsidRDefault="006D2994" w:rsidP="005C0E0F">
            <w:pPr>
              <w:pStyle w:val="COCgcc"/>
              <w:ind w:left="341"/>
            </w:pPr>
            <w:bookmarkStart w:id="771" w:name="_Toc167083647"/>
            <w:bookmarkStart w:id="772" w:name="_Toc454892633"/>
            <w:bookmarkStart w:id="773" w:name="_Toc503258714"/>
            <w:bookmarkStart w:id="774" w:name="_Toc503345034"/>
            <w:bookmarkStart w:id="775" w:name="_Toc503345191"/>
            <w:bookmarkStart w:id="776" w:name="_Toc503345328"/>
            <w:bookmarkStart w:id="777" w:name="_Toc131972672"/>
            <w:r w:rsidRPr="00CF0460">
              <w:t>Scope of Supply</w:t>
            </w:r>
            <w:bookmarkEnd w:id="771"/>
            <w:bookmarkEnd w:id="772"/>
            <w:bookmarkEnd w:id="773"/>
            <w:bookmarkEnd w:id="774"/>
            <w:bookmarkEnd w:id="775"/>
            <w:bookmarkEnd w:id="776"/>
            <w:bookmarkEnd w:id="777"/>
          </w:p>
        </w:tc>
        <w:tc>
          <w:tcPr>
            <w:tcW w:w="6930" w:type="dxa"/>
          </w:tcPr>
          <w:p w14:paraId="3C121750" w14:textId="77777777" w:rsidR="006D2994" w:rsidRPr="00CF0460" w:rsidRDefault="006D2994" w:rsidP="000A5A3E">
            <w:pPr>
              <w:numPr>
                <w:ilvl w:val="0"/>
                <w:numId w:val="43"/>
              </w:numPr>
              <w:spacing w:after="200"/>
              <w:ind w:left="504" w:hanging="504"/>
              <w:jc w:val="both"/>
              <w:outlineLvl w:val="1"/>
            </w:pPr>
            <w:r w:rsidRPr="00CF0460">
              <w:rPr>
                <w:spacing w:val="-4"/>
              </w:rPr>
              <w:t>The Goods and Related Services to be supplied shall be as specif</w:t>
            </w:r>
            <w:r w:rsidRPr="00CF0460">
              <w:t>ied in the Call-off Contract.</w:t>
            </w:r>
          </w:p>
        </w:tc>
      </w:tr>
      <w:tr w:rsidR="006D2994" w:rsidRPr="00CF0460" w14:paraId="43247ADD" w14:textId="77777777" w:rsidTr="005C0E0F">
        <w:trPr>
          <w:gridBefore w:val="1"/>
          <w:gridAfter w:val="1"/>
          <w:wBefore w:w="18" w:type="dxa"/>
          <w:wAfter w:w="18" w:type="dxa"/>
        </w:trPr>
        <w:tc>
          <w:tcPr>
            <w:tcW w:w="2250" w:type="dxa"/>
          </w:tcPr>
          <w:p w14:paraId="5025883A" w14:textId="77777777" w:rsidR="006D2994" w:rsidRPr="00CF0460" w:rsidRDefault="006D2994" w:rsidP="005C0E0F">
            <w:pPr>
              <w:pStyle w:val="COCgcc"/>
              <w:ind w:left="341"/>
            </w:pPr>
            <w:bookmarkStart w:id="778" w:name="_Toc167083648"/>
            <w:bookmarkStart w:id="779" w:name="_Toc454892634"/>
            <w:bookmarkStart w:id="780" w:name="_Toc503258715"/>
            <w:bookmarkStart w:id="781" w:name="_Toc503345035"/>
            <w:bookmarkStart w:id="782" w:name="_Toc503345192"/>
            <w:bookmarkStart w:id="783" w:name="_Toc503345329"/>
            <w:bookmarkStart w:id="784" w:name="_Toc131972673"/>
            <w:r w:rsidRPr="00CF0460">
              <w:t>Delivery and Documents</w:t>
            </w:r>
            <w:bookmarkEnd w:id="778"/>
            <w:bookmarkEnd w:id="779"/>
            <w:bookmarkEnd w:id="780"/>
            <w:bookmarkEnd w:id="781"/>
            <w:bookmarkEnd w:id="782"/>
            <w:bookmarkEnd w:id="783"/>
            <w:bookmarkEnd w:id="784"/>
          </w:p>
        </w:tc>
        <w:tc>
          <w:tcPr>
            <w:tcW w:w="6930" w:type="dxa"/>
          </w:tcPr>
          <w:p w14:paraId="4AE80C16" w14:textId="77777777" w:rsidR="006D2994" w:rsidRPr="00CF0460" w:rsidRDefault="006D2994" w:rsidP="000A5A3E">
            <w:pPr>
              <w:numPr>
                <w:ilvl w:val="0"/>
                <w:numId w:val="45"/>
              </w:numPr>
              <w:spacing w:after="200"/>
              <w:ind w:left="504" w:hanging="504"/>
              <w:jc w:val="both"/>
            </w:pPr>
            <w:r w:rsidRPr="00CF0460">
              <w:rPr>
                <w:spacing w:val="-4"/>
              </w:rPr>
              <w:t xml:space="preserve">Subject to </w:t>
            </w:r>
            <w:r w:rsidRPr="000E0F54">
              <w:rPr>
                <w:b/>
                <w:spacing w:val="-4"/>
              </w:rPr>
              <w:t>GCC Sub-Clause 33.1</w:t>
            </w:r>
            <w:r w:rsidRPr="00CF0460">
              <w:rPr>
                <w:spacing w:val="-4"/>
              </w:rPr>
              <w:t xml:space="preserve">, the Delivery of the Goods and Completion of the Related Services shall be in accordance with the Delivery and Completion dates, or schedule, specified in the Call-off Contract. The details of shipping and other documents to be furnished by the Supplier are specified </w:t>
            </w:r>
            <w:r w:rsidRPr="000E0F54">
              <w:rPr>
                <w:b/>
                <w:spacing w:val="-4"/>
              </w:rPr>
              <w:t>in the SCC</w:t>
            </w:r>
            <w:r w:rsidRPr="00CF0460">
              <w:rPr>
                <w:b/>
                <w:spacing w:val="-4"/>
              </w:rPr>
              <w:t>.</w:t>
            </w:r>
          </w:p>
        </w:tc>
      </w:tr>
      <w:tr w:rsidR="006D2994" w:rsidRPr="00CF0460" w14:paraId="772809E6" w14:textId="77777777" w:rsidTr="005C0E0F">
        <w:trPr>
          <w:gridBefore w:val="1"/>
          <w:gridAfter w:val="1"/>
          <w:wBefore w:w="18" w:type="dxa"/>
          <w:wAfter w:w="18" w:type="dxa"/>
        </w:trPr>
        <w:tc>
          <w:tcPr>
            <w:tcW w:w="2250" w:type="dxa"/>
          </w:tcPr>
          <w:p w14:paraId="698A4613" w14:textId="77777777" w:rsidR="006D2994" w:rsidRPr="00CF0460" w:rsidRDefault="006D2994" w:rsidP="005C0E0F">
            <w:pPr>
              <w:pStyle w:val="COCgcc"/>
              <w:ind w:left="341"/>
            </w:pPr>
            <w:bookmarkStart w:id="785" w:name="_Toc167083649"/>
            <w:bookmarkStart w:id="786" w:name="_Toc454892635"/>
            <w:bookmarkStart w:id="787" w:name="_Toc503258716"/>
            <w:bookmarkStart w:id="788" w:name="_Toc503345036"/>
            <w:bookmarkStart w:id="789" w:name="_Toc503345193"/>
            <w:bookmarkStart w:id="790" w:name="_Toc503345330"/>
            <w:bookmarkStart w:id="791" w:name="_Toc131972674"/>
            <w:r w:rsidRPr="00CF0460">
              <w:lastRenderedPageBreak/>
              <w:t>Supplier’s Responsibilities</w:t>
            </w:r>
            <w:bookmarkEnd w:id="785"/>
            <w:bookmarkEnd w:id="786"/>
            <w:bookmarkEnd w:id="787"/>
            <w:bookmarkEnd w:id="788"/>
            <w:bookmarkEnd w:id="789"/>
            <w:bookmarkEnd w:id="790"/>
            <w:bookmarkEnd w:id="791"/>
          </w:p>
        </w:tc>
        <w:tc>
          <w:tcPr>
            <w:tcW w:w="6930" w:type="dxa"/>
          </w:tcPr>
          <w:p w14:paraId="78AF4647" w14:textId="77777777" w:rsidR="006D2994" w:rsidRPr="00CF0460" w:rsidRDefault="006D2994" w:rsidP="000A5A3E">
            <w:pPr>
              <w:numPr>
                <w:ilvl w:val="0"/>
                <w:numId w:val="46"/>
              </w:numPr>
              <w:spacing w:after="200"/>
              <w:ind w:left="504" w:hanging="504"/>
              <w:jc w:val="both"/>
            </w:pPr>
            <w:r w:rsidRPr="00CF0460">
              <w:t xml:space="preserve">The Supplier shall supply all the Goods and Related Services included in the scope of supply in accordance with </w:t>
            </w:r>
            <w:r w:rsidRPr="000E0F54">
              <w:rPr>
                <w:b/>
              </w:rPr>
              <w:t>GCC Clause 12</w:t>
            </w:r>
            <w:r w:rsidRPr="00CF0460">
              <w:t xml:space="preserve">, and the delivery and completion dates or schedule, as per </w:t>
            </w:r>
            <w:r w:rsidRPr="000E0F54">
              <w:rPr>
                <w:b/>
              </w:rPr>
              <w:t>GCC Clause 13</w:t>
            </w:r>
            <w:r w:rsidRPr="00CF0460">
              <w:t xml:space="preserve">. </w:t>
            </w:r>
          </w:p>
        </w:tc>
      </w:tr>
      <w:tr w:rsidR="006D2994" w:rsidRPr="00CF0460" w14:paraId="4B494171" w14:textId="77777777" w:rsidTr="005C0E0F">
        <w:trPr>
          <w:gridBefore w:val="1"/>
          <w:gridAfter w:val="1"/>
          <w:wBefore w:w="18" w:type="dxa"/>
          <w:wAfter w:w="18" w:type="dxa"/>
        </w:trPr>
        <w:tc>
          <w:tcPr>
            <w:tcW w:w="2250" w:type="dxa"/>
          </w:tcPr>
          <w:p w14:paraId="5610C35A" w14:textId="77777777" w:rsidR="006D2994" w:rsidRPr="00CF0460" w:rsidRDefault="006D2994" w:rsidP="005C0E0F">
            <w:pPr>
              <w:pStyle w:val="COCgcc"/>
              <w:ind w:left="341"/>
            </w:pPr>
            <w:bookmarkStart w:id="792" w:name="_Toc167083650"/>
            <w:bookmarkStart w:id="793" w:name="_Toc454892636"/>
            <w:bookmarkStart w:id="794" w:name="_Toc503258717"/>
            <w:bookmarkStart w:id="795" w:name="_Toc503345037"/>
            <w:bookmarkStart w:id="796" w:name="_Toc503345194"/>
            <w:bookmarkStart w:id="797" w:name="_Toc503345331"/>
            <w:bookmarkStart w:id="798" w:name="_Toc131972675"/>
            <w:r w:rsidRPr="00CF0460">
              <w:t>Contract Price</w:t>
            </w:r>
            <w:bookmarkEnd w:id="792"/>
            <w:bookmarkEnd w:id="793"/>
            <w:bookmarkEnd w:id="794"/>
            <w:bookmarkEnd w:id="795"/>
            <w:bookmarkEnd w:id="796"/>
            <w:bookmarkEnd w:id="797"/>
            <w:bookmarkEnd w:id="798"/>
          </w:p>
        </w:tc>
        <w:tc>
          <w:tcPr>
            <w:tcW w:w="6930" w:type="dxa"/>
          </w:tcPr>
          <w:p w14:paraId="5C2324D7" w14:textId="77777777" w:rsidR="006D2994" w:rsidRPr="00CF0460" w:rsidRDefault="006D2994" w:rsidP="000A5A3E">
            <w:pPr>
              <w:numPr>
                <w:ilvl w:val="0"/>
                <w:numId w:val="47"/>
              </w:numPr>
              <w:spacing w:after="200"/>
              <w:ind w:left="504" w:hanging="504"/>
              <w:jc w:val="both"/>
            </w:pPr>
            <w:r w:rsidRPr="00CF0460">
              <w:t xml:space="preserve">Prices charged by the Supplier for the Goods supplied and the Related Services performed under the Contract shall be in accordance with the provisions of the Framework Agreement, Schedule 2, after the application of any price adjustments authorized in the </w:t>
            </w:r>
            <w:r w:rsidRPr="00CF0460">
              <w:rPr>
                <w:b/>
              </w:rPr>
              <w:t>SCC,</w:t>
            </w:r>
            <w:r w:rsidRPr="00CF0460">
              <w:t xml:space="preserve"> with the exception of a price obtained through competitive </w:t>
            </w:r>
            <w:r w:rsidR="003601E4">
              <w:t>quotation</w:t>
            </w:r>
            <w:r w:rsidRPr="00CF0460">
              <w:t xml:space="preserve">s </w:t>
            </w:r>
            <w:r w:rsidR="00554154">
              <w:t xml:space="preserve">(mini-competition) </w:t>
            </w:r>
            <w:r w:rsidRPr="00CF0460">
              <w:t>at the Secondary Procurement selection stage</w:t>
            </w:r>
            <w:r w:rsidRPr="00CF0460">
              <w:rPr>
                <w:b/>
              </w:rPr>
              <w:t>.</w:t>
            </w:r>
            <w:r w:rsidRPr="00CF0460">
              <w:t xml:space="preserve"> </w:t>
            </w:r>
          </w:p>
        </w:tc>
      </w:tr>
      <w:tr w:rsidR="006D2994" w:rsidRPr="00CF0460" w14:paraId="7021BEE8" w14:textId="77777777" w:rsidTr="005C0E0F">
        <w:trPr>
          <w:gridBefore w:val="1"/>
          <w:gridAfter w:val="1"/>
          <w:wBefore w:w="18" w:type="dxa"/>
          <w:wAfter w:w="18" w:type="dxa"/>
        </w:trPr>
        <w:tc>
          <w:tcPr>
            <w:tcW w:w="2250" w:type="dxa"/>
          </w:tcPr>
          <w:p w14:paraId="5460771F" w14:textId="77777777" w:rsidR="006D2994" w:rsidRPr="00CF0460" w:rsidRDefault="006D2994" w:rsidP="005C0E0F">
            <w:pPr>
              <w:pStyle w:val="COCgcc"/>
              <w:ind w:left="341"/>
            </w:pPr>
            <w:bookmarkStart w:id="799" w:name="_Toc167083651"/>
            <w:bookmarkStart w:id="800" w:name="_Toc454892637"/>
            <w:bookmarkStart w:id="801" w:name="_Toc503258718"/>
            <w:bookmarkStart w:id="802" w:name="_Toc503345038"/>
            <w:bookmarkStart w:id="803" w:name="_Toc503345195"/>
            <w:bookmarkStart w:id="804" w:name="_Toc503345332"/>
            <w:bookmarkStart w:id="805" w:name="_Toc131972676"/>
            <w:r w:rsidRPr="00CF0460">
              <w:t>Terms of Payment</w:t>
            </w:r>
            <w:bookmarkEnd w:id="799"/>
            <w:bookmarkEnd w:id="800"/>
            <w:bookmarkEnd w:id="801"/>
            <w:bookmarkEnd w:id="802"/>
            <w:bookmarkEnd w:id="803"/>
            <w:bookmarkEnd w:id="804"/>
            <w:bookmarkEnd w:id="805"/>
          </w:p>
        </w:tc>
        <w:tc>
          <w:tcPr>
            <w:tcW w:w="6930" w:type="dxa"/>
          </w:tcPr>
          <w:p w14:paraId="13C6CFC2" w14:textId="77777777" w:rsidR="006D2994" w:rsidRPr="00CF0460" w:rsidRDefault="006D2994" w:rsidP="000A5A3E">
            <w:pPr>
              <w:numPr>
                <w:ilvl w:val="0"/>
                <w:numId w:val="48"/>
              </w:numPr>
              <w:spacing w:after="200"/>
              <w:ind w:left="504" w:hanging="504"/>
              <w:jc w:val="both"/>
            </w:pPr>
            <w:r w:rsidRPr="00CF0460">
              <w:t xml:space="preserve">The Contract Price, including any Advance Payments, if applicable, shall be paid as specified in the </w:t>
            </w:r>
            <w:r w:rsidRPr="00CF0460">
              <w:rPr>
                <w:b/>
              </w:rPr>
              <w:t>SCC.</w:t>
            </w:r>
          </w:p>
          <w:p w14:paraId="4D1D03BE" w14:textId="77777777" w:rsidR="006D2994" w:rsidRPr="00CF0460" w:rsidRDefault="006D2994" w:rsidP="000A5A3E">
            <w:pPr>
              <w:numPr>
                <w:ilvl w:val="0"/>
                <w:numId w:val="48"/>
              </w:numPr>
              <w:spacing w:after="200"/>
              <w:ind w:left="504" w:hanging="504"/>
              <w:jc w:val="both"/>
            </w:pPr>
            <w:r w:rsidRPr="00CF0460">
              <w:t xml:space="preserve">The Supplier’s request for payment shall be made to the Purchaser in writing, accompanied by invoices describing, as appropriate, the Goods delivered and Related Services performed, and by the documents submitted pursuant to </w:t>
            </w:r>
            <w:r w:rsidRPr="000E0F54">
              <w:rPr>
                <w:b/>
              </w:rPr>
              <w:t>GCC Clause 13</w:t>
            </w:r>
            <w:r w:rsidRPr="00CF0460">
              <w:t xml:space="preserve"> and upon fulfillment of all other obligations stipulated in the Contract.</w:t>
            </w:r>
          </w:p>
          <w:p w14:paraId="6D2567B0" w14:textId="77777777" w:rsidR="006D2994" w:rsidRPr="00CF0460" w:rsidRDefault="006D2994" w:rsidP="000A5A3E">
            <w:pPr>
              <w:numPr>
                <w:ilvl w:val="0"/>
                <w:numId w:val="48"/>
              </w:numPr>
              <w:spacing w:after="200"/>
              <w:ind w:left="504" w:hanging="504"/>
              <w:jc w:val="both"/>
            </w:pPr>
            <w:r w:rsidRPr="00CF0460">
              <w:t>Payments shall be made promptly by the Purchaser, but in no case later than sixty (60) days after submission of an invoice or request for payment by the Supplier, and after the Purchaser has accepted it.</w:t>
            </w:r>
          </w:p>
          <w:p w14:paraId="4F07B8B5" w14:textId="77777777" w:rsidR="006D2994" w:rsidRPr="00CF0460" w:rsidRDefault="006D2994" w:rsidP="000A5A3E">
            <w:pPr>
              <w:numPr>
                <w:ilvl w:val="0"/>
                <w:numId w:val="48"/>
              </w:numPr>
              <w:spacing w:after="200"/>
              <w:ind w:left="504" w:hanging="504"/>
              <w:jc w:val="both"/>
            </w:pPr>
            <w:r w:rsidRPr="00CF0460">
              <w:t xml:space="preserve">The currencies in which payments shall be made to the Supplier under this Contract shall be those in which the Bid price is expressed. </w:t>
            </w:r>
          </w:p>
          <w:p w14:paraId="7645D5A3" w14:textId="77777777" w:rsidR="006D2994" w:rsidRPr="00CF0460" w:rsidRDefault="006D2994" w:rsidP="000A5A3E">
            <w:pPr>
              <w:numPr>
                <w:ilvl w:val="0"/>
                <w:numId w:val="48"/>
              </w:numPr>
              <w:spacing w:after="200"/>
              <w:ind w:left="504" w:hanging="504"/>
              <w:jc w:val="both"/>
            </w:pPr>
            <w:r w:rsidRPr="00CF0460">
              <w:t xml:space="preserve">In the event that the Purchaser fails to pay the Supplier any payment by its due date or within the period set forth in the </w:t>
            </w:r>
            <w:r w:rsidRPr="00CF0460">
              <w:rPr>
                <w:b/>
              </w:rPr>
              <w:t>SCC,</w:t>
            </w:r>
            <w:r w:rsidRPr="00CF0460">
              <w:t xml:space="preserve"> the Purchaser shall pay to the Supplier interest on the amount of such delayed payment at the rate shown in the </w:t>
            </w:r>
            <w:r w:rsidRPr="00CF0460">
              <w:rPr>
                <w:b/>
              </w:rPr>
              <w:t>SCC,</w:t>
            </w:r>
            <w:r w:rsidRPr="00CF0460">
              <w:t xml:space="preserve"> for the period of delay until payment has been made in full, whether before or after judgment or arbitrage award. </w:t>
            </w:r>
          </w:p>
        </w:tc>
      </w:tr>
      <w:tr w:rsidR="006D2994" w:rsidRPr="00CF0460" w14:paraId="7094D8B4" w14:textId="77777777" w:rsidTr="005C0E0F">
        <w:trPr>
          <w:gridBefore w:val="1"/>
          <w:gridAfter w:val="1"/>
          <w:wBefore w:w="18" w:type="dxa"/>
          <w:wAfter w:w="18" w:type="dxa"/>
        </w:trPr>
        <w:tc>
          <w:tcPr>
            <w:tcW w:w="2250" w:type="dxa"/>
          </w:tcPr>
          <w:p w14:paraId="59A5AB50" w14:textId="77777777" w:rsidR="006D2994" w:rsidRPr="00CF0460" w:rsidRDefault="006D2994" w:rsidP="005C0E0F">
            <w:pPr>
              <w:pStyle w:val="COCgcc"/>
              <w:ind w:left="341"/>
            </w:pPr>
            <w:bookmarkStart w:id="806" w:name="_Toc167083652"/>
            <w:bookmarkStart w:id="807" w:name="_Toc454892638"/>
            <w:bookmarkStart w:id="808" w:name="_Toc503258719"/>
            <w:bookmarkStart w:id="809" w:name="_Toc503345039"/>
            <w:bookmarkStart w:id="810" w:name="_Toc503345196"/>
            <w:bookmarkStart w:id="811" w:name="_Toc503345333"/>
            <w:bookmarkStart w:id="812" w:name="_Toc131972677"/>
            <w:r w:rsidRPr="00CF0460">
              <w:t>Taxes and Duties</w:t>
            </w:r>
            <w:bookmarkEnd w:id="806"/>
            <w:bookmarkEnd w:id="807"/>
            <w:bookmarkEnd w:id="808"/>
            <w:bookmarkEnd w:id="809"/>
            <w:bookmarkEnd w:id="810"/>
            <w:bookmarkEnd w:id="811"/>
            <w:bookmarkEnd w:id="812"/>
          </w:p>
        </w:tc>
        <w:tc>
          <w:tcPr>
            <w:tcW w:w="6930" w:type="dxa"/>
          </w:tcPr>
          <w:p w14:paraId="43A9FE98" w14:textId="77777777" w:rsidR="006D2994" w:rsidRPr="00CF0460" w:rsidRDefault="006D2994" w:rsidP="000A5A3E">
            <w:pPr>
              <w:numPr>
                <w:ilvl w:val="0"/>
                <w:numId w:val="50"/>
              </w:numPr>
              <w:spacing w:after="200"/>
              <w:ind w:left="504" w:hanging="504"/>
              <w:jc w:val="both"/>
            </w:pPr>
            <w:r w:rsidRPr="00CF0460">
              <w:t xml:space="preserve">For </w:t>
            </w:r>
            <w:r w:rsidR="00A92515" w:rsidRPr="00CF0460">
              <w:t>Goods</w:t>
            </w:r>
            <w:r w:rsidRPr="00CF0460">
              <w:t xml:space="preserve"> manufactured outside the Purchaser’s Country, the Supplier shall be entirely responsible for all taxes, stamp duties, license fees, and other such levies imposed outside the Purchaser’s Country.</w:t>
            </w:r>
          </w:p>
          <w:p w14:paraId="6B98E196" w14:textId="77777777" w:rsidR="006D2994" w:rsidRPr="00CF0460" w:rsidRDefault="006D2994" w:rsidP="000A5A3E">
            <w:pPr>
              <w:numPr>
                <w:ilvl w:val="0"/>
                <w:numId w:val="50"/>
              </w:numPr>
              <w:spacing w:after="200"/>
              <w:ind w:left="504" w:hanging="504"/>
              <w:jc w:val="both"/>
            </w:pPr>
            <w:r w:rsidRPr="00CF0460">
              <w:t xml:space="preserve">For </w:t>
            </w:r>
            <w:r w:rsidR="00A92515" w:rsidRPr="00CF0460">
              <w:t>Goods</w:t>
            </w:r>
            <w:r w:rsidRPr="00CF0460">
              <w:t xml:space="preserve"> Manufactured within the Purchaser’s Country, the Supplier shall be entirely responsible for all taxes, duties, license fees, etc., incurred until delivery of the contracted Goods to the Purchaser.</w:t>
            </w:r>
          </w:p>
          <w:p w14:paraId="6313258F" w14:textId="77777777" w:rsidR="006D2994" w:rsidRPr="00CF0460" w:rsidRDefault="006D2994" w:rsidP="000A5A3E">
            <w:pPr>
              <w:numPr>
                <w:ilvl w:val="0"/>
                <w:numId w:val="50"/>
              </w:numPr>
              <w:spacing w:after="200"/>
              <w:ind w:left="504" w:hanging="504"/>
              <w:jc w:val="both"/>
            </w:pPr>
            <w:r w:rsidRPr="00CF0460">
              <w:lastRenderedPageBreak/>
              <w:t>If any tax exemptions, reductions, allowances or privileges may be available</w:t>
            </w:r>
            <w:r w:rsidRPr="00CF0460">
              <w:rPr>
                <w:spacing w:val="-4"/>
              </w:rPr>
              <w:t xml:space="preserve"> to the Supplier in the Purchaser’s Country, the Purchaser shall use its best efforts to enable the Supplier to benefit from any such tax savings to the maximum allowable extent</w:t>
            </w:r>
            <w:r w:rsidRPr="00CF0460">
              <w:t>.</w:t>
            </w:r>
          </w:p>
        </w:tc>
      </w:tr>
      <w:tr w:rsidR="006D2994" w:rsidRPr="00CF0460" w14:paraId="49F9D5A4" w14:textId="77777777" w:rsidTr="005C0E0F">
        <w:trPr>
          <w:gridBefore w:val="1"/>
          <w:gridAfter w:val="1"/>
          <w:wBefore w:w="18" w:type="dxa"/>
          <w:wAfter w:w="18" w:type="dxa"/>
        </w:trPr>
        <w:tc>
          <w:tcPr>
            <w:tcW w:w="2250" w:type="dxa"/>
          </w:tcPr>
          <w:p w14:paraId="194A77F7" w14:textId="77777777" w:rsidR="006D2994" w:rsidRPr="00CF0460" w:rsidRDefault="006D2994" w:rsidP="005C0E0F">
            <w:pPr>
              <w:pStyle w:val="COCgcc"/>
              <w:ind w:left="341"/>
            </w:pPr>
            <w:bookmarkStart w:id="813" w:name="_Toc167083653"/>
            <w:bookmarkStart w:id="814" w:name="_Toc454892639"/>
            <w:bookmarkStart w:id="815" w:name="_Toc503258720"/>
            <w:bookmarkStart w:id="816" w:name="_Toc503345040"/>
            <w:bookmarkStart w:id="817" w:name="_Toc503345197"/>
            <w:bookmarkStart w:id="818" w:name="_Toc503345334"/>
            <w:bookmarkStart w:id="819" w:name="_Toc131972678"/>
            <w:r w:rsidRPr="00CF0460">
              <w:lastRenderedPageBreak/>
              <w:t>Performance Security</w:t>
            </w:r>
            <w:bookmarkEnd w:id="813"/>
            <w:bookmarkEnd w:id="814"/>
            <w:bookmarkEnd w:id="815"/>
            <w:bookmarkEnd w:id="816"/>
            <w:bookmarkEnd w:id="817"/>
            <w:bookmarkEnd w:id="818"/>
            <w:bookmarkEnd w:id="819"/>
          </w:p>
        </w:tc>
        <w:tc>
          <w:tcPr>
            <w:tcW w:w="6930" w:type="dxa"/>
          </w:tcPr>
          <w:p w14:paraId="58E8FAE6" w14:textId="77777777" w:rsidR="006D2994" w:rsidRPr="00CF0460" w:rsidRDefault="006D2994" w:rsidP="000A5A3E">
            <w:pPr>
              <w:numPr>
                <w:ilvl w:val="0"/>
                <w:numId w:val="51"/>
              </w:numPr>
              <w:spacing w:after="200"/>
              <w:ind w:left="504" w:hanging="504"/>
              <w:jc w:val="both"/>
            </w:pPr>
            <w:r w:rsidRPr="00CF0460">
              <w:t xml:space="preserve">If required as specified </w:t>
            </w:r>
            <w:r w:rsidRPr="000E0F54">
              <w:rPr>
                <w:b/>
              </w:rPr>
              <w:t>in the SCC</w:t>
            </w:r>
            <w:r w:rsidRPr="00CF0460">
              <w:t xml:space="preserve">, the Supplier shall, within twenty-eight (28) days of the notification of contract award, provide a performance security for the performance of the Contract in the amount specified </w:t>
            </w:r>
            <w:r w:rsidRPr="000E0F54">
              <w:rPr>
                <w:b/>
              </w:rPr>
              <w:t>in the SCC</w:t>
            </w:r>
            <w:r w:rsidRPr="00CF0460">
              <w:rPr>
                <w:b/>
              </w:rPr>
              <w:t>.</w:t>
            </w:r>
          </w:p>
          <w:p w14:paraId="7CEE1DEC" w14:textId="77777777" w:rsidR="006D2994" w:rsidRPr="00CF0460" w:rsidRDefault="006D2994" w:rsidP="000A5A3E">
            <w:pPr>
              <w:numPr>
                <w:ilvl w:val="0"/>
                <w:numId w:val="51"/>
              </w:numPr>
              <w:spacing w:after="200"/>
              <w:ind w:left="504" w:hanging="504"/>
              <w:jc w:val="both"/>
            </w:pPr>
            <w:r w:rsidRPr="00CF0460">
              <w:t>The proceeds of the Performance Security shall be payable to the Purchaser as compensation for any loss resulting from the Supplier’s failure to complete its obligations under the Contract.</w:t>
            </w:r>
          </w:p>
          <w:p w14:paraId="55FED4CE" w14:textId="77777777" w:rsidR="006D2994" w:rsidRPr="00CF0460" w:rsidRDefault="006D2994" w:rsidP="000A5A3E">
            <w:pPr>
              <w:numPr>
                <w:ilvl w:val="0"/>
                <w:numId w:val="51"/>
              </w:numPr>
              <w:spacing w:after="200"/>
              <w:ind w:left="504" w:hanging="504"/>
              <w:jc w:val="both"/>
            </w:pPr>
            <w:r w:rsidRPr="00CF0460">
              <w:t xml:space="preserve">As specified </w:t>
            </w:r>
            <w:r w:rsidRPr="000E0F54">
              <w:rPr>
                <w:b/>
              </w:rPr>
              <w:t>in the SCC</w:t>
            </w:r>
            <w:r w:rsidRPr="00CF0460">
              <w:t>, the Performance Security, if required, shall be denominated in the currency(</w:t>
            </w:r>
            <w:proofErr w:type="spellStart"/>
            <w:r w:rsidRPr="00CF0460">
              <w:t>ies</w:t>
            </w:r>
            <w:proofErr w:type="spellEnd"/>
            <w:r w:rsidRPr="00CF0460">
              <w:t xml:space="preserve">) of the Contract, or in a freely convertible currency acceptable to the Purchaser; and shall be in one of the format stipulated by the Purchaser </w:t>
            </w:r>
            <w:r w:rsidRPr="000E0F54">
              <w:rPr>
                <w:b/>
              </w:rPr>
              <w:t>in the SCC</w:t>
            </w:r>
            <w:r w:rsidRPr="00CF0460">
              <w:t>, or in another format acceptable to the Purchaser.</w:t>
            </w:r>
          </w:p>
          <w:p w14:paraId="2C36B63C" w14:textId="77777777" w:rsidR="006D2994" w:rsidRPr="00CF0460" w:rsidRDefault="006D2994" w:rsidP="000A5A3E">
            <w:pPr>
              <w:numPr>
                <w:ilvl w:val="0"/>
                <w:numId w:val="51"/>
              </w:numPr>
              <w:spacing w:after="200"/>
              <w:ind w:left="504" w:hanging="504"/>
              <w:jc w:val="both"/>
            </w:pPr>
            <w:r w:rsidRPr="00CF0460">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w:t>
            </w:r>
            <w:r w:rsidRPr="000E0F54">
              <w:rPr>
                <w:b/>
              </w:rPr>
              <w:t>in the SCC</w:t>
            </w:r>
            <w:r w:rsidRPr="00CF0460">
              <w:rPr>
                <w:b/>
              </w:rPr>
              <w:t>.</w:t>
            </w:r>
          </w:p>
        </w:tc>
      </w:tr>
      <w:tr w:rsidR="006D2994" w:rsidRPr="00CF0460" w14:paraId="29059934" w14:textId="77777777" w:rsidTr="005C0E0F">
        <w:trPr>
          <w:gridBefore w:val="1"/>
          <w:gridAfter w:val="1"/>
          <w:wBefore w:w="18" w:type="dxa"/>
          <w:wAfter w:w="18" w:type="dxa"/>
        </w:trPr>
        <w:tc>
          <w:tcPr>
            <w:tcW w:w="2250" w:type="dxa"/>
          </w:tcPr>
          <w:p w14:paraId="1085D71D" w14:textId="77777777" w:rsidR="006D2994" w:rsidRPr="00CF0460" w:rsidRDefault="006D2994" w:rsidP="005C0E0F">
            <w:pPr>
              <w:pStyle w:val="COCgcc"/>
              <w:ind w:left="341"/>
            </w:pPr>
            <w:bookmarkStart w:id="820" w:name="_Toc167083654"/>
            <w:bookmarkStart w:id="821" w:name="_Toc454892640"/>
            <w:bookmarkStart w:id="822" w:name="_Toc503258721"/>
            <w:bookmarkStart w:id="823" w:name="_Toc503345041"/>
            <w:bookmarkStart w:id="824" w:name="_Toc503345198"/>
            <w:bookmarkStart w:id="825" w:name="_Toc503345335"/>
            <w:bookmarkStart w:id="826" w:name="_Toc131972679"/>
            <w:r w:rsidRPr="00CF0460">
              <w:t>Copyright</w:t>
            </w:r>
            <w:bookmarkEnd w:id="820"/>
            <w:bookmarkEnd w:id="821"/>
            <w:bookmarkEnd w:id="822"/>
            <w:bookmarkEnd w:id="823"/>
            <w:bookmarkEnd w:id="824"/>
            <w:bookmarkEnd w:id="825"/>
            <w:bookmarkEnd w:id="826"/>
          </w:p>
        </w:tc>
        <w:tc>
          <w:tcPr>
            <w:tcW w:w="6930" w:type="dxa"/>
          </w:tcPr>
          <w:p w14:paraId="799A218A" w14:textId="77777777" w:rsidR="006D2994" w:rsidRPr="00CF0460" w:rsidRDefault="006D2994" w:rsidP="000A5A3E">
            <w:pPr>
              <w:numPr>
                <w:ilvl w:val="0"/>
                <w:numId w:val="52"/>
              </w:numPr>
              <w:spacing w:after="200"/>
              <w:ind w:left="504" w:hanging="504"/>
              <w:jc w:val="both"/>
            </w:pPr>
            <w:r w:rsidRPr="00CF0460">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6D2994" w:rsidRPr="00CF0460" w14:paraId="7B30A9D1" w14:textId="77777777" w:rsidTr="005C0E0F">
        <w:trPr>
          <w:gridBefore w:val="1"/>
          <w:gridAfter w:val="1"/>
          <w:wBefore w:w="18" w:type="dxa"/>
          <w:wAfter w:w="18" w:type="dxa"/>
        </w:trPr>
        <w:tc>
          <w:tcPr>
            <w:tcW w:w="2250" w:type="dxa"/>
          </w:tcPr>
          <w:p w14:paraId="56D33349" w14:textId="77777777" w:rsidR="006D2994" w:rsidRPr="00CF0460" w:rsidRDefault="006D2994" w:rsidP="005C0E0F">
            <w:pPr>
              <w:pStyle w:val="COCgcc"/>
              <w:ind w:left="341"/>
            </w:pPr>
            <w:bookmarkStart w:id="827" w:name="_Toc167083655"/>
            <w:bookmarkStart w:id="828" w:name="_Toc454892641"/>
            <w:bookmarkStart w:id="829" w:name="_Toc503258722"/>
            <w:bookmarkStart w:id="830" w:name="_Toc503345042"/>
            <w:bookmarkStart w:id="831" w:name="_Toc503345199"/>
            <w:bookmarkStart w:id="832" w:name="_Toc503345336"/>
            <w:bookmarkStart w:id="833" w:name="_Toc131972680"/>
            <w:r w:rsidRPr="00CF0460">
              <w:t>Confidential Information</w:t>
            </w:r>
            <w:bookmarkEnd w:id="827"/>
            <w:bookmarkEnd w:id="828"/>
            <w:bookmarkEnd w:id="829"/>
            <w:bookmarkEnd w:id="830"/>
            <w:bookmarkEnd w:id="831"/>
            <w:bookmarkEnd w:id="832"/>
            <w:bookmarkEnd w:id="833"/>
          </w:p>
        </w:tc>
        <w:tc>
          <w:tcPr>
            <w:tcW w:w="6930" w:type="dxa"/>
          </w:tcPr>
          <w:p w14:paraId="7F6357B9" w14:textId="77777777" w:rsidR="006D2994" w:rsidRPr="00CF0460" w:rsidRDefault="006D2994" w:rsidP="000A5A3E">
            <w:pPr>
              <w:numPr>
                <w:ilvl w:val="0"/>
                <w:numId w:val="53"/>
              </w:numPr>
              <w:spacing w:after="200"/>
              <w:ind w:left="504" w:hanging="504"/>
              <w:jc w:val="both"/>
            </w:pPr>
            <w:r w:rsidRPr="00CF0460">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w:t>
            </w:r>
            <w:r w:rsidRPr="000E0F54">
              <w:rPr>
                <w:b/>
              </w:rPr>
              <w:t>GCC Clause 20</w:t>
            </w:r>
            <w:r w:rsidRPr="00CF0460">
              <w:t>.</w:t>
            </w:r>
          </w:p>
          <w:p w14:paraId="21295D1A" w14:textId="77777777" w:rsidR="006D2994" w:rsidRPr="00CF0460" w:rsidRDefault="006D2994" w:rsidP="000A5A3E">
            <w:pPr>
              <w:numPr>
                <w:ilvl w:val="0"/>
                <w:numId w:val="53"/>
              </w:numPr>
              <w:spacing w:after="200"/>
              <w:ind w:left="504" w:hanging="504"/>
              <w:jc w:val="both"/>
            </w:pPr>
            <w:r w:rsidRPr="00CF0460">
              <w:lastRenderedPageBreak/>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4AE582E4" w14:textId="77777777" w:rsidR="006D2994" w:rsidRPr="00CF0460" w:rsidRDefault="006D2994" w:rsidP="000A5A3E">
            <w:pPr>
              <w:numPr>
                <w:ilvl w:val="0"/>
                <w:numId w:val="53"/>
              </w:numPr>
              <w:spacing w:after="200"/>
              <w:ind w:left="504" w:hanging="504"/>
              <w:jc w:val="both"/>
            </w:pPr>
            <w:r w:rsidRPr="00CF0460">
              <w:t xml:space="preserve">The obligation of a party under </w:t>
            </w:r>
            <w:r w:rsidRPr="000E0F54">
              <w:rPr>
                <w:b/>
              </w:rPr>
              <w:t>GCC Sub-Clauses 20.1</w:t>
            </w:r>
            <w:r w:rsidRPr="00CF0460">
              <w:t xml:space="preserve"> and </w:t>
            </w:r>
            <w:r w:rsidR="000E0F54" w:rsidRPr="000E0F54">
              <w:rPr>
                <w:b/>
              </w:rPr>
              <w:t xml:space="preserve">GCC Sub-Clauses </w:t>
            </w:r>
            <w:r w:rsidRPr="000E0F54">
              <w:rPr>
                <w:b/>
              </w:rPr>
              <w:t>20.2</w:t>
            </w:r>
            <w:r w:rsidRPr="00CF0460">
              <w:t xml:space="preserve"> above, however, shall not apply to information that:</w:t>
            </w:r>
          </w:p>
          <w:p w14:paraId="61DB3380" w14:textId="77777777" w:rsidR="006D2994" w:rsidRPr="00CF0460" w:rsidRDefault="006D2994" w:rsidP="00B35B74">
            <w:pPr>
              <w:numPr>
                <w:ilvl w:val="2"/>
                <w:numId w:val="18"/>
              </w:numPr>
              <w:tabs>
                <w:tab w:val="clear" w:pos="1152"/>
              </w:tabs>
              <w:spacing w:after="200"/>
              <w:ind w:left="951" w:hanging="451"/>
              <w:jc w:val="both"/>
              <w:outlineLvl w:val="2"/>
            </w:pPr>
            <w:r w:rsidRPr="00CF0460">
              <w:t xml:space="preserve">the Purchaser or Supplier need to share with the Bank or other institutions participating in the financing of the Contract; </w:t>
            </w:r>
          </w:p>
          <w:p w14:paraId="3153AB10" w14:textId="77777777" w:rsidR="006D2994" w:rsidRPr="00CF0460" w:rsidRDefault="006D2994" w:rsidP="00B35B74">
            <w:pPr>
              <w:numPr>
                <w:ilvl w:val="2"/>
                <w:numId w:val="18"/>
              </w:numPr>
              <w:spacing w:after="200"/>
              <w:ind w:left="951" w:hanging="451"/>
              <w:jc w:val="both"/>
              <w:outlineLvl w:val="2"/>
            </w:pPr>
            <w:r w:rsidRPr="00CF0460">
              <w:t>now or hereafter enters the public domain through no fault of that party;</w:t>
            </w:r>
          </w:p>
          <w:p w14:paraId="71D65E6D" w14:textId="77777777" w:rsidR="006D2994" w:rsidRPr="00CF0460" w:rsidRDefault="006D2994" w:rsidP="00B35B74">
            <w:pPr>
              <w:numPr>
                <w:ilvl w:val="2"/>
                <w:numId w:val="18"/>
              </w:numPr>
              <w:spacing w:after="200"/>
              <w:ind w:left="951" w:hanging="451"/>
              <w:jc w:val="both"/>
              <w:outlineLvl w:val="2"/>
            </w:pPr>
            <w:r w:rsidRPr="00CF0460">
              <w:t>can be proven to have been possessed by that party at the time of disclosure and which was not previously obtained, directly or indirectly, from the other party; or</w:t>
            </w:r>
          </w:p>
          <w:p w14:paraId="47F15EBA" w14:textId="77777777" w:rsidR="006D2994" w:rsidRPr="00CF0460" w:rsidRDefault="006D2994" w:rsidP="00B35B74">
            <w:pPr>
              <w:numPr>
                <w:ilvl w:val="2"/>
                <w:numId w:val="18"/>
              </w:numPr>
              <w:spacing w:after="200"/>
              <w:ind w:left="951" w:hanging="451"/>
              <w:jc w:val="both"/>
              <w:outlineLvl w:val="2"/>
            </w:pPr>
            <w:r w:rsidRPr="00CF0460">
              <w:t>otherwise lawfully becomes available to that party from a third party that has no obligation of confidentiality.</w:t>
            </w:r>
          </w:p>
          <w:p w14:paraId="11CBEB67" w14:textId="77777777" w:rsidR="006D2994" w:rsidRPr="00CF0460" w:rsidRDefault="006D2994" w:rsidP="000A5A3E">
            <w:pPr>
              <w:numPr>
                <w:ilvl w:val="0"/>
                <w:numId w:val="53"/>
              </w:numPr>
              <w:spacing w:after="200"/>
              <w:ind w:left="504" w:hanging="504"/>
              <w:jc w:val="both"/>
            </w:pPr>
            <w:r w:rsidRPr="00CF0460">
              <w:t xml:space="preserve">The above provisions of </w:t>
            </w:r>
            <w:r w:rsidRPr="000E0F54">
              <w:rPr>
                <w:b/>
              </w:rPr>
              <w:t>GCC Clause 20</w:t>
            </w:r>
            <w:r w:rsidRPr="00CF0460">
              <w:t xml:space="preserve"> shall not in any way modify any undertaking of confidentiality given by either of the parties hereto prior to the date of the Contract in respect of the Supply or any part thereof.</w:t>
            </w:r>
          </w:p>
          <w:p w14:paraId="57127C20" w14:textId="77777777" w:rsidR="006D2994" w:rsidRPr="00CF0460" w:rsidRDefault="006D2994" w:rsidP="000A5A3E">
            <w:pPr>
              <w:numPr>
                <w:ilvl w:val="0"/>
                <w:numId w:val="53"/>
              </w:numPr>
              <w:spacing w:after="200"/>
              <w:ind w:left="504" w:hanging="504"/>
              <w:jc w:val="both"/>
            </w:pPr>
            <w:r w:rsidRPr="00CF0460">
              <w:t xml:space="preserve">The provisions of </w:t>
            </w:r>
            <w:r w:rsidRPr="000E0F54">
              <w:rPr>
                <w:b/>
              </w:rPr>
              <w:t>GCC Clause 20</w:t>
            </w:r>
            <w:r w:rsidRPr="00CF0460">
              <w:t xml:space="preserve"> shall survive completion or termination, for whatever reason, of the Contract.</w:t>
            </w:r>
          </w:p>
        </w:tc>
      </w:tr>
      <w:tr w:rsidR="006D2994" w:rsidRPr="00CF0460" w14:paraId="38C64237" w14:textId="77777777" w:rsidTr="005C0E0F">
        <w:trPr>
          <w:gridBefore w:val="1"/>
          <w:gridAfter w:val="1"/>
          <w:wBefore w:w="18" w:type="dxa"/>
          <w:wAfter w:w="18" w:type="dxa"/>
        </w:trPr>
        <w:tc>
          <w:tcPr>
            <w:tcW w:w="2250" w:type="dxa"/>
          </w:tcPr>
          <w:p w14:paraId="14EFC119" w14:textId="77777777" w:rsidR="006D2994" w:rsidRPr="00CF0460" w:rsidRDefault="006D2994" w:rsidP="005C0E0F">
            <w:pPr>
              <w:pStyle w:val="COCgcc"/>
              <w:ind w:left="341"/>
            </w:pPr>
            <w:bookmarkStart w:id="834" w:name="_Toc167083656"/>
            <w:bookmarkStart w:id="835" w:name="_Toc454892642"/>
            <w:bookmarkStart w:id="836" w:name="_Toc503258723"/>
            <w:bookmarkStart w:id="837" w:name="_Toc503345043"/>
            <w:bookmarkStart w:id="838" w:name="_Toc503345200"/>
            <w:bookmarkStart w:id="839" w:name="_Toc503345337"/>
            <w:bookmarkStart w:id="840" w:name="_Toc131972681"/>
            <w:r w:rsidRPr="00CF0460">
              <w:lastRenderedPageBreak/>
              <w:t>Subcontracting</w:t>
            </w:r>
            <w:bookmarkEnd w:id="834"/>
            <w:bookmarkEnd w:id="835"/>
            <w:bookmarkEnd w:id="836"/>
            <w:bookmarkEnd w:id="837"/>
            <w:bookmarkEnd w:id="838"/>
            <w:bookmarkEnd w:id="839"/>
            <w:bookmarkEnd w:id="840"/>
          </w:p>
        </w:tc>
        <w:tc>
          <w:tcPr>
            <w:tcW w:w="6930" w:type="dxa"/>
          </w:tcPr>
          <w:p w14:paraId="4CCF8D76" w14:textId="77777777" w:rsidR="006D2994" w:rsidRPr="00CF0460" w:rsidRDefault="006D2994" w:rsidP="000A5A3E">
            <w:pPr>
              <w:numPr>
                <w:ilvl w:val="0"/>
                <w:numId w:val="54"/>
              </w:numPr>
              <w:spacing w:after="200"/>
              <w:ind w:left="504" w:hanging="504"/>
              <w:jc w:val="both"/>
            </w:pPr>
            <w:r w:rsidRPr="00CF0460">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14:paraId="5172B63E" w14:textId="77777777" w:rsidR="006D2994" w:rsidRPr="00CF0460" w:rsidRDefault="006D2994" w:rsidP="000A5A3E">
            <w:pPr>
              <w:numPr>
                <w:ilvl w:val="0"/>
                <w:numId w:val="54"/>
              </w:numPr>
              <w:spacing w:after="200"/>
              <w:ind w:left="504" w:hanging="504"/>
              <w:jc w:val="both"/>
            </w:pPr>
            <w:r w:rsidRPr="00CF0460">
              <w:t xml:space="preserve">Subcontracts shall comply with the provisions of </w:t>
            </w:r>
            <w:r w:rsidRPr="000E0F54">
              <w:rPr>
                <w:b/>
              </w:rPr>
              <w:t>GCC Clause 3</w:t>
            </w:r>
            <w:r w:rsidRPr="00CF0460">
              <w:t xml:space="preserve"> and </w:t>
            </w:r>
            <w:r w:rsidR="000E0F54" w:rsidRPr="000E0F54">
              <w:rPr>
                <w:b/>
              </w:rPr>
              <w:t xml:space="preserve">GCC Clause </w:t>
            </w:r>
            <w:r w:rsidRPr="000E0F54">
              <w:rPr>
                <w:b/>
              </w:rPr>
              <w:t>7</w:t>
            </w:r>
            <w:r w:rsidRPr="00CF0460">
              <w:t xml:space="preserve">. </w:t>
            </w:r>
          </w:p>
        </w:tc>
      </w:tr>
      <w:tr w:rsidR="006D2994" w:rsidRPr="00CF0460" w14:paraId="6D429304" w14:textId="77777777" w:rsidTr="005C0E0F">
        <w:trPr>
          <w:gridBefore w:val="1"/>
          <w:gridAfter w:val="1"/>
          <w:wBefore w:w="18" w:type="dxa"/>
          <w:wAfter w:w="18" w:type="dxa"/>
        </w:trPr>
        <w:tc>
          <w:tcPr>
            <w:tcW w:w="2250" w:type="dxa"/>
          </w:tcPr>
          <w:p w14:paraId="28E6FBB8" w14:textId="77777777" w:rsidR="006D2994" w:rsidRPr="00CF0460" w:rsidRDefault="006D2994" w:rsidP="005C0E0F">
            <w:pPr>
              <w:pStyle w:val="COCgcc"/>
              <w:ind w:left="341"/>
            </w:pPr>
            <w:bookmarkStart w:id="841" w:name="_Toc167083657"/>
            <w:bookmarkStart w:id="842" w:name="_Toc454892643"/>
            <w:bookmarkStart w:id="843" w:name="_Toc503258724"/>
            <w:bookmarkStart w:id="844" w:name="_Toc503345044"/>
            <w:bookmarkStart w:id="845" w:name="_Toc503345201"/>
            <w:bookmarkStart w:id="846" w:name="_Toc503345338"/>
            <w:bookmarkStart w:id="847" w:name="_Toc131972682"/>
            <w:r w:rsidRPr="00CF0460">
              <w:t>Specifications and Standards</w:t>
            </w:r>
            <w:bookmarkEnd w:id="841"/>
            <w:bookmarkEnd w:id="842"/>
            <w:bookmarkEnd w:id="843"/>
            <w:bookmarkEnd w:id="844"/>
            <w:bookmarkEnd w:id="845"/>
            <w:bookmarkEnd w:id="846"/>
            <w:bookmarkEnd w:id="847"/>
          </w:p>
        </w:tc>
        <w:tc>
          <w:tcPr>
            <w:tcW w:w="6930" w:type="dxa"/>
          </w:tcPr>
          <w:p w14:paraId="40537D1D" w14:textId="77777777" w:rsidR="006D2994" w:rsidRPr="00CF0460" w:rsidRDefault="006D2994" w:rsidP="000A5A3E">
            <w:pPr>
              <w:numPr>
                <w:ilvl w:val="0"/>
                <w:numId w:val="55"/>
              </w:numPr>
              <w:spacing w:after="200"/>
              <w:ind w:left="501" w:hanging="501"/>
              <w:jc w:val="both"/>
            </w:pPr>
            <w:r w:rsidRPr="00CF0460">
              <w:t>Technical Specifications and Drawings</w:t>
            </w:r>
          </w:p>
          <w:p w14:paraId="5DF38F02" w14:textId="77777777" w:rsidR="006D2994" w:rsidRPr="00CF0460" w:rsidRDefault="006D2994" w:rsidP="00B35B74">
            <w:pPr>
              <w:numPr>
                <w:ilvl w:val="2"/>
                <w:numId w:val="19"/>
              </w:numPr>
              <w:spacing w:after="200"/>
              <w:ind w:left="951" w:hanging="449"/>
              <w:jc w:val="both"/>
              <w:outlineLvl w:val="2"/>
            </w:pPr>
            <w:r w:rsidRPr="00CF0460">
              <w:t xml:space="preserve">The Goods and Related Services supplied under this Contract shall conform to the technical specifications and standards more fully described in the Framework Agreement, </w:t>
            </w:r>
            <w:r w:rsidR="000675AD" w:rsidRPr="00AC3BF8">
              <w:t>Schedule 1</w:t>
            </w:r>
            <w:r w:rsidR="000675AD">
              <w:t>: Schedule of Requirements</w:t>
            </w:r>
            <w:r w:rsidRPr="00CF0460">
              <w:t xml:space="preserve">, and, when no applicable standard is mentioned, the standard shall </w:t>
            </w:r>
            <w:r w:rsidRPr="00CF0460">
              <w:lastRenderedPageBreak/>
              <w:t>be equivalent or superior to the official standards whose application is appropriate to the Goods’ country of origin.</w:t>
            </w:r>
          </w:p>
          <w:p w14:paraId="63C238E2" w14:textId="77777777" w:rsidR="006D2994" w:rsidRPr="00CF0460" w:rsidRDefault="006D2994" w:rsidP="00B35B74">
            <w:pPr>
              <w:numPr>
                <w:ilvl w:val="2"/>
                <w:numId w:val="19"/>
              </w:numPr>
              <w:spacing w:after="200"/>
              <w:ind w:left="951" w:hanging="449"/>
              <w:jc w:val="both"/>
              <w:outlineLvl w:val="2"/>
            </w:pPr>
            <w:r w:rsidRPr="00CF0460">
              <w:t>The Supplier shall be entitled to disclaim responsibility for any design, data, drawing, specification or other document, or any modification thereof provided or designed by or on behalf of the Purchaser, by giving a notice of such disclaimer to the Purchaser.</w:t>
            </w:r>
          </w:p>
          <w:p w14:paraId="2D0D2B4A" w14:textId="77777777" w:rsidR="006D2994" w:rsidRPr="00CF0460" w:rsidRDefault="006D2994" w:rsidP="00B35B74">
            <w:pPr>
              <w:numPr>
                <w:ilvl w:val="2"/>
                <w:numId w:val="19"/>
              </w:numPr>
              <w:spacing w:after="200"/>
              <w:ind w:left="951" w:hanging="449"/>
              <w:jc w:val="both"/>
              <w:outlineLvl w:val="2"/>
            </w:pPr>
            <w:r w:rsidRPr="00CF0460">
              <w:t xml:space="preserve">Wherever references are made in the Contract to codes and standards in accordance with which it shall be executed, the edition or the revised version of such codes and standards shall be those specified in the Framework Agreement, </w:t>
            </w:r>
            <w:r w:rsidR="000675AD" w:rsidRPr="00AC3BF8">
              <w:t>Schedule 1</w:t>
            </w:r>
            <w:r w:rsidR="000675AD">
              <w:t>: Schedule of Requirements</w:t>
            </w:r>
            <w:r w:rsidRPr="00CF0460">
              <w:t xml:space="preserve">. During Contract execution, any changes in any such codes and standards shall be applied only after approval by the Purchaser and shall be treated in accordance with </w:t>
            </w:r>
            <w:r w:rsidRPr="000E0F54">
              <w:rPr>
                <w:b/>
              </w:rPr>
              <w:t>GCC Clause 33</w:t>
            </w:r>
            <w:r w:rsidRPr="00CF0460">
              <w:t>.</w:t>
            </w:r>
          </w:p>
        </w:tc>
      </w:tr>
      <w:tr w:rsidR="006D2994" w:rsidRPr="00CF0460" w14:paraId="4750EBC0" w14:textId="77777777" w:rsidTr="005C0E0F">
        <w:trPr>
          <w:gridBefore w:val="1"/>
          <w:gridAfter w:val="1"/>
          <w:wBefore w:w="18" w:type="dxa"/>
          <w:wAfter w:w="18" w:type="dxa"/>
        </w:trPr>
        <w:tc>
          <w:tcPr>
            <w:tcW w:w="2250" w:type="dxa"/>
          </w:tcPr>
          <w:p w14:paraId="2E0EF831" w14:textId="77777777" w:rsidR="006D2994" w:rsidRPr="00CF0460" w:rsidRDefault="006D2994" w:rsidP="005C0E0F">
            <w:pPr>
              <w:pStyle w:val="COCgcc"/>
              <w:ind w:left="341"/>
            </w:pPr>
            <w:bookmarkStart w:id="848" w:name="_Toc167083658"/>
            <w:bookmarkStart w:id="849" w:name="_Toc454892644"/>
            <w:bookmarkStart w:id="850" w:name="_Toc503258725"/>
            <w:bookmarkStart w:id="851" w:name="_Toc503345045"/>
            <w:bookmarkStart w:id="852" w:name="_Toc503345202"/>
            <w:bookmarkStart w:id="853" w:name="_Toc503345339"/>
            <w:bookmarkStart w:id="854" w:name="_Toc131972683"/>
            <w:r w:rsidRPr="00CF0460">
              <w:lastRenderedPageBreak/>
              <w:t>Packing and Documents</w:t>
            </w:r>
            <w:bookmarkEnd w:id="848"/>
            <w:bookmarkEnd w:id="849"/>
            <w:bookmarkEnd w:id="850"/>
            <w:bookmarkEnd w:id="851"/>
            <w:bookmarkEnd w:id="852"/>
            <w:bookmarkEnd w:id="853"/>
            <w:bookmarkEnd w:id="854"/>
          </w:p>
        </w:tc>
        <w:tc>
          <w:tcPr>
            <w:tcW w:w="6930" w:type="dxa"/>
          </w:tcPr>
          <w:p w14:paraId="0F542D78" w14:textId="77777777" w:rsidR="006D2994" w:rsidRPr="00CF0460" w:rsidRDefault="006D2994" w:rsidP="000A5A3E">
            <w:pPr>
              <w:numPr>
                <w:ilvl w:val="0"/>
                <w:numId w:val="56"/>
              </w:numPr>
              <w:spacing w:after="200"/>
              <w:ind w:left="504" w:hanging="504"/>
              <w:jc w:val="both"/>
            </w:pPr>
            <w:r w:rsidRPr="00CF0460">
              <w:t xml:space="preserve">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w:t>
            </w:r>
            <w:r w:rsidR="00A92515" w:rsidRPr="00CF0460">
              <w:t>Goods</w:t>
            </w:r>
            <w:r w:rsidRPr="00CF0460">
              <w:t>’ final destination and the absence of heavy handling facilities at all points in transit.</w:t>
            </w:r>
          </w:p>
          <w:p w14:paraId="2B611AE1" w14:textId="77777777" w:rsidR="006D2994" w:rsidRPr="00CF0460" w:rsidRDefault="006D2994" w:rsidP="000A5A3E">
            <w:pPr>
              <w:numPr>
                <w:ilvl w:val="0"/>
                <w:numId w:val="56"/>
              </w:numPr>
              <w:spacing w:after="200"/>
              <w:ind w:left="504" w:hanging="504"/>
              <w:jc w:val="both"/>
            </w:pPr>
            <w:r w:rsidRPr="00CF0460">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6D2994" w:rsidRPr="00CF0460" w14:paraId="4FBE4D03" w14:textId="77777777" w:rsidTr="005C0E0F">
        <w:trPr>
          <w:gridBefore w:val="1"/>
          <w:gridAfter w:val="1"/>
          <w:wBefore w:w="18" w:type="dxa"/>
          <w:wAfter w:w="18" w:type="dxa"/>
        </w:trPr>
        <w:tc>
          <w:tcPr>
            <w:tcW w:w="2250" w:type="dxa"/>
          </w:tcPr>
          <w:p w14:paraId="0670FF91" w14:textId="77777777" w:rsidR="006D2994" w:rsidRPr="00CF0460" w:rsidRDefault="006D2994" w:rsidP="005C0E0F">
            <w:pPr>
              <w:pStyle w:val="COCgcc"/>
              <w:ind w:left="341"/>
            </w:pPr>
            <w:bookmarkStart w:id="855" w:name="_Toc167083659"/>
            <w:bookmarkStart w:id="856" w:name="_Toc454892645"/>
            <w:bookmarkStart w:id="857" w:name="_Toc503258726"/>
            <w:bookmarkStart w:id="858" w:name="_Toc503345046"/>
            <w:bookmarkStart w:id="859" w:name="_Toc503345203"/>
            <w:bookmarkStart w:id="860" w:name="_Toc503345340"/>
            <w:bookmarkStart w:id="861" w:name="_Toc131972684"/>
            <w:r w:rsidRPr="00CF0460">
              <w:t>Insurance</w:t>
            </w:r>
            <w:bookmarkEnd w:id="855"/>
            <w:bookmarkEnd w:id="856"/>
            <w:bookmarkEnd w:id="857"/>
            <w:bookmarkEnd w:id="858"/>
            <w:bookmarkEnd w:id="859"/>
            <w:bookmarkEnd w:id="860"/>
            <w:bookmarkEnd w:id="861"/>
          </w:p>
        </w:tc>
        <w:tc>
          <w:tcPr>
            <w:tcW w:w="6930" w:type="dxa"/>
          </w:tcPr>
          <w:p w14:paraId="380916D9" w14:textId="77777777" w:rsidR="006D2994" w:rsidRPr="00CF0460" w:rsidRDefault="006D2994" w:rsidP="000A5A3E">
            <w:pPr>
              <w:numPr>
                <w:ilvl w:val="0"/>
                <w:numId w:val="57"/>
              </w:numPr>
              <w:spacing w:after="200"/>
              <w:ind w:left="504" w:hanging="504"/>
              <w:jc w:val="both"/>
            </w:pPr>
            <w:r w:rsidRPr="00CF0460">
              <w:t xml:space="preserve">Unless otherwise specified in the </w:t>
            </w:r>
            <w:r w:rsidRPr="00CF0460">
              <w:rPr>
                <w:b/>
              </w:rPr>
              <w:t>SCC,</w:t>
            </w:r>
            <w:r w:rsidRPr="00CF0460">
              <w:t xml:space="preserve">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r w:rsidRPr="00CF0460">
              <w:rPr>
                <w:b/>
              </w:rPr>
              <w:t>SCC.</w:t>
            </w:r>
            <w:r w:rsidRPr="00CF0460">
              <w:t xml:space="preserve"> </w:t>
            </w:r>
          </w:p>
        </w:tc>
      </w:tr>
      <w:tr w:rsidR="006D2994" w:rsidRPr="00CF0460" w14:paraId="5DC1F094" w14:textId="77777777" w:rsidTr="005C0E0F">
        <w:trPr>
          <w:gridBefore w:val="1"/>
          <w:gridAfter w:val="1"/>
          <w:wBefore w:w="18" w:type="dxa"/>
          <w:wAfter w:w="18" w:type="dxa"/>
        </w:trPr>
        <w:tc>
          <w:tcPr>
            <w:tcW w:w="2250" w:type="dxa"/>
          </w:tcPr>
          <w:p w14:paraId="529D3F2F" w14:textId="77777777" w:rsidR="006D2994" w:rsidRPr="00CF0460" w:rsidRDefault="006D2994" w:rsidP="005C0E0F">
            <w:pPr>
              <w:pStyle w:val="COCgcc"/>
              <w:ind w:left="341"/>
            </w:pPr>
            <w:bookmarkStart w:id="862" w:name="_Toc167083660"/>
            <w:bookmarkStart w:id="863" w:name="_Toc454892646"/>
            <w:bookmarkStart w:id="864" w:name="_Toc503258727"/>
            <w:bookmarkStart w:id="865" w:name="_Toc503345047"/>
            <w:bookmarkStart w:id="866" w:name="_Toc503345204"/>
            <w:bookmarkStart w:id="867" w:name="_Toc503345341"/>
            <w:bookmarkStart w:id="868" w:name="_Toc131972685"/>
            <w:r w:rsidRPr="00CF0460">
              <w:t>Transportation</w:t>
            </w:r>
            <w:bookmarkEnd w:id="862"/>
            <w:r w:rsidRPr="00CF0460">
              <w:t xml:space="preserve"> and Incidental Services</w:t>
            </w:r>
            <w:bookmarkEnd w:id="863"/>
            <w:bookmarkEnd w:id="864"/>
            <w:bookmarkEnd w:id="865"/>
            <w:bookmarkEnd w:id="866"/>
            <w:bookmarkEnd w:id="867"/>
            <w:bookmarkEnd w:id="868"/>
            <w:r w:rsidRPr="00CF0460">
              <w:t xml:space="preserve"> </w:t>
            </w:r>
          </w:p>
        </w:tc>
        <w:tc>
          <w:tcPr>
            <w:tcW w:w="6930" w:type="dxa"/>
          </w:tcPr>
          <w:p w14:paraId="758DD8C5" w14:textId="77777777" w:rsidR="006D2994" w:rsidRPr="00CF0460" w:rsidRDefault="006D2994" w:rsidP="000A5A3E">
            <w:pPr>
              <w:numPr>
                <w:ilvl w:val="0"/>
                <w:numId w:val="58"/>
              </w:numPr>
              <w:spacing w:after="200"/>
              <w:ind w:left="504" w:hanging="504"/>
              <w:jc w:val="both"/>
            </w:pPr>
            <w:r w:rsidRPr="00CF0460">
              <w:t xml:space="preserve">Unless otherwise specified in the </w:t>
            </w:r>
            <w:r w:rsidRPr="00CF0460">
              <w:rPr>
                <w:b/>
              </w:rPr>
              <w:t>SCC,</w:t>
            </w:r>
            <w:r w:rsidRPr="00CF0460">
              <w:t xml:space="preserve"> responsibility for arranging transportation of the Goods shall be in accordance with the specified Incoterms. </w:t>
            </w:r>
          </w:p>
        </w:tc>
      </w:tr>
      <w:tr w:rsidR="006D2994" w:rsidRPr="00CF0460" w14:paraId="2427E82D" w14:textId="77777777" w:rsidTr="005C0E0F">
        <w:trPr>
          <w:gridBefore w:val="1"/>
          <w:gridAfter w:val="1"/>
          <w:wBefore w:w="18" w:type="dxa"/>
          <w:wAfter w:w="18" w:type="dxa"/>
        </w:trPr>
        <w:tc>
          <w:tcPr>
            <w:tcW w:w="2250" w:type="dxa"/>
          </w:tcPr>
          <w:p w14:paraId="74375712" w14:textId="77777777" w:rsidR="006D2994" w:rsidRPr="005C0E0F" w:rsidRDefault="006D2994" w:rsidP="005C0E0F">
            <w:pPr>
              <w:spacing w:after="200"/>
            </w:pPr>
          </w:p>
        </w:tc>
        <w:tc>
          <w:tcPr>
            <w:tcW w:w="6930" w:type="dxa"/>
          </w:tcPr>
          <w:p w14:paraId="0A1450AB" w14:textId="77777777" w:rsidR="006D2994" w:rsidRPr="00CF0460" w:rsidRDefault="006D2994" w:rsidP="000A5A3E">
            <w:pPr>
              <w:numPr>
                <w:ilvl w:val="0"/>
                <w:numId w:val="58"/>
              </w:numPr>
              <w:spacing w:after="200"/>
              <w:ind w:left="504" w:hanging="504"/>
              <w:jc w:val="both"/>
            </w:pPr>
            <w:r w:rsidRPr="00CF0460">
              <w:t xml:space="preserve">The Supplier may be required to provide any or all of the following </w:t>
            </w:r>
            <w:r w:rsidR="00A92515" w:rsidRPr="00CF0460">
              <w:t>Related Services</w:t>
            </w:r>
            <w:r w:rsidRPr="00CF0460">
              <w:t xml:space="preserve">, including additional </w:t>
            </w:r>
            <w:r w:rsidR="00A92515" w:rsidRPr="00CF0460">
              <w:t>Related Services</w:t>
            </w:r>
            <w:r w:rsidRPr="00CF0460">
              <w:t xml:space="preserve">, if any, specified in </w:t>
            </w:r>
            <w:r w:rsidR="000E0F54">
              <w:t xml:space="preserve">the </w:t>
            </w:r>
            <w:r w:rsidRPr="00CF0460">
              <w:t>SCC:</w:t>
            </w:r>
          </w:p>
          <w:p w14:paraId="48675ECD" w14:textId="77777777" w:rsidR="006D2994" w:rsidRPr="00CF0460" w:rsidRDefault="006D2994" w:rsidP="005C0E0F">
            <w:pPr>
              <w:suppressAutoHyphens/>
              <w:spacing w:after="200"/>
              <w:ind w:left="951" w:right="-72" w:hanging="418"/>
              <w:jc w:val="both"/>
            </w:pPr>
            <w:r w:rsidRPr="00CF0460">
              <w:lastRenderedPageBreak/>
              <w:t>(a)</w:t>
            </w:r>
            <w:r w:rsidRPr="00CF0460">
              <w:tab/>
              <w:t>performance or supervision of on-site assembly and/or start</w:t>
            </w:r>
            <w:r w:rsidRPr="00CF0460">
              <w:noBreakHyphen/>
              <w:t>up of the supplied Goods;</w:t>
            </w:r>
          </w:p>
          <w:p w14:paraId="40ACBE88" w14:textId="77777777" w:rsidR="006D2994" w:rsidRPr="00CF0460" w:rsidRDefault="006D2994" w:rsidP="005C0E0F">
            <w:pPr>
              <w:suppressAutoHyphens/>
              <w:spacing w:after="200"/>
              <w:ind w:left="951" w:right="-72" w:hanging="418"/>
              <w:jc w:val="both"/>
            </w:pPr>
            <w:r w:rsidRPr="00CF0460">
              <w:t>(b)</w:t>
            </w:r>
            <w:r w:rsidRPr="00CF0460">
              <w:tab/>
              <w:t>furnishing of tools required for assembly and/or maintenance of the supplied Goods;</w:t>
            </w:r>
          </w:p>
          <w:p w14:paraId="3E163C00" w14:textId="77777777" w:rsidR="006D2994" w:rsidRPr="00CF0460" w:rsidRDefault="006D2994" w:rsidP="005C0E0F">
            <w:pPr>
              <w:suppressAutoHyphens/>
              <w:spacing w:after="200"/>
              <w:ind w:left="951" w:right="-72" w:hanging="418"/>
              <w:jc w:val="both"/>
            </w:pPr>
            <w:r w:rsidRPr="00CF0460">
              <w:t>(c)</w:t>
            </w:r>
            <w:r w:rsidRPr="00CF0460">
              <w:tab/>
              <w:t>furnishing of a detailed operations and maintenance manual for each appropriate unit of the supplied Goods;</w:t>
            </w:r>
          </w:p>
          <w:p w14:paraId="7608A89C" w14:textId="77777777" w:rsidR="006D2994" w:rsidRPr="00CF0460" w:rsidRDefault="006D2994" w:rsidP="005C0E0F">
            <w:pPr>
              <w:suppressAutoHyphens/>
              <w:spacing w:after="200"/>
              <w:ind w:left="951" w:right="-72" w:hanging="418"/>
              <w:jc w:val="both"/>
            </w:pPr>
            <w:r w:rsidRPr="00CF0460">
              <w:t>(d)</w:t>
            </w:r>
            <w:r w:rsidRPr="00CF0460">
              <w:tab/>
              <w:t>performance or supervision or maintenance and/or repair of the supplied Goods, for a period of time agreed by the parties, provided that this service shall not relieve the Supplier of any warranty obligations under this Contract; and</w:t>
            </w:r>
          </w:p>
          <w:p w14:paraId="453955FE" w14:textId="77777777" w:rsidR="006D2994" w:rsidRPr="00CF0460" w:rsidRDefault="006D2994" w:rsidP="005C0E0F">
            <w:pPr>
              <w:suppressAutoHyphens/>
              <w:spacing w:after="200"/>
              <w:ind w:left="951" w:right="-72" w:hanging="418"/>
              <w:jc w:val="both"/>
            </w:pPr>
            <w:r w:rsidRPr="00CF0460">
              <w:t>(e)</w:t>
            </w:r>
            <w:r w:rsidRPr="00CF0460">
              <w:tab/>
              <w:t>training of the Purchaser’s personnel, at the Supplier’s plant and/or on-site, in assembly, start-up, operation, maintenance, and/or repair of the supplied Goods.</w:t>
            </w:r>
          </w:p>
          <w:p w14:paraId="43A4CBB6" w14:textId="77777777" w:rsidR="006D2994" w:rsidRPr="00CF0460" w:rsidRDefault="006D2994" w:rsidP="000A5A3E">
            <w:pPr>
              <w:numPr>
                <w:ilvl w:val="0"/>
                <w:numId w:val="58"/>
              </w:numPr>
              <w:spacing w:after="200"/>
              <w:ind w:left="504" w:hanging="504"/>
              <w:jc w:val="both"/>
            </w:pPr>
            <w:r w:rsidRPr="00CF0460">
              <w:t xml:space="preserve">Prices charged by the Supplier for incidental </w:t>
            </w:r>
            <w:r w:rsidR="00A92515" w:rsidRPr="00CF0460">
              <w:t>Related Services</w:t>
            </w:r>
            <w:r w:rsidRPr="00CF0460">
              <w:t xml:space="preserve">, if not included in the Contract Price for the Goods, shall be agreed upon in advance by the parties and shall not exceed the prevailing rates charged to other parties by the Supplier for similar services </w:t>
            </w:r>
          </w:p>
        </w:tc>
      </w:tr>
      <w:tr w:rsidR="006D2994" w:rsidRPr="00CF0460" w14:paraId="63C41014" w14:textId="77777777" w:rsidTr="005C0E0F">
        <w:trPr>
          <w:gridBefore w:val="1"/>
          <w:gridAfter w:val="1"/>
          <w:wBefore w:w="18" w:type="dxa"/>
          <w:wAfter w:w="18" w:type="dxa"/>
        </w:trPr>
        <w:tc>
          <w:tcPr>
            <w:tcW w:w="2250" w:type="dxa"/>
          </w:tcPr>
          <w:p w14:paraId="2A02BEC5" w14:textId="77777777" w:rsidR="006D2994" w:rsidRPr="00CF0460" w:rsidRDefault="006D2994" w:rsidP="005C0E0F">
            <w:pPr>
              <w:pStyle w:val="COCgcc"/>
              <w:ind w:left="341"/>
            </w:pPr>
            <w:bookmarkStart w:id="869" w:name="_Toc167083661"/>
            <w:bookmarkStart w:id="870" w:name="_Toc454892647"/>
            <w:bookmarkStart w:id="871" w:name="_Toc503258728"/>
            <w:bookmarkStart w:id="872" w:name="_Toc503345048"/>
            <w:bookmarkStart w:id="873" w:name="_Toc503345205"/>
            <w:bookmarkStart w:id="874" w:name="_Toc503345342"/>
            <w:bookmarkStart w:id="875" w:name="_Toc131972686"/>
            <w:r w:rsidRPr="00CF0460">
              <w:lastRenderedPageBreak/>
              <w:t>Inspections and Tests</w:t>
            </w:r>
            <w:bookmarkEnd w:id="869"/>
            <w:bookmarkEnd w:id="870"/>
            <w:bookmarkEnd w:id="871"/>
            <w:bookmarkEnd w:id="872"/>
            <w:bookmarkEnd w:id="873"/>
            <w:bookmarkEnd w:id="874"/>
            <w:bookmarkEnd w:id="875"/>
          </w:p>
        </w:tc>
        <w:tc>
          <w:tcPr>
            <w:tcW w:w="6930" w:type="dxa"/>
          </w:tcPr>
          <w:p w14:paraId="465D5CCA" w14:textId="77777777" w:rsidR="006D2994" w:rsidRPr="00CF0460" w:rsidRDefault="006D2994" w:rsidP="000A5A3E">
            <w:pPr>
              <w:numPr>
                <w:ilvl w:val="0"/>
                <w:numId w:val="59"/>
              </w:numPr>
              <w:spacing w:after="200"/>
              <w:ind w:left="502" w:hanging="502"/>
              <w:jc w:val="both"/>
            </w:pPr>
            <w:r w:rsidRPr="00CF0460">
              <w:t xml:space="preserve">The Supplier shall at its own expense and at no cost to the Purchaser carry out all such tests and/or inspections of the Goods and Related Services as are specified in the </w:t>
            </w:r>
            <w:r w:rsidRPr="000675AD">
              <w:t xml:space="preserve">Framework Agreement, </w:t>
            </w:r>
            <w:r w:rsidR="000675AD" w:rsidRPr="000675AD">
              <w:t>Schedule 1: Schedule of Requirements</w:t>
            </w:r>
            <w:r w:rsidRPr="00CF0460">
              <w:rPr>
                <w:b/>
              </w:rPr>
              <w:t>, and/or the SCC</w:t>
            </w:r>
            <w:r w:rsidRPr="00CF0460">
              <w:rPr>
                <w:b/>
                <w:bCs/>
              </w:rPr>
              <w:t>.</w:t>
            </w:r>
          </w:p>
          <w:p w14:paraId="06BD8754" w14:textId="77777777" w:rsidR="006D2994" w:rsidRPr="00CF0460" w:rsidRDefault="006D2994" w:rsidP="000A5A3E">
            <w:pPr>
              <w:numPr>
                <w:ilvl w:val="0"/>
                <w:numId w:val="59"/>
              </w:numPr>
              <w:spacing w:after="200"/>
              <w:ind w:left="504" w:hanging="504"/>
              <w:jc w:val="both"/>
            </w:pPr>
            <w:r w:rsidRPr="00CF0460">
              <w:t xml:space="preserve">The inspections and tests may be conducted on the premises of the Supplier or its Subcontractor, at point of delivery, and/or at the Goods’ final destination, or in another place in the Purchaser’s Country as specified in the </w:t>
            </w:r>
            <w:r w:rsidRPr="00CF0460">
              <w:rPr>
                <w:b/>
              </w:rPr>
              <w:t>SCC.</w:t>
            </w:r>
            <w:r w:rsidRPr="00CF0460">
              <w:t xml:space="preserve"> Subject to </w:t>
            </w:r>
            <w:r w:rsidRPr="000E0F54">
              <w:rPr>
                <w:b/>
              </w:rPr>
              <w:t>GCC Sub-Clause 26.3</w:t>
            </w:r>
            <w:r w:rsidRPr="00CF0460">
              <w:t>, if conducted on the premises of the Supplier or its Subcontractor, all reasonable facilities and assistance, including access to drawings and production data, shall be furnished to the inspectors at no charge to the Purchaser.</w:t>
            </w:r>
          </w:p>
          <w:p w14:paraId="2FFD621B" w14:textId="77777777" w:rsidR="006D2994" w:rsidRPr="00CF0460" w:rsidRDefault="006D2994" w:rsidP="000A5A3E">
            <w:pPr>
              <w:numPr>
                <w:ilvl w:val="0"/>
                <w:numId w:val="59"/>
              </w:numPr>
              <w:spacing w:after="200"/>
              <w:ind w:left="504" w:hanging="504"/>
              <w:jc w:val="both"/>
            </w:pPr>
            <w:r w:rsidRPr="00CF0460">
              <w:t xml:space="preserve">The Purchaser or its designated representative shall be entitled to attend the tests and/or inspections referred to in </w:t>
            </w:r>
            <w:r w:rsidRPr="000E0F54">
              <w:rPr>
                <w:b/>
              </w:rPr>
              <w:t>GCC Sub-Clause 26.2</w:t>
            </w:r>
            <w:r w:rsidRPr="00CF0460">
              <w:t>, provided that the Purchaser bear all of its own costs and expenses incurred in connection with such attendance including, but not limited to, all traveling and board and lodging expenses.</w:t>
            </w:r>
          </w:p>
          <w:p w14:paraId="26A96F51" w14:textId="77777777" w:rsidR="006D2994" w:rsidRPr="00CF0460" w:rsidRDefault="006D2994" w:rsidP="000A5A3E">
            <w:pPr>
              <w:numPr>
                <w:ilvl w:val="0"/>
                <w:numId w:val="59"/>
              </w:numPr>
              <w:spacing w:after="200"/>
              <w:ind w:left="504" w:hanging="504"/>
              <w:jc w:val="both"/>
            </w:pPr>
            <w:r w:rsidRPr="00CF0460">
              <w:t xml:space="preserve">Whenever the Supplier is ready to carry out any such test and inspection, it shall give a reasonable advance notice, including the place and time, to the Purchaser. The Supplier shall obtain from any relevant third party or manufacturer any necessary </w:t>
            </w:r>
            <w:r w:rsidRPr="00CF0460">
              <w:lastRenderedPageBreak/>
              <w:t>permission or consent to enable the Purchaser or its designated representative to attend the test and/or inspection.</w:t>
            </w:r>
          </w:p>
          <w:p w14:paraId="4D20312B" w14:textId="77777777" w:rsidR="006D2994" w:rsidRPr="00CF0460" w:rsidRDefault="006D2994" w:rsidP="000A5A3E">
            <w:pPr>
              <w:numPr>
                <w:ilvl w:val="0"/>
                <w:numId w:val="59"/>
              </w:numPr>
              <w:spacing w:after="200"/>
              <w:ind w:left="504" w:hanging="504"/>
              <w:jc w:val="both"/>
            </w:pPr>
            <w:r w:rsidRPr="00CF0460">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670B280B" w14:textId="77777777" w:rsidR="006D2994" w:rsidRPr="00CF0460" w:rsidRDefault="006D2994" w:rsidP="000A5A3E">
            <w:pPr>
              <w:numPr>
                <w:ilvl w:val="0"/>
                <w:numId w:val="59"/>
              </w:numPr>
              <w:spacing w:after="200"/>
              <w:ind w:left="504" w:hanging="504"/>
              <w:jc w:val="both"/>
            </w:pPr>
            <w:r w:rsidRPr="00CF0460">
              <w:t>The Supplier shall provide the Purchaser with a report of the results of any such test and/or inspection.</w:t>
            </w:r>
          </w:p>
          <w:p w14:paraId="320C1DA4" w14:textId="77777777" w:rsidR="006D2994" w:rsidRPr="00CF0460" w:rsidRDefault="006D2994" w:rsidP="000A5A3E">
            <w:pPr>
              <w:numPr>
                <w:ilvl w:val="0"/>
                <w:numId w:val="59"/>
              </w:numPr>
              <w:spacing w:after="200"/>
              <w:ind w:left="504" w:hanging="504"/>
              <w:jc w:val="both"/>
            </w:pPr>
            <w:r w:rsidRPr="00CF0460">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w:t>
            </w:r>
            <w:r w:rsidRPr="000E0F54">
              <w:rPr>
                <w:b/>
              </w:rPr>
              <w:t>GCC Sub-Clause 26.4</w:t>
            </w:r>
            <w:r w:rsidRPr="00CF0460">
              <w:t>.</w:t>
            </w:r>
          </w:p>
          <w:p w14:paraId="15D9E8C8" w14:textId="77777777" w:rsidR="006D2994" w:rsidRPr="00CF0460" w:rsidRDefault="006D2994" w:rsidP="000A5A3E">
            <w:pPr>
              <w:numPr>
                <w:ilvl w:val="0"/>
                <w:numId w:val="59"/>
              </w:numPr>
              <w:spacing w:after="200"/>
              <w:ind w:left="504" w:hanging="504"/>
              <w:jc w:val="both"/>
            </w:pPr>
            <w:r w:rsidRPr="00CF0460">
              <w:t xml:space="preserve">The Supplier agrees that neither the execution of a test and/or inspection of the Goods or any part thereof, nor the attendance by the Purchaser or its representative, nor the issue of any report pursuant to </w:t>
            </w:r>
            <w:r w:rsidRPr="000E0F54">
              <w:rPr>
                <w:b/>
              </w:rPr>
              <w:t>GCC Sub-Clause 26.6</w:t>
            </w:r>
            <w:r w:rsidRPr="00CF0460">
              <w:t>, shall release the Supplier from any warranties or other obligations under the Contract.</w:t>
            </w:r>
          </w:p>
        </w:tc>
      </w:tr>
      <w:tr w:rsidR="006D2994" w:rsidRPr="00CF0460" w14:paraId="7DF26C0B" w14:textId="77777777" w:rsidTr="005C0E0F">
        <w:trPr>
          <w:gridBefore w:val="1"/>
          <w:gridAfter w:val="1"/>
          <w:wBefore w:w="18" w:type="dxa"/>
          <w:wAfter w:w="18" w:type="dxa"/>
        </w:trPr>
        <w:tc>
          <w:tcPr>
            <w:tcW w:w="2250" w:type="dxa"/>
          </w:tcPr>
          <w:p w14:paraId="73A9BDC8" w14:textId="77777777" w:rsidR="006D2994" w:rsidRPr="00CF0460" w:rsidRDefault="006D2994" w:rsidP="005C0E0F">
            <w:pPr>
              <w:pStyle w:val="COCgcc"/>
              <w:ind w:left="341"/>
            </w:pPr>
            <w:bookmarkStart w:id="876" w:name="_Toc167083662"/>
            <w:bookmarkStart w:id="877" w:name="_Toc454892648"/>
            <w:bookmarkStart w:id="878" w:name="_Toc503258729"/>
            <w:bookmarkStart w:id="879" w:name="_Toc503345049"/>
            <w:bookmarkStart w:id="880" w:name="_Toc503345206"/>
            <w:bookmarkStart w:id="881" w:name="_Toc503345343"/>
            <w:bookmarkStart w:id="882" w:name="_Toc131972687"/>
            <w:r w:rsidRPr="00CF0460">
              <w:lastRenderedPageBreak/>
              <w:t>Liquidated Damages</w:t>
            </w:r>
            <w:bookmarkEnd w:id="876"/>
            <w:bookmarkEnd w:id="877"/>
            <w:bookmarkEnd w:id="878"/>
            <w:bookmarkEnd w:id="879"/>
            <w:bookmarkEnd w:id="880"/>
            <w:bookmarkEnd w:id="881"/>
            <w:bookmarkEnd w:id="882"/>
          </w:p>
        </w:tc>
        <w:tc>
          <w:tcPr>
            <w:tcW w:w="6930" w:type="dxa"/>
          </w:tcPr>
          <w:p w14:paraId="51E29EC9" w14:textId="77777777" w:rsidR="006D2994" w:rsidRPr="00CF0460" w:rsidRDefault="006D2994" w:rsidP="000A5A3E">
            <w:pPr>
              <w:numPr>
                <w:ilvl w:val="0"/>
                <w:numId w:val="61"/>
              </w:numPr>
              <w:spacing w:after="200"/>
              <w:ind w:left="504" w:hanging="504"/>
              <w:jc w:val="both"/>
            </w:pPr>
            <w:r w:rsidRPr="00CF0460">
              <w:t xml:space="preserve">Except as provided under </w:t>
            </w:r>
            <w:r w:rsidRPr="0045717B">
              <w:rPr>
                <w:b/>
              </w:rPr>
              <w:t>GCC Clause 32</w:t>
            </w:r>
            <w:r w:rsidRPr="00CF0460">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CF0460">
              <w:rPr>
                <w:b/>
              </w:rPr>
              <w:t>SCC</w:t>
            </w:r>
            <w:r w:rsidRPr="00CF0460">
              <w:t xml:space="preserve"> of the delivered price of the delayed Goods or unperformed Services for each week or part thereof of delay until actual delivery or performance, up to a maximum deduction of the percentage specified in those </w:t>
            </w:r>
            <w:r w:rsidRPr="00CF0460">
              <w:rPr>
                <w:b/>
              </w:rPr>
              <w:t>SCC.</w:t>
            </w:r>
            <w:r w:rsidRPr="00CF0460">
              <w:t xml:space="preserve"> Once the maximum is reached, the Purchaser may terminate the Contract pursuant to </w:t>
            </w:r>
            <w:r w:rsidRPr="001B1212">
              <w:rPr>
                <w:b/>
              </w:rPr>
              <w:t>GCC Clause 35</w:t>
            </w:r>
            <w:r w:rsidRPr="001B1212">
              <w:t>.</w:t>
            </w:r>
          </w:p>
        </w:tc>
      </w:tr>
      <w:tr w:rsidR="006D2994" w:rsidRPr="00CF0460" w14:paraId="78058982" w14:textId="77777777" w:rsidTr="005C0E0F">
        <w:trPr>
          <w:gridBefore w:val="1"/>
          <w:gridAfter w:val="1"/>
          <w:wBefore w:w="18" w:type="dxa"/>
          <w:wAfter w:w="18" w:type="dxa"/>
        </w:trPr>
        <w:tc>
          <w:tcPr>
            <w:tcW w:w="2250" w:type="dxa"/>
          </w:tcPr>
          <w:p w14:paraId="5827D8D5" w14:textId="77777777" w:rsidR="006D2994" w:rsidRPr="00CF0460" w:rsidRDefault="006D2994" w:rsidP="005C0E0F">
            <w:pPr>
              <w:pStyle w:val="COCgcc"/>
              <w:ind w:left="341"/>
            </w:pPr>
            <w:bookmarkStart w:id="883" w:name="_Toc167083663"/>
            <w:bookmarkStart w:id="884" w:name="_Toc454892649"/>
            <w:bookmarkStart w:id="885" w:name="_Toc503258730"/>
            <w:bookmarkStart w:id="886" w:name="_Toc503345050"/>
            <w:bookmarkStart w:id="887" w:name="_Toc503345207"/>
            <w:bookmarkStart w:id="888" w:name="_Toc503345344"/>
            <w:bookmarkStart w:id="889" w:name="_Toc131972688"/>
            <w:r w:rsidRPr="00CF0460">
              <w:t>Warranty</w:t>
            </w:r>
            <w:bookmarkEnd w:id="883"/>
            <w:bookmarkEnd w:id="884"/>
            <w:bookmarkEnd w:id="885"/>
            <w:bookmarkEnd w:id="886"/>
            <w:bookmarkEnd w:id="887"/>
            <w:bookmarkEnd w:id="888"/>
            <w:bookmarkEnd w:id="889"/>
            <w:r w:rsidRPr="00CF0460">
              <w:t xml:space="preserve"> </w:t>
            </w:r>
          </w:p>
        </w:tc>
        <w:tc>
          <w:tcPr>
            <w:tcW w:w="6930" w:type="dxa"/>
          </w:tcPr>
          <w:p w14:paraId="0BB64085" w14:textId="77777777" w:rsidR="006D2994" w:rsidRPr="00CF0460" w:rsidRDefault="006D2994" w:rsidP="000A5A3E">
            <w:pPr>
              <w:numPr>
                <w:ilvl w:val="0"/>
                <w:numId w:val="60"/>
              </w:numPr>
              <w:spacing w:after="200"/>
              <w:ind w:left="504" w:hanging="504"/>
              <w:jc w:val="both"/>
            </w:pPr>
            <w:r w:rsidRPr="00CF0460">
              <w:t xml:space="preserve">The Supplier warrants that all the Goods are new, unused, and of the most recent or current models, and that they incorporate all </w:t>
            </w:r>
            <w:r w:rsidRPr="00CF0460">
              <w:lastRenderedPageBreak/>
              <w:t>recent improvements in design and materials, unless provided otherwise in the Contract.</w:t>
            </w:r>
          </w:p>
          <w:p w14:paraId="69D5D953" w14:textId="77777777" w:rsidR="006D2994" w:rsidRPr="00CF0460" w:rsidRDefault="006D2994" w:rsidP="000A5A3E">
            <w:pPr>
              <w:numPr>
                <w:ilvl w:val="0"/>
                <w:numId w:val="60"/>
              </w:numPr>
              <w:spacing w:after="200"/>
              <w:ind w:left="504" w:hanging="504"/>
              <w:jc w:val="both"/>
            </w:pPr>
            <w:r w:rsidRPr="00CF0460">
              <w:t xml:space="preserve">Subject to </w:t>
            </w:r>
            <w:r w:rsidRPr="00C034EF">
              <w:rPr>
                <w:b/>
              </w:rPr>
              <w:t>GCC Sub-Clause 22.1(b)</w:t>
            </w:r>
            <w:r w:rsidRPr="00CF0460">
              <w:t>, the Supplier further warrants that the Goods shall be free from defects arising from any act or omission of the Supplier or arising from design, materials, and workmanship, under normal use in the conditions prevailing in the country of final destination.</w:t>
            </w:r>
          </w:p>
          <w:p w14:paraId="4BFF2908" w14:textId="77777777" w:rsidR="006D2994" w:rsidRPr="00CF0460" w:rsidRDefault="006D2994" w:rsidP="000A5A3E">
            <w:pPr>
              <w:numPr>
                <w:ilvl w:val="0"/>
                <w:numId w:val="60"/>
              </w:numPr>
              <w:spacing w:after="200"/>
              <w:ind w:left="504" w:hanging="504"/>
              <w:jc w:val="both"/>
            </w:pPr>
            <w:r w:rsidRPr="00CF0460">
              <w:t xml:space="preserve">Unless otherwise specified in the </w:t>
            </w:r>
            <w:r w:rsidRPr="00CF0460">
              <w:rPr>
                <w:b/>
              </w:rPr>
              <w:t>SCC,</w:t>
            </w:r>
            <w:r w:rsidRPr="00CF0460">
              <w:t xml:space="preserve"> the warranty shall remain valid for twelve (12) months after the Goods, or any portion thereof as the case may be, have been delivered to and accepted at the final destination indicated in the </w:t>
            </w:r>
            <w:r w:rsidRPr="00CF0460">
              <w:rPr>
                <w:b/>
              </w:rPr>
              <w:t>SCC,</w:t>
            </w:r>
            <w:r w:rsidRPr="00CF0460">
              <w:t xml:space="preserve"> or for eighteen (18) months after the date of shipment from the port or place of loading in the country of origin, whichever period concludes earlier.</w:t>
            </w:r>
          </w:p>
          <w:p w14:paraId="16D5F69E" w14:textId="77777777" w:rsidR="006D2994" w:rsidRPr="00CF0460" w:rsidRDefault="006D2994" w:rsidP="000A5A3E">
            <w:pPr>
              <w:numPr>
                <w:ilvl w:val="0"/>
                <w:numId w:val="60"/>
              </w:numPr>
              <w:spacing w:after="200"/>
              <w:ind w:left="504" w:hanging="504"/>
              <w:jc w:val="both"/>
            </w:pPr>
            <w:r w:rsidRPr="00CF0460">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2962D5A7" w14:textId="77777777" w:rsidR="006D2994" w:rsidRPr="00CF0460" w:rsidRDefault="006D2994" w:rsidP="000A5A3E">
            <w:pPr>
              <w:numPr>
                <w:ilvl w:val="0"/>
                <w:numId w:val="60"/>
              </w:numPr>
              <w:spacing w:after="200"/>
              <w:ind w:left="504" w:hanging="504"/>
              <w:jc w:val="both"/>
            </w:pPr>
            <w:r w:rsidRPr="00CF0460">
              <w:t xml:space="preserve">Upon receipt of such notice, the Supplier shall, within the period specified in the </w:t>
            </w:r>
            <w:r w:rsidRPr="00CF0460">
              <w:rPr>
                <w:b/>
              </w:rPr>
              <w:t>SCC,</w:t>
            </w:r>
            <w:r w:rsidRPr="00CF0460">
              <w:t xml:space="preserve"> expeditiously repair or replace the defective Goods or parts thereof, at no cost to the Purchaser.</w:t>
            </w:r>
          </w:p>
          <w:p w14:paraId="4FAB41BB" w14:textId="77777777" w:rsidR="006D2994" w:rsidRPr="00CF0460" w:rsidRDefault="006D2994" w:rsidP="000A5A3E">
            <w:pPr>
              <w:numPr>
                <w:ilvl w:val="0"/>
                <w:numId w:val="60"/>
              </w:numPr>
              <w:spacing w:after="200"/>
              <w:ind w:left="504" w:hanging="504"/>
              <w:jc w:val="both"/>
            </w:pPr>
            <w:r w:rsidRPr="00CF0460">
              <w:t xml:space="preserve">If having been notified, the Supplier fails to remedy the defect within the period specified in the </w:t>
            </w:r>
            <w:r w:rsidRPr="00CF0460">
              <w:rPr>
                <w:b/>
              </w:rPr>
              <w:t>SCC,</w:t>
            </w:r>
            <w:r w:rsidRPr="00CF0460">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6D2994" w:rsidRPr="00CF0460" w14:paraId="73FC8517" w14:textId="77777777" w:rsidTr="005C0E0F">
        <w:trPr>
          <w:gridBefore w:val="1"/>
          <w:gridAfter w:val="1"/>
          <w:wBefore w:w="18" w:type="dxa"/>
          <w:wAfter w:w="18" w:type="dxa"/>
        </w:trPr>
        <w:tc>
          <w:tcPr>
            <w:tcW w:w="2250" w:type="dxa"/>
          </w:tcPr>
          <w:p w14:paraId="0779339F" w14:textId="77777777" w:rsidR="006D2994" w:rsidRPr="00CF0460" w:rsidRDefault="006D2994" w:rsidP="005C0E0F">
            <w:pPr>
              <w:pStyle w:val="COCgcc"/>
              <w:ind w:left="341"/>
            </w:pPr>
            <w:bookmarkStart w:id="890" w:name="_Toc167083664"/>
            <w:bookmarkStart w:id="891" w:name="_Toc454892650"/>
            <w:bookmarkStart w:id="892" w:name="_Toc503258731"/>
            <w:bookmarkStart w:id="893" w:name="_Toc503345051"/>
            <w:bookmarkStart w:id="894" w:name="_Toc503345208"/>
            <w:bookmarkStart w:id="895" w:name="_Toc503345345"/>
            <w:bookmarkStart w:id="896" w:name="_Toc131972689"/>
            <w:r w:rsidRPr="00CF0460">
              <w:lastRenderedPageBreak/>
              <w:t>Patent Indemnity</w:t>
            </w:r>
            <w:bookmarkEnd w:id="890"/>
            <w:bookmarkEnd w:id="891"/>
            <w:bookmarkEnd w:id="892"/>
            <w:bookmarkEnd w:id="893"/>
            <w:bookmarkEnd w:id="894"/>
            <w:bookmarkEnd w:id="895"/>
            <w:bookmarkEnd w:id="896"/>
          </w:p>
        </w:tc>
        <w:tc>
          <w:tcPr>
            <w:tcW w:w="6930" w:type="dxa"/>
          </w:tcPr>
          <w:p w14:paraId="4FBE03BF" w14:textId="77777777" w:rsidR="006D2994" w:rsidRPr="00CF0460" w:rsidRDefault="006D2994" w:rsidP="000A5A3E">
            <w:pPr>
              <w:numPr>
                <w:ilvl w:val="0"/>
                <w:numId w:val="62"/>
              </w:numPr>
              <w:spacing w:after="200"/>
              <w:ind w:left="504" w:hanging="504"/>
              <w:jc w:val="both"/>
            </w:pPr>
            <w:r w:rsidRPr="00CF0460">
              <w:t xml:space="preserve">The Supplier shall, subject to the Purchaser’s compliance with </w:t>
            </w:r>
            <w:r w:rsidRPr="00C034EF">
              <w:rPr>
                <w:b/>
              </w:rPr>
              <w:t>GCC Sub-Clause 29.2</w:t>
            </w:r>
            <w:r w:rsidRPr="00CF0460">
              <w:t xml:space="preserve">,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47A29DF0" w14:textId="77777777" w:rsidR="006D2994" w:rsidRPr="00CF0460" w:rsidRDefault="006D2994" w:rsidP="00B35B74">
            <w:pPr>
              <w:numPr>
                <w:ilvl w:val="2"/>
                <w:numId w:val="20"/>
              </w:numPr>
              <w:spacing w:after="200"/>
              <w:ind w:left="951" w:hanging="375"/>
              <w:jc w:val="both"/>
              <w:outlineLvl w:val="2"/>
            </w:pPr>
            <w:r w:rsidRPr="00CF0460">
              <w:t xml:space="preserve">the installation of the Goods by the Supplier or the use of the Goods in the country where the Site is located; and </w:t>
            </w:r>
          </w:p>
          <w:p w14:paraId="4491DB13" w14:textId="77777777" w:rsidR="006D2994" w:rsidRPr="00CF0460" w:rsidRDefault="006D2994" w:rsidP="00B35B74">
            <w:pPr>
              <w:numPr>
                <w:ilvl w:val="2"/>
                <w:numId w:val="20"/>
              </w:numPr>
              <w:spacing w:after="200"/>
              <w:ind w:left="951" w:hanging="375"/>
              <w:jc w:val="both"/>
              <w:outlineLvl w:val="2"/>
            </w:pPr>
            <w:r w:rsidRPr="00CF0460">
              <w:lastRenderedPageBreak/>
              <w:t xml:space="preserve">the sale in any country of the products produced by the Goods. </w:t>
            </w:r>
          </w:p>
          <w:p w14:paraId="2A8E4E68" w14:textId="77777777" w:rsidR="006D2994" w:rsidRPr="00CF0460" w:rsidRDefault="006D2994" w:rsidP="005C0E0F">
            <w:pPr>
              <w:spacing w:after="200"/>
              <w:ind w:left="605"/>
              <w:jc w:val="both"/>
              <w:outlineLvl w:val="2"/>
            </w:pPr>
            <w:r w:rsidRPr="00CF0460">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3062B1D7" w14:textId="77777777" w:rsidR="006D2994" w:rsidRPr="00CF0460" w:rsidRDefault="006D2994" w:rsidP="000A5A3E">
            <w:pPr>
              <w:numPr>
                <w:ilvl w:val="0"/>
                <w:numId w:val="62"/>
              </w:numPr>
              <w:spacing w:after="200"/>
              <w:ind w:left="504" w:hanging="504"/>
              <w:jc w:val="both"/>
            </w:pPr>
            <w:r w:rsidRPr="00CF0460">
              <w:t xml:space="preserve">If any proceedings are brought or any claim is made against the Purchaser arising out of the matters referred to in </w:t>
            </w:r>
            <w:r w:rsidRPr="00C034EF">
              <w:rPr>
                <w:b/>
              </w:rPr>
              <w:t>GCC Sub-Clause 29.1</w:t>
            </w:r>
            <w:r w:rsidRPr="00CF0460">
              <w:t>, the Purchaser shall promptly give the Supplier a notice thereof, and the Supplier may at its own expense and in the Purchaser’s name conduct such proceedings or claim and any negotiations for the settlement of any such proceedings or claim.</w:t>
            </w:r>
          </w:p>
          <w:p w14:paraId="554D5893" w14:textId="77777777" w:rsidR="006D2994" w:rsidRPr="00CF0460" w:rsidRDefault="006D2994" w:rsidP="000A5A3E">
            <w:pPr>
              <w:numPr>
                <w:ilvl w:val="0"/>
                <w:numId w:val="62"/>
              </w:numPr>
              <w:spacing w:after="200"/>
              <w:ind w:left="504" w:hanging="504"/>
              <w:jc w:val="both"/>
            </w:pPr>
            <w:r w:rsidRPr="00CF0460">
              <w:t>If the Supplier fails to notify the Purchaser within twenty-eight (28) days after receipt of such notice that it intends to conduct any such proceedings or claim, then the Purchaser shall be free to conduct the same on its own behalf.</w:t>
            </w:r>
          </w:p>
          <w:p w14:paraId="134BE695" w14:textId="77777777" w:rsidR="006D2994" w:rsidRPr="00CF0460" w:rsidRDefault="006D2994" w:rsidP="000A5A3E">
            <w:pPr>
              <w:numPr>
                <w:ilvl w:val="0"/>
                <w:numId w:val="62"/>
              </w:numPr>
              <w:spacing w:after="200"/>
              <w:ind w:left="504" w:hanging="504"/>
              <w:jc w:val="both"/>
            </w:pPr>
            <w:r w:rsidRPr="00CF0460">
              <w:t>The Purchaser shall, at the Supplier’s request, afford all available assistance to the Supplier in conducting such proceedings or claim, and shall be reimbursed by the Supplier for all reasonable expenses incurred in so doing.</w:t>
            </w:r>
          </w:p>
          <w:p w14:paraId="61D99A2C" w14:textId="77777777" w:rsidR="006D2994" w:rsidRPr="00CF0460" w:rsidRDefault="006D2994" w:rsidP="000A5A3E">
            <w:pPr>
              <w:numPr>
                <w:ilvl w:val="0"/>
                <w:numId w:val="62"/>
              </w:numPr>
              <w:spacing w:after="200"/>
              <w:ind w:left="504" w:hanging="504"/>
              <w:jc w:val="both"/>
            </w:pPr>
            <w:r w:rsidRPr="00CF0460">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6D2994" w:rsidRPr="00CF0460" w14:paraId="1BB1FE36" w14:textId="77777777" w:rsidTr="005C0E0F">
        <w:trPr>
          <w:gridBefore w:val="1"/>
          <w:gridAfter w:val="1"/>
          <w:wBefore w:w="18" w:type="dxa"/>
          <w:wAfter w:w="18" w:type="dxa"/>
        </w:trPr>
        <w:tc>
          <w:tcPr>
            <w:tcW w:w="2250" w:type="dxa"/>
          </w:tcPr>
          <w:p w14:paraId="398AADE7" w14:textId="77777777" w:rsidR="006D2994" w:rsidRPr="008248F9" w:rsidRDefault="006D2994" w:rsidP="005C0E0F">
            <w:pPr>
              <w:pStyle w:val="COCgcc"/>
              <w:ind w:left="341"/>
            </w:pPr>
            <w:bookmarkStart w:id="897" w:name="_Toc167083665"/>
            <w:bookmarkStart w:id="898" w:name="_Toc454892651"/>
            <w:bookmarkStart w:id="899" w:name="_Toc503258732"/>
            <w:bookmarkStart w:id="900" w:name="_Toc503345052"/>
            <w:bookmarkStart w:id="901" w:name="_Toc503345209"/>
            <w:bookmarkStart w:id="902" w:name="_Toc503345346"/>
            <w:bookmarkStart w:id="903" w:name="_Toc131972690"/>
            <w:r w:rsidRPr="008248F9">
              <w:lastRenderedPageBreak/>
              <w:t>Limitation of Liability</w:t>
            </w:r>
            <w:bookmarkEnd w:id="897"/>
            <w:bookmarkEnd w:id="898"/>
            <w:bookmarkEnd w:id="899"/>
            <w:bookmarkEnd w:id="900"/>
            <w:bookmarkEnd w:id="901"/>
            <w:bookmarkEnd w:id="902"/>
            <w:bookmarkEnd w:id="903"/>
            <w:r w:rsidRPr="008248F9">
              <w:t xml:space="preserve"> </w:t>
            </w:r>
          </w:p>
        </w:tc>
        <w:tc>
          <w:tcPr>
            <w:tcW w:w="6930" w:type="dxa"/>
          </w:tcPr>
          <w:p w14:paraId="183E5C26" w14:textId="77777777" w:rsidR="006D2994" w:rsidRPr="008248F9" w:rsidRDefault="006D2994" w:rsidP="000A5A3E">
            <w:pPr>
              <w:numPr>
                <w:ilvl w:val="0"/>
                <w:numId w:val="63"/>
              </w:numPr>
              <w:spacing w:after="200"/>
              <w:ind w:left="504" w:hanging="504"/>
              <w:jc w:val="both"/>
            </w:pPr>
            <w:r w:rsidRPr="008248F9">
              <w:t xml:space="preserve">Except in cases of criminal negligence or willful misconduct, </w:t>
            </w:r>
          </w:p>
          <w:p w14:paraId="2B61E07E" w14:textId="77777777" w:rsidR="006D2994" w:rsidRPr="008248F9" w:rsidRDefault="006D2994" w:rsidP="000A5A3E">
            <w:pPr>
              <w:numPr>
                <w:ilvl w:val="2"/>
                <w:numId w:val="137"/>
              </w:numPr>
              <w:spacing w:after="200"/>
              <w:jc w:val="both"/>
              <w:outlineLvl w:val="2"/>
            </w:pPr>
            <w:r w:rsidRPr="008248F9">
              <w:t xml:space="preserve">the Supplier shall not be liable to the Purchaser, whether in contract, tort, or otherwise, for any indirect or consequential loss or damage, loss of use, loss of production, or loss of profits or interest costs, provided </w:t>
            </w:r>
            <w:r w:rsidRPr="008248F9">
              <w:lastRenderedPageBreak/>
              <w:t>that this exclusion shall not apply to any obligation of the Supplier to pay liquidated damages to the Purchaser</w:t>
            </w:r>
            <w:r w:rsidR="00DF707A" w:rsidRPr="008248F9">
              <w:t>;</w:t>
            </w:r>
            <w:r w:rsidRPr="008248F9">
              <w:t xml:space="preserve"> and</w:t>
            </w:r>
          </w:p>
          <w:p w14:paraId="64EE0E93" w14:textId="77777777" w:rsidR="006D2994" w:rsidRPr="008248F9" w:rsidRDefault="006D2994" w:rsidP="000A5A3E">
            <w:pPr>
              <w:numPr>
                <w:ilvl w:val="2"/>
                <w:numId w:val="137"/>
              </w:numPr>
              <w:tabs>
                <w:tab w:val="clear" w:pos="1152"/>
              </w:tabs>
              <w:spacing w:after="200"/>
              <w:ind w:left="1223" w:hanging="630"/>
              <w:jc w:val="both"/>
              <w:outlineLvl w:val="2"/>
            </w:pPr>
            <w:r w:rsidRPr="008248F9">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6D2994" w:rsidRPr="00CF0460" w14:paraId="4CA2A2AB" w14:textId="77777777" w:rsidTr="005C0E0F">
        <w:trPr>
          <w:gridBefore w:val="1"/>
          <w:gridAfter w:val="1"/>
          <w:wBefore w:w="18" w:type="dxa"/>
          <w:wAfter w:w="18" w:type="dxa"/>
        </w:trPr>
        <w:tc>
          <w:tcPr>
            <w:tcW w:w="2250" w:type="dxa"/>
          </w:tcPr>
          <w:p w14:paraId="16722B2C" w14:textId="77777777" w:rsidR="006D2994" w:rsidRPr="008248F9" w:rsidRDefault="006D2994" w:rsidP="005C0E0F">
            <w:pPr>
              <w:pStyle w:val="COCgcc"/>
              <w:ind w:left="341"/>
            </w:pPr>
            <w:bookmarkStart w:id="904" w:name="_Toc167083666"/>
            <w:bookmarkStart w:id="905" w:name="_Toc454892652"/>
            <w:bookmarkStart w:id="906" w:name="_Toc503258733"/>
            <w:bookmarkStart w:id="907" w:name="_Toc503345053"/>
            <w:bookmarkStart w:id="908" w:name="_Toc503345210"/>
            <w:bookmarkStart w:id="909" w:name="_Toc503345347"/>
            <w:bookmarkStart w:id="910" w:name="_Toc131972691"/>
            <w:r w:rsidRPr="008248F9">
              <w:lastRenderedPageBreak/>
              <w:t>Change in Laws and Regulations</w:t>
            </w:r>
            <w:bookmarkEnd w:id="904"/>
            <w:bookmarkEnd w:id="905"/>
            <w:bookmarkEnd w:id="906"/>
            <w:bookmarkEnd w:id="907"/>
            <w:bookmarkEnd w:id="908"/>
            <w:bookmarkEnd w:id="909"/>
            <w:bookmarkEnd w:id="910"/>
          </w:p>
        </w:tc>
        <w:tc>
          <w:tcPr>
            <w:tcW w:w="6930" w:type="dxa"/>
          </w:tcPr>
          <w:p w14:paraId="34EEEA63" w14:textId="77777777" w:rsidR="006D2994" w:rsidRPr="008248F9" w:rsidRDefault="006D2994" w:rsidP="000A5A3E">
            <w:pPr>
              <w:numPr>
                <w:ilvl w:val="0"/>
                <w:numId w:val="64"/>
              </w:numPr>
              <w:spacing w:after="200"/>
              <w:ind w:left="504" w:hanging="504"/>
              <w:jc w:val="both"/>
            </w:pPr>
            <w:r w:rsidRPr="008248F9">
              <w:t xml:space="preserve">Unless otherwise specified in the Contract, if after the date of </w:t>
            </w:r>
            <w:r w:rsidR="003F7B86" w:rsidRPr="008248F9">
              <w:t>7</w:t>
            </w:r>
            <w:r w:rsidR="00C034EF">
              <w:t xml:space="preserve"> (seven)</w:t>
            </w:r>
            <w:r w:rsidRPr="008248F9">
              <w:t xml:space="preserve"> days prior to </w:t>
            </w:r>
            <w:r w:rsidR="00AF5CFC" w:rsidRPr="008248F9">
              <w:t xml:space="preserve"> (</w:t>
            </w:r>
            <w:proofErr w:type="spellStart"/>
            <w:r w:rsidR="00AF5CFC" w:rsidRPr="008248F9">
              <w:t>i</w:t>
            </w:r>
            <w:proofErr w:type="spellEnd"/>
            <w:r w:rsidR="00AF5CFC" w:rsidRPr="008248F9">
              <w:t xml:space="preserve">) in case of Direct Contracting, the </w:t>
            </w:r>
            <w:r w:rsidRPr="008248F9">
              <w:t xml:space="preserve">date of </w:t>
            </w:r>
            <w:r w:rsidR="00AF5CFC" w:rsidRPr="008248F9">
              <w:t xml:space="preserve">issuance of Letter of Award of </w:t>
            </w:r>
            <w:r w:rsidR="005A6EDC">
              <w:t>Call-o</w:t>
            </w:r>
            <w:r w:rsidR="005A6EDC" w:rsidRPr="005C02E6">
              <w:t>ff</w:t>
            </w:r>
            <w:r w:rsidR="00AF5CFC" w:rsidRPr="008248F9">
              <w:t xml:space="preserve"> c</w:t>
            </w:r>
            <w:r w:rsidR="00CD7220">
              <w:t>ontract or (ii) in case of mini-</w:t>
            </w:r>
            <w:r w:rsidR="00AF5CFC" w:rsidRPr="008248F9">
              <w:t xml:space="preserve">competition, the </w:t>
            </w:r>
            <w:r w:rsidR="003F7B86" w:rsidRPr="008248F9">
              <w:t xml:space="preserve">date of </w:t>
            </w:r>
            <w:r w:rsidR="00CD7220">
              <w:t>R</w:t>
            </w:r>
            <w:r w:rsidR="003F7B86" w:rsidRPr="008248F9">
              <w:t xml:space="preserve">equest for </w:t>
            </w:r>
            <w:r w:rsidR="00CD7220">
              <w:t>Q</w:t>
            </w:r>
            <w:r w:rsidR="003F7B86" w:rsidRPr="008248F9">
              <w:t>uotation</w:t>
            </w:r>
            <w:r w:rsidRPr="008248F9">
              <w:t xml:space="preserve">, any law, regulation, ordinance, order or bylaw having the force of law is enacted, promulgated, abrogated, or changed in the place of the Purchaser’s Country where the </w:t>
            </w:r>
            <w:r w:rsidR="003F7B86" w:rsidRPr="008248F9">
              <w:t xml:space="preserve">Project </w:t>
            </w:r>
            <w:r w:rsidRPr="008248F9">
              <w:t xml:space="preserve">Site is located (which shall be deemed to include any change in interpretation or application by the competent authorities) that subsequently affects the Delivery </w:t>
            </w:r>
            <w:r w:rsidR="003F7B86" w:rsidRPr="008248F9">
              <w:t>Period</w:t>
            </w:r>
            <w:r w:rsidRPr="008248F9">
              <w:t xml:space="preserve"> and/or the Contract Price, then such Delivery </w:t>
            </w:r>
            <w:r w:rsidR="003F7B86" w:rsidRPr="008248F9">
              <w:t>Period</w:t>
            </w:r>
            <w:r w:rsidRPr="008248F9">
              <w:t xml:space="preserv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t>
            </w:r>
            <w:r w:rsidR="00B1790A" w:rsidRPr="008248F9">
              <w:t xml:space="preserve">and/or Change in Laws and Regulations, </w:t>
            </w:r>
            <w:r w:rsidRPr="008248F9">
              <w:t xml:space="preserve">where applicable, in accordance with </w:t>
            </w:r>
            <w:r w:rsidR="00B1790A" w:rsidRPr="008248F9">
              <w:t>the Framework Agreement.</w:t>
            </w:r>
          </w:p>
        </w:tc>
      </w:tr>
      <w:tr w:rsidR="006D2994" w:rsidRPr="00CF0460" w14:paraId="51E10D9D" w14:textId="77777777" w:rsidTr="005C0E0F">
        <w:trPr>
          <w:gridBefore w:val="1"/>
          <w:gridAfter w:val="1"/>
          <w:wBefore w:w="18" w:type="dxa"/>
          <w:wAfter w:w="18" w:type="dxa"/>
        </w:trPr>
        <w:tc>
          <w:tcPr>
            <w:tcW w:w="2250" w:type="dxa"/>
          </w:tcPr>
          <w:p w14:paraId="164757A2" w14:textId="77777777" w:rsidR="006D2994" w:rsidRPr="00CF0460" w:rsidRDefault="006D2994" w:rsidP="005C0E0F">
            <w:pPr>
              <w:pStyle w:val="COCgcc"/>
              <w:ind w:left="341"/>
            </w:pPr>
            <w:bookmarkStart w:id="911" w:name="_Toc167083667"/>
            <w:bookmarkStart w:id="912" w:name="_Toc454892653"/>
            <w:bookmarkStart w:id="913" w:name="_Toc503258734"/>
            <w:bookmarkStart w:id="914" w:name="_Toc503345054"/>
            <w:bookmarkStart w:id="915" w:name="_Toc503345211"/>
            <w:bookmarkStart w:id="916" w:name="_Toc503345348"/>
            <w:bookmarkStart w:id="917" w:name="_Toc131972692"/>
            <w:r w:rsidRPr="00CF0460">
              <w:t>Force Majeure</w:t>
            </w:r>
            <w:bookmarkEnd w:id="911"/>
            <w:bookmarkEnd w:id="912"/>
            <w:bookmarkEnd w:id="913"/>
            <w:bookmarkEnd w:id="914"/>
            <w:bookmarkEnd w:id="915"/>
            <w:bookmarkEnd w:id="916"/>
            <w:bookmarkEnd w:id="917"/>
          </w:p>
        </w:tc>
        <w:tc>
          <w:tcPr>
            <w:tcW w:w="6930" w:type="dxa"/>
          </w:tcPr>
          <w:p w14:paraId="49F9AFB4" w14:textId="77777777" w:rsidR="006D2994" w:rsidRPr="00CF0460" w:rsidRDefault="006D2994" w:rsidP="000A5A3E">
            <w:pPr>
              <w:numPr>
                <w:ilvl w:val="0"/>
                <w:numId w:val="65"/>
              </w:numPr>
              <w:spacing w:after="200"/>
              <w:ind w:left="504" w:hanging="504"/>
              <w:jc w:val="both"/>
            </w:pPr>
            <w:r w:rsidRPr="00CF0460">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0AD65BAB" w14:textId="77777777" w:rsidR="006D2994" w:rsidRPr="00CF0460" w:rsidRDefault="006D2994" w:rsidP="000A5A3E">
            <w:pPr>
              <w:numPr>
                <w:ilvl w:val="0"/>
                <w:numId w:val="65"/>
              </w:numPr>
              <w:spacing w:after="200"/>
              <w:ind w:left="504" w:hanging="504"/>
              <w:jc w:val="both"/>
            </w:pPr>
            <w:r w:rsidRPr="00CF0460">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5C876957" w14:textId="77777777" w:rsidR="006D2994" w:rsidRPr="00CF0460" w:rsidRDefault="006D2994" w:rsidP="000A5A3E">
            <w:pPr>
              <w:numPr>
                <w:ilvl w:val="0"/>
                <w:numId w:val="65"/>
              </w:numPr>
              <w:spacing w:after="200"/>
              <w:ind w:left="504" w:hanging="504"/>
              <w:jc w:val="both"/>
            </w:pPr>
            <w:r w:rsidRPr="00CF0460">
              <w:t xml:space="preserve">If a Force Majeure situation arises, the Supplier shall promptly notify the Purchaser in writing of such condition and the cause thereof. Unless otherwise directed by the Purchaser in writing, the Supplier shall continue to perform its obligations under the </w:t>
            </w:r>
            <w:r w:rsidRPr="00CF0460">
              <w:lastRenderedPageBreak/>
              <w:t>Contract as far as is reasonably practical, and shall seek all reasonable alternative means for performance not prevented by the Force Majeure event.</w:t>
            </w:r>
          </w:p>
        </w:tc>
      </w:tr>
      <w:tr w:rsidR="006D2994" w:rsidRPr="00CF0460" w14:paraId="3270BB23" w14:textId="77777777" w:rsidTr="005C0E0F">
        <w:trPr>
          <w:gridBefore w:val="1"/>
          <w:gridAfter w:val="1"/>
          <w:wBefore w:w="18" w:type="dxa"/>
          <w:wAfter w:w="18" w:type="dxa"/>
        </w:trPr>
        <w:tc>
          <w:tcPr>
            <w:tcW w:w="2250" w:type="dxa"/>
          </w:tcPr>
          <w:p w14:paraId="41D4262A" w14:textId="77777777" w:rsidR="006D2994" w:rsidRPr="00CF0460" w:rsidRDefault="006D2994" w:rsidP="005C0E0F">
            <w:pPr>
              <w:pStyle w:val="COCgcc"/>
              <w:ind w:left="341"/>
            </w:pPr>
            <w:bookmarkStart w:id="918" w:name="_Toc167083668"/>
            <w:bookmarkStart w:id="919" w:name="_Toc454892654"/>
            <w:bookmarkStart w:id="920" w:name="_Toc503258735"/>
            <w:bookmarkStart w:id="921" w:name="_Toc503345055"/>
            <w:bookmarkStart w:id="922" w:name="_Toc503345212"/>
            <w:bookmarkStart w:id="923" w:name="_Toc503345349"/>
            <w:bookmarkStart w:id="924" w:name="_Toc131972693"/>
            <w:r w:rsidRPr="00CF0460">
              <w:lastRenderedPageBreak/>
              <w:t>Change Orders and Contract Amendments</w:t>
            </w:r>
            <w:bookmarkEnd w:id="918"/>
            <w:bookmarkEnd w:id="919"/>
            <w:bookmarkEnd w:id="920"/>
            <w:bookmarkEnd w:id="921"/>
            <w:bookmarkEnd w:id="922"/>
            <w:bookmarkEnd w:id="923"/>
            <w:bookmarkEnd w:id="924"/>
            <w:r w:rsidRPr="00CF0460">
              <w:t xml:space="preserve"> </w:t>
            </w:r>
          </w:p>
        </w:tc>
        <w:tc>
          <w:tcPr>
            <w:tcW w:w="6930" w:type="dxa"/>
          </w:tcPr>
          <w:p w14:paraId="02C8E2D7" w14:textId="77777777" w:rsidR="006D2994" w:rsidRPr="00CF0460" w:rsidRDefault="006D2994" w:rsidP="000A5A3E">
            <w:pPr>
              <w:numPr>
                <w:ilvl w:val="0"/>
                <w:numId w:val="66"/>
              </w:numPr>
              <w:spacing w:after="120"/>
              <w:ind w:left="504" w:hanging="504"/>
              <w:jc w:val="both"/>
            </w:pPr>
            <w:r w:rsidRPr="00CF0460">
              <w:t xml:space="preserve">The Purchaser may at any time order the Supplier through notice in accordance </w:t>
            </w:r>
            <w:r w:rsidRPr="00C034EF">
              <w:rPr>
                <w:b/>
              </w:rPr>
              <w:t>GCC Clause 8</w:t>
            </w:r>
            <w:r w:rsidRPr="00CF0460">
              <w:t>, to make changes within the general scope of the Contract in any one or more of the following:</w:t>
            </w:r>
          </w:p>
          <w:p w14:paraId="6FB313D1" w14:textId="77777777" w:rsidR="006D2994" w:rsidRPr="00CF0460" w:rsidRDefault="006D2994" w:rsidP="000A5A3E">
            <w:pPr>
              <w:numPr>
                <w:ilvl w:val="0"/>
                <w:numId w:val="95"/>
              </w:numPr>
              <w:spacing w:after="120"/>
              <w:ind w:left="952" w:right="-72" w:hanging="450"/>
              <w:jc w:val="both"/>
            </w:pPr>
            <w:r w:rsidRPr="00CF0460">
              <w:t>drawings, designs, or specifications, where Goods to be furnished under the Contract are to be specifically manufactured for the Purchaser;</w:t>
            </w:r>
          </w:p>
          <w:p w14:paraId="440C1E3B" w14:textId="77777777" w:rsidR="006D2994" w:rsidRPr="00CF0460" w:rsidRDefault="006D2994" w:rsidP="000A5A3E">
            <w:pPr>
              <w:numPr>
                <w:ilvl w:val="0"/>
                <w:numId w:val="95"/>
              </w:numPr>
              <w:spacing w:after="120"/>
              <w:ind w:left="952" w:right="-72" w:hanging="450"/>
              <w:jc w:val="both"/>
            </w:pPr>
            <w:r w:rsidRPr="00CF0460">
              <w:t>the method of shipment or packing;</w:t>
            </w:r>
          </w:p>
          <w:p w14:paraId="1FF09E2B" w14:textId="77777777" w:rsidR="006D2994" w:rsidRPr="00CF0460" w:rsidRDefault="006D2994" w:rsidP="000A5A3E">
            <w:pPr>
              <w:numPr>
                <w:ilvl w:val="0"/>
                <w:numId w:val="95"/>
              </w:numPr>
              <w:spacing w:after="120"/>
              <w:ind w:left="952" w:right="-72" w:hanging="450"/>
              <w:jc w:val="both"/>
            </w:pPr>
            <w:r w:rsidRPr="00CF0460">
              <w:t xml:space="preserve">the place of delivery; and </w:t>
            </w:r>
          </w:p>
          <w:p w14:paraId="6CF09E33" w14:textId="77777777" w:rsidR="006D2994" w:rsidRPr="00CF0460" w:rsidRDefault="006D2994" w:rsidP="000A5A3E">
            <w:pPr>
              <w:numPr>
                <w:ilvl w:val="0"/>
                <w:numId w:val="95"/>
              </w:numPr>
              <w:spacing w:after="120"/>
              <w:ind w:left="952" w:right="-72" w:hanging="450"/>
              <w:jc w:val="both"/>
            </w:pPr>
            <w:r w:rsidRPr="00CF0460">
              <w:t>the Related Services to be provided by the Supplier.</w:t>
            </w:r>
          </w:p>
          <w:p w14:paraId="65F20EC6" w14:textId="77777777" w:rsidR="006D2994" w:rsidRPr="00CF0460" w:rsidRDefault="006D2994" w:rsidP="000A5A3E">
            <w:pPr>
              <w:numPr>
                <w:ilvl w:val="0"/>
                <w:numId w:val="66"/>
              </w:numPr>
              <w:spacing w:after="120"/>
              <w:ind w:left="504" w:hanging="504"/>
              <w:jc w:val="both"/>
            </w:pPr>
            <w:r w:rsidRPr="00CF0460">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122DB2B3" w14:textId="77777777" w:rsidR="006D2994" w:rsidRPr="00CF0460" w:rsidRDefault="006D2994" w:rsidP="000A5A3E">
            <w:pPr>
              <w:numPr>
                <w:ilvl w:val="0"/>
                <w:numId w:val="66"/>
              </w:numPr>
              <w:spacing w:after="120"/>
              <w:ind w:left="504" w:hanging="504"/>
              <w:jc w:val="both"/>
            </w:pPr>
            <w:r w:rsidRPr="00CF0460">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Pr="00CF0460" w:rsidDel="00271E54">
              <w:t xml:space="preserve"> </w:t>
            </w:r>
          </w:p>
          <w:p w14:paraId="7E2D3EA9" w14:textId="77777777" w:rsidR="006D2994" w:rsidRPr="005C0E0F" w:rsidRDefault="006D2994" w:rsidP="000A5A3E">
            <w:pPr>
              <w:numPr>
                <w:ilvl w:val="0"/>
                <w:numId w:val="66"/>
              </w:numPr>
              <w:spacing w:after="120"/>
              <w:ind w:left="504" w:hanging="504"/>
              <w:jc w:val="both"/>
              <w:rPr>
                <w:color w:val="000000"/>
              </w:rPr>
            </w:pPr>
            <w:r w:rsidRPr="00CF0460">
              <w:rPr>
                <w:b/>
                <w:spacing w:val="-4"/>
              </w:rPr>
              <w:t>Value Engineering:</w:t>
            </w:r>
            <w:r w:rsidRPr="00CF0460">
              <w:rPr>
                <w:spacing w:val="-4"/>
              </w:rPr>
              <w:t xml:space="preserve"> </w:t>
            </w:r>
            <w:r w:rsidRPr="005C0E0F">
              <w:rPr>
                <w:color w:val="000000"/>
                <w:spacing w:val="-4"/>
              </w:rPr>
              <w:t>The Supplier may prepare, at its own cost, a value engineering proposal at any time during the performance of the contract. The value engineering proposal shall, at a minimum, include the following;</w:t>
            </w:r>
          </w:p>
          <w:p w14:paraId="28C9DE18" w14:textId="77777777" w:rsidR="006D2994" w:rsidRPr="005C0E0F" w:rsidRDefault="006D2994" w:rsidP="000A5A3E">
            <w:pPr>
              <w:numPr>
                <w:ilvl w:val="0"/>
                <w:numId w:val="96"/>
              </w:numPr>
              <w:spacing w:after="120"/>
              <w:ind w:left="952" w:right="-72" w:hanging="450"/>
              <w:jc w:val="both"/>
            </w:pPr>
            <w:r w:rsidRPr="005C0E0F">
              <w:t>the proposed change(s), and a description of the difference to the existing contract requirements;</w:t>
            </w:r>
          </w:p>
          <w:p w14:paraId="635A0C91" w14:textId="77777777" w:rsidR="006D2994" w:rsidRPr="005C0E0F" w:rsidRDefault="006D2994" w:rsidP="000A5A3E">
            <w:pPr>
              <w:numPr>
                <w:ilvl w:val="0"/>
                <w:numId w:val="96"/>
              </w:numPr>
              <w:spacing w:after="120"/>
              <w:ind w:left="952" w:right="-72" w:hanging="450"/>
              <w:jc w:val="both"/>
            </w:pPr>
            <w:r w:rsidRPr="005C0E0F">
              <w:t>a full cost/benefit analysis of the proposed change(s) including a description and estimate of costs (including life cycle costs) the Purchaser may incur in implementing the value engineering proposal; and</w:t>
            </w:r>
          </w:p>
          <w:p w14:paraId="10A10C51" w14:textId="77777777" w:rsidR="006D2994" w:rsidRPr="005C0E0F" w:rsidRDefault="006D2994" w:rsidP="000A5A3E">
            <w:pPr>
              <w:numPr>
                <w:ilvl w:val="0"/>
                <w:numId w:val="96"/>
              </w:numPr>
              <w:spacing w:after="120"/>
              <w:ind w:left="952" w:right="-72" w:hanging="450"/>
              <w:jc w:val="both"/>
              <w:rPr>
                <w:color w:val="000000"/>
              </w:rPr>
            </w:pPr>
            <w:r w:rsidRPr="005C0E0F">
              <w:t>a description of any effect(s) of the</w:t>
            </w:r>
            <w:r w:rsidRPr="005C0E0F">
              <w:rPr>
                <w:color w:val="000000"/>
              </w:rPr>
              <w:t xml:space="preserve"> change on performance/functionality</w:t>
            </w:r>
            <w:r w:rsidRPr="00CF0460">
              <w:rPr>
                <w:color w:val="000000"/>
              </w:rPr>
              <w:t xml:space="preserve"> of the Goods, or any Related Services</w:t>
            </w:r>
            <w:r w:rsidRPr="005C0E0F">
              <w:rPr>
                <w:color w:val="000000"/>
              </w:rPr>
              <w:t>.</w:t>
            </w:r>
          </w:p>
          <w:p w14:paraId="0D6239A6" w14:textId="77777777" w:rsidR="006D2994" w:rsidRPr="005C0E0F" w:rsidRDefault="006D2994" w:rsidP="000A5A3E">
            <w:pPr>
              <w:numPr>
                <w:ilvl w:val="0"/>
                <w:numId w:val="66"/>
              </w:numPr>
              <w:spacing w:after="120"/>
              <w:ind w:left="504" w:hanging="504"/>
              <w:jc w:val="both"/>
              <w:rPr>
                <w:color w:val="000000"/>
              </w:rPr>
            </w:pPr>
            <w:r w:rsidRPr="005C0E0F">
              <w:rPr>
                <w:color w:val="000000"/>
              </w:rPr>
              <w:t>The Purchaser may accept the value engineering proposal if the proposal demonstrates benefits that:</w:t>
            </w:r>
          </w:p>
          <w:p w14:paraId="0C4A4DF4" w14:textId="77777777" w:rsidR="006D2994" w:rsidRPr="005C0E0F" w:rsidRDefault="006D2994" w:rsidP="000A5A3E">
            <w:pPr>
              <w:numPr>
                <w:ilvl w:val="0"/>
                <w:numId w:val="144"/>
              </w:numPr>
              <w:spacing w:after="120"/>
              <w:ind w:left="955" w:right="-72" w:hanging="450"/>
              <w:jc w:val="both"/>
            </w:pPr>
            <w:r w:rsidRPr="005C0E0F">
              <w:lastRenderedPageBreak/>
              <w:t>accelerates the delivery period; or</w:t>
            </w:r>
          </w:p>
          <w:p w14:paraId="199D4968" w14:textId="77777777" w:rsidR="006D2994" w:rsidRPr="005C0E0F" w:rsidRDefault="006D2994" w:rsidP="000A5A3E">
            <w:pPr>
              <w:numPr>
                <w:ilvl w:val="0"/>
                <w:numId w:val="144"/>
              </w:numPr>
              <w:spacing w:after="120"/>
              <w:ind w:left="952" w:right="-72" w:hanging="450"/>
              <w:jc w:val="both"/>
            </w:pPr>
            <w:r w:rsidRPr="005C0E0F">
              <w:t>reduces the Contract Price or the life cycle costs to the Purchaser; or</w:t>
            </w:r>
          </w:p>
          <w:p w14:paraId="4215E45C" w14:textId="77777777" w:rsidR="006D2994" w:rsidRPr="005C0E0F" w:rsidRDefault="006D2994" w:rsidP="000A5A3E">
            <w:pPr>
              <w:numPr>
                <w:ilvl w:val="0"/>
                <w:numId w:val="144"/>
              </w:numPr>
              <w:spacing w:after="120"/>
              <w:ind w:left="952" w:right="-72" w:hanging="450"/>
              <w:jc w:val="both"/>
            </w:pPr>
            <w:r w:rsidRPr="005C0E0F">
              <w:t>improves the quality, efficiency or sustainability of the Goods; or</w:t>
            </w:r>
          </w:p>
          <w:p w14:paraId="5CE6857F" w14:textId="77777777" w:rsidR="006D2994" w:rsidRPr="005C0E0F" w:rsidRDefault="006D2994" w:rsidP="000A5A3E">
            <w:pPr>
              <w:numPr>
                <w:ilvl w:val="0"/>
                <w:numId w:val="144"/>
              </w:numPr>
              <w:spacing w:after="120"/>
              <w:ind w:left="952" w:right="-72" w:hanging="450"/>
              <w:jc w:val="both"/>
            </w:pPr>
            <w:r w:rsidRPr="005C0E0F">
              <w:t>yields any other benefits to the Purchaser,</w:t>
            </w:r>
          </w:p>
          <w:p w14:paraId="129C3E71" w14:textId="77777777" w:rsidR="006D2994" w:rsidRPr="005C0E0F" w:rsidRDefault="006D2994" w:rsidP="005C0E0F">
            <w:pPr>
              <w:spacing w:after="120"/>
              <w:ind w:left="522"/>
              <w:rPr>
                <w:color w:val="000000"/>
              </w:rPr>
            </w:pPr>
            <w:r w:rsidRPr="005C0E0F">
              <w:rPr>
                <w:color w:val="000000"/>
              </w:rPr>
              <w:t xml:space="preserve">without compromising the necessary functions of the </w:t>
            </w:r>
            <w:r w:rsidRPr="00CF0460">
              <w:rPr>
                <w:color w:val="000000"/>
              </w:rPr>
              <w:t>Goods, or any Related Services</w:t>
            </w:r>
            <w:r w:rsidRPr="005C0E0F">
              <w:rPr>
                <w:color w:val="000000"/>
              </w:rPr>
              <w:t>.</w:t>
            </w:r>
          </w:p>
          <w:p w14:paraId="0F143EB5" w14:textId="77777777" w:rsidR="006D2994" w:rsidRPr="005C0E0F" w:rsidRDefault="006D2994" w:rsidP="000A5A3E">
            <w:pPr>
              <w:numPr>
                <w:ilvl w:val="0"/>
                <w:numId w:val="66"/>
              </w:numPr>
              <w:spacing w:after="120"/>
              <w:ind w:left="504" w:hanging="504"/>
              <w:jc w:val="both"/>
              <w:rPr>
                <w:color w:val="000000"/>
              </w:rPr>
            </w:pPr>
            <w:r w:rsidRPr="005C0E0F">
              <w:t>If</w:t>
            </w:r>
            <w:r w:rsidRPr="005C0E0F">
              <w:rPr>
                <w:color w:val="000000"/>
              </w:rPr>
              <w:t xml:space="preserve"> the value engineering proposal is approved by the Purchaser and results in:</w:t>
            </w:r>
          </w:p>
          <w:p w14:paraId="16B66E70" w14:textId="77777777" w:rsidR="006D2994" w:rsidRPr="005C0E0F" w:rsidRDefault="006D2994" w:rsidP="000A5A3E">
            <w:pPr>
              <w:numPr>
                <w:ilvl w:val="0"/>
                <w:numId w:val="145"/>
              </w:numPr>
              <w:spacing w:after="120"/>
              <w:ind w:left="955" w:right="-72" w:hanging="450"/>
              <w:jc w:val="both"/>
              <w:rPr>
                <w:color w:val="000000"/>
              </w:rPr>
            </w:pPr>
            <w:r w:rsidRPr="005C0E0F">
              <w:rPr>
                <w:color w:val="000000"/>
              </w:rPr>
              <w:t xml:space="preserve">a reduction of the Contract Price; the amount to be paid to the Supplier shall be the percentage specified </w:t>
            </w:r>
            <w:r w:rsidRPr="005C0E0F">
              <w:rPr>
                <w:b/>
                <w:color w:val="000000"/>
              </w:rPr>
              <w:t xml:space="preserve">in the </w:t>
            </w:r>
            <w:r w:rsidRPr="00CF0460">
              <w:rPr>
                <w:b/>
                <w:color w:val="000000"/>
              </w:rPr>
              <w:t>SCC</w:t>
            </w:r>
            <w:r w:rsidRPr="005C0E0F">
              <w:rPr>
                <w:color w:val="000000"/>
              </w:rPr>
              <w:t xml:space="preserve"> of the reduction in the Contract Price; or</w:t>
            </w:r>
          </w:p>
          <w:p w14:paraId="6FB77981" w14:textId="77777777" w:rsidR="006D2994" w:rsidRPr="005C0E0F" w:rsidRDefault="006D2994" w:rsidP="000A5A3E">
            <w:pPr>
              <w:numPr>
                <w:ilvl w:val="0"/>
                <w:numId w:val="145"/>
              </w:numPr>
              <w:spacing w:after="120"/>
              <w:ind w:left="952" w:right="-72" w:hanging="450"/>
              <w:jc w:val="both"/>
              <w:rPr>
                <w:color w:val="000000"/>
              </w:rPr>
            </w:pPr>
            <w:r w:rsidRPr="00D1633E">
              <w:t>an</w:t>
            </w:r>
            <w:r w:rsidRPr="005C0E0F">
              <w:rPr>
                <w:color w:val="000000"/>
              </w:rPr>
              <w:t xml:space="preserve"> increase in the Contract Price; but results in a reduction in life cycle costs due to any benefit described in </w:t>
            </w:r>
            <w:r w:rsidR="003866F0" w:rsidRPr="003866F0">
              <w:rPr>
                <w:b/>
                <w:color w:val="000000"/>
              </w:rPr>
              <w:t xml:space="preserve">GCC </w:t>
            </w:r>
            <w:r w:rsidR="0045717B">
              <w:rPr>
                <w:b/>
                <w:color w:val="000000"/>
              </w:rPr>
              <w:t>Sub-</w:t>
            </w:r>
            <w:r w:rsidR="003866F0" w:rsidRPr="003866F0">
              <w:rPr>
                <w:b/>
                <w:color w:val="000000"/>
              </w:rPr>
              <w:t xml:space="preserve">Clause </w:t>
            </w:r>
            <w:r w:rsidRPr="003866F0">
              <w:rPr>
                <w:b/>
                <w:color w:val="000000"/>
              </w:rPr>
              <w:t>33.5 (a) to (d)</w:t>
            </w:r>
            <w:r w:rsidRPr="005C0E0F">
              <w:rPr>
                <w:color w:val="000000"/>
              </w:rPr>
              <w:t xml:space="preserve"> above, the amount to be paid to the Supplier shall be the full increase in the Contract Price.</w:t>
            </w:r>
          </w:p>
          <w:p w14:paraId="6CBD3A41" w14:textId="77777777" w:rsidR="006D2994" w:rsidRPr="00CF0460" w:rsidRDefault="006D2994" w:rsidP="000A5A3E">
            <w:pPr>
              <w:numPr>
                <w:ilvl w:val="0"/>
                <w:numId w:val="66"/>
              </w:numPr>
              <w:spacing w:after="120"/>
              <w:ind w:left="504" w:hanging="504"/>
              <w:jc w:val="both"/>
            </w:pPr>
            <w:r w:rsidRPr="00CF0460">
              <w:t xml:space="preserve">Subject to the above, no variation in or modification of the terms of the Contract shall be made except by written amendment signed by the parties. </w:t>
            </w:r>
          </w:p>
        </w:tc>
      </w:tr>
      <w:tr w:rsidR="006D2994" w:rsidRPr="00CF0460" w14:paraId="0A8F2DC4" w14:textId="77777777" w:rsidTr="005C0E0F">
        <w:trPr>
          <w:gridBefore w:val="1"/>
          <w:gridAfter w:val="1"/>
          <w:wBefore w:w="18" w:type="dxa"/>
          <w:wAfter w:w="18" w:type="dxa"/>
        </w:trPr>
        <w:tc>
          <w:tcPr>
            <w:tcW w:w="2250" w:type="dxa"/>
          </w:tcPr>
          <w:p w14:paraId="29C7FA5E" w14:textId="77777777" w:rsidR="006D2994" w:rsidRPr="00CF0460" w:rsidRDefault="006D2994" w:rsidP="005C0E0F">
            <w:pPr>
              <w:pStyle w:val="COCgcc"/>
              <w:ind w:left="341"/>
            </w:pPr>
            <w:bookmarkStart w:id="925" w:name="_Toc167083669"/>
            <w:bookmarkStart w:id="926" w:name="_Toc454892655"/>
            <w:bookmarkStart w:id="927" w:name="_Toc503258736"/>
            <w:bookmarkStart w:id="928" w:name="_Toc503345056"/>
            <w:bookmarkStart w:id="929" w:name="_Toc503345213"/>
            <w:bookmarkStart w:id="930" w:name="_Toc503345350"/>
            <w:bookmarkStart w:id="931" w:name="_Toc131972694"/>
            <w:r w:rsidRPr="00CF0460">
              <w:lastRenderedPageBreak/>
              <w:t>Extensions of Time</w:t>
            </w:r>
            <w:bookmarkEnd w:id="925"/>
            <w:bookmarkEnd w:id="926"/>
            <w:bookmarkEnd w:id="927"/>
            <w:bookmarkEnd w:id="928"/>
            <w:bookmarkEnd w:id="929"/>
            <w:bookmarkEnd w:id="930"/>
            <w:bookmarkEnd w:id="931"/>
          </w:p>
        </w:tc>
        <w:tc>
          <w:tcPr>
            <w:tcW w:w="6930" w:type="dxa"/>
          </w:tcPr>
          <w:p w14:paraId="77DCBB04" w14:textId="77777777" w:rsidR="006D2994" w:rsidRPr="00CF0460" w:rsidRDefault="006D2994" w:rsidP="000A5A3E">
            <w:pPr>
              <w:numPr>
                <w:ilvl w:val="0"/>
                <w:numId w:val="67"/>
              </w:numPr>
              <w:spacing w:after="200"/>
              <w:ind w:left="504" w:hanging="504"/>
              <w:jc w:val="both"/>
            </w:pPr>
            <w:r w:rsidRPr="00CF0460">
              <w:t xml:space="preserve">If at any time during performance of the Contract, the Supplier or its subcontractors should encounter conditions impeding timely delivery of the Goods or completion of Related Services pursuant to </w:t>
            </w:r>
            <w:r w:rsidRPr="003866F0">
              <w:rPr>
                <w:b/>
              </w:rPr>
              <w:t>GCC Clause 13</w:t>
            </w:r>
            <w:r w:rsidRPr="00CF0460">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69FF849B" w14:textId="77777777" w:rsidR="006D2994" w:rsidRPr="00CF0460" w:rsidRDefault="006D2994" w:rsidP="000A5A3E">
            <w:pPr>
              <w:numPr>
                <w:ilvl w:val="0"/>
                <w:numId w:val="67"/>
              </w:numPr>
              <w:spacing w:after="200"/>
              <w:ind w:left="504" w:hanging="504"/>
              <w:jc w:val="both"/>
            </w:pPr>
            <w:r w:rsidRPr="00CF0460">
              <w:t xml:space="preserve">Except in case of Force Majeure, as provided under </w:t>
            </w:r>
            <w:r w:rsidRPr="003866F0">
              <w:rPr>
                <w:b/>
              </w:rPr>
              <w:t>GCC Clause 32</w:t>
            </w:r>
            <w:r w:rsidRPr="00CF0460">
              <w:t xml:space="preserve">, a delay by the Supplier in the performance of its Delivery and Completion obligations shall render the Supplier liable to the imposition of liquidated damages pursuant to </w:t>
            </w:r>
            <w:r w:rsidRPr="003866F0">
              <w:rPr>
                <w:b/>
              </w:rPr>
              <w:t>GCC Clause 2</w:t>
            </w:r>
            <w:r w:rsidR="003866F0" w:rsidRPr="003866F0">
              <w:rPr>
                <w:b/>
              </w:rPr>
              <w:t>7</w:t>
            </w:r>
            <w:r w:rsidRPr="00CF0460">
              <w:t xml:space="preserve">, unless an extension of time is agreed upon, pursuant to </w:t>
            </w:r>
            <w:r w:rsidRPr="003866F0">
              <w:rPr>
                <w:b/>
              </w:rPr>
              <w:t>GCC Sub-Clause 34.1</w:t>
            </w:r>
            <w:r w:rsidRPr="00CF0460">
              <w:t>.</w:t>
            </w:r>
          </w:p>
        </w:tc>
      </w:tr>
      <w:tr w:rsidR="006D2994" w:rsidRPr="00CF0460" w14:paraId="6BA469D4" w14:textId="77777777" w:rsidTr="005C0E0F">
        <w:trPr>
          <w:gridBefore w:val="1"/>
          <w:gridAfter w:val="1"/>
          <w:wBefore w:w="18" w:type="dxa"/>
          <w:wAfter w:w="18" w:type="dxa"/>
        </w:trPr>
        <w:tc>
          <w:tcPr>
            <w:tcW w:w="2250" w:type="dxa"/>
          </w:tcPr>
          <w:p w14:paraId="31DB6A8E" w14:textId="77777777" w:rsidR="006D2994" w:rsidRPr="00CF0460" w:rsidRDefault="006D2994" w:rsidP="005C0E0F">
            <w:pPr>
              <w:pStyle w:val="COCgcc"/>
              <w:ind w:left="341"/>
            </w:pPr>
            <w:bookmarkStart w:id="932" w:name="_Toc167083670"/>
            <w:bookmarkStart w:id="933" w:name="_Toc454892656"/>
            <w:bookmarkStart w:id="934" w:name="_Toc503258737"/>
            <w:bookmarkStart w:id="935" w:name="_Toc503345057"/>
            <w:bookmarkStart w:id="936" w:name="_Toc503345214"/>
            <w:bookmarkStart w:id="937" w:name="_Toc503345351"/>
            <w:bookmarkStart w:id="938" w:name="_Toc131972695"/>
            <w:r w:rsidRPr="00CF0460">
              <w:t>Termination</w:t>
            </w:r>
            <w:bookmarkEnd w:id="932"/>
            <w:bookmarkEnd w:id="933"/>
            <w:bookmarkEnd w:id="934"/>
            <w:bookmarkEnd w:id="935"/>
            <w:bookmarkEnd w:id="936"/>
            <w:bookmarkEnd w:id="937"/>
            <w:bookmarkEnd w:id="938"/>
          </w:p>
        </w:tc>
        <w:tc>
          <w:tcPr>
            <w:tcW w:w="6930" w:type="dxa"/>
          </w:tcPr>
          <w:p w14:paraId="4993A5D3" w14:textId="77777777" w:rsidR="006D2994" w:rsidRPr="00CF0460" w:rsidRDefault="006D2994" w:rsidP="000A5A3E">
            <w:pPr>
              <w:numPr>
                <w:ilvl w:val="0"/>
                <w:numId w:val="68"/>
              </w:numPr>
              <w:spacing w:after="200"/>
              <w:ind w:left="504" w:hanging="504"/>
              <w:jc w:val="both"/>
            </w:pPr>
            <w:r w:rsidRPr="00CF0460">
              <w:t>Termination for Default</w:t>
            </w:r>
          </w:p>
          <w:p w14:paraId="404D5A22" w14:textId="77777777" w:rsidR="006D2994" w:rsidRPr="00CF0460" w:rsidRDefault="006D2994" w:rsidP="00B35B74">
            <w:pPr>
              <w:numPr>
                <w:ilvl w:val="2"/>
                <w:numId w:val="21"/>
              </w:numPr>
              <w:spacing w:after="200"/>
              <w:ind w:left="951" w:hanging="450"/>
              <w:jc w:val="both"/>
              <w:outlineLvl w:val="2"/>
            </w:pPr>
            <w:r w:rsidRPr="00CF0460">
              <w:t>The Purchaser, without prejudice to any other remedy for breach of Contract, by written notice of default sent to the Supplier, may terminate the Contract in whole or in part:</w:t>
            </w:r>
          </w:p>
          <w:p w14:paraId="728792F4" w14:textId="77777777" w:rsidR="006D2994" w:rsidRPr="00CF0460" w:rsidRDefault="006D2994" w:rsidP="00B35B74">
            <w:pPr>
              <w:numPr>
                <w:ilvl w:val="3"/>
                <w:numId w:val="22"/>
              </w:numPr>
              <w:spacing w:after="200"/>
              <w:ind w:left="1401" w:hanging="450"/>
              <w:jc w:val="both"/>
              <w:outlineLvl w:val="3"/>
            </w:pPr>
            <w:r w:rsidRPr="00CF0460">
              <w:lastRenderedPageBreak/>
              <w:t xml:space="preserve">if the Supplier fails to deliver any or all of the Goods within the period specified in the Contract, or within any extension thereof granted by the Purchaser pursuant to </w:t>
            </w:r>
            <w:r w:rsidRPr="003866F0">
              <w:rPr>
                <w:b/>
              </w:rPr>
              <w:t>GCC Clause 34</w:t>
            </w:r>
            <w:r w:rsidRPr="00CF0460">
              <w:t xml:space="preserve">; </w:t>
            </w:r>
          </w:p>
          <w:p w14:paraId="561D9B37" w14:textId="77777777" w:rsidR="006D2994" w:rsidRPr="00CF0460" w:rsidRDefault="006D2994" w:rsidP="00B35B74">
            <w:pPr>
              <w:numPr>
                <w:ilvl w:val="3"/>
                <w:numId w:val="22"/>
              </w:numPr>
              <w:spacing w:after="200"/>
              <w:ind w:left="1401" w:hanging="450"/>
              <w:jc w:val="both"/>
              <w:outlineLvl w:val="3"/>
            </w:pPr>
            <w:r w:rsidRPr="00CF0460">
              <w:t>if the Supplier fails to perform any other obligation under the Contract; or</w:t>
            </w:r>
          </w:p>
          <w:p w14:paraId="48D8817E" w14:textId="77777777" w:rsidR="006D2994" w:rsidRPr="00CF0460" w:rsidRDefault="006D2994" w:rsidP="00B35B74">
            <w:pPr>
              <w:numPr>
                <w:ilvl w:val="3"/>
                <w:numId w:val="22"/>
              </w:numPr>
              <w:spacing w:after="200"/>
              <w:ind w:left="1401" w:hanging="450"/>
              <w:jc w:val="both"/>
              <w:outlineLvl w:val="3"/>
            </w:pPr>
            <w:r w:rsidRPr="00CF0460">
              <w:rPr>
                <w:spacing w:val="-4"/>
              </w:rPr>
              <w:t xml:space="preserve">if the Supplier, in the judgment of the Purchaser has engaged in Fraud and Corruption, as defined in   </w:t>
            </w:r>
            <w:r w:rsidRPr="00CF0460">
              <w:rPr>
                <w:noProof/>
                <w:spacing w:val="-4"/>
              </w:rPr>
              <w:t xml:space="preserve">the </w:t>
            </w:r>
            <w:r w:rsidRPr="00CF0460">
              <w:rPr>
                <w:bCs/>
              </w:rPr>
              <w:t>World Bank Group’s Sanctions Framework, as set forth in the Appendix to these GCC</w:t>
            </w:r>
            <w:r w:rsidRPr="00CF0460">
              <w:rPr>
                <w:spacing w:val="-4"/>
              </w:rPr>
              <w:t>, in competing for or in executing the Contract.</w:t>
            </w:r>
          </w:p>
          <w:p w14:paraId="34ECA9EC" w14:textId="77777777" w:rsidR="006D2994" w:rsidRPr="00CF0460" w:rsidRDefault="006D2994" w:rsidP="00B35B74">
            <w:pPr>
              <w:numPr>
                <w:ilvl w:val="2"/>
                <w:numId w:val="21"/>
              </w:numPr>
              <w:spacing w:after="200"/>
              <w:ind w:left="951" w:hanging="450"/>
              <w:jc w:val="both"/>
              <w:outlineLvl w:val="2"/>
            </w:pPr>
            <w:r w:rsidRPr="00CF0460">
              <w:t xml:space="preserve">In the event the Purchaser terminates the Contract in whole or in part, pursuant to </w:t>
            </w:r>
            <w:r w:rsidRPr="003866F0">
              <w:rPr>
                <w:b/>
              </w:rPr>
              <w:t xml:space="preserve">GCC </w:t>
            </w:r>
            <w:r w:rsidR="003866F0">
              <w:rPr>
                <w:b/>
              </w:rPr>
              <w:t>Sub-</w:t>
            </w:r>
            <w:r w:rsidRPr="003866F0">
              <w:rPr>
                <w:b/>
              </w:rPr>
              <w:t>Clause 35.1(a),</w:t>
            </w:r>
            <w:r w:rsidRPr="00CF0460">
              <w:t xml:space="preserve">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763F92D4" w14:textId="77777777" w:rsidR="006D2994" w:rsidRPr="00CF0460" w:rsidRDefault="006D2994" w:rsidP="000A5A3E">
            <w:pPr>
              <w:numPr>
                <w:ilvl w:val="0"/>
                <w:numId w:val="68"/>
              </w:numPr>
              <w:spacing w:after="200"/>
              <w:ind w:left="504" w:hanging="504"/>
              <w:jc w:val="both"/>
            </w:pPr>
            <w:r w:rsidRPr="00CF0460">
              <w:t xml:space="preserve">Termination for Insolvency. </w:t>
            </w:r>
          </w:p>
          <w:p w14:paraId="7FF0D5E2" w14:textId="77777777" w:rsidR="006D2994" w:rsidRPr="00CF0460" w:rsidRDefault="006D2994" w:rsidP="000A5A3E">
            <w:pPr>
              <w:numPr>
                <w:ilvl w:val="2"/>
                <w:numId w:val="94"/>
              </w:numPr>
              <w:tabs>
                <w:tab w:val="clear" w:pos="1152"/>
              </w:tabs>
              <w:spacing w:after="200"/>
              <w:ind w:left="951" w:hanging="375"/>
              <w:jc w:val="both"/>
              <w:outlineLvl w:val="2"/>
            </w:pPr>
            <w:r w:rsidRPr="00CF0460">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554A3D81" w14:textId="77777777" w:rsidR="006D2994" w:rsidRPr="00CF0460" w:rsidRDefault="006D2994" w:rsidP="000A5A3E">
            <w:pPr>
              <w:numPr>
                <w:ilvl w:val="0"/>
                <w:numId w:val="68"/>
              </w:numPr>
              <w:spacing w:after="200"/>
              <w:ind w:left="504" w:hanging="504"/>
              <w:jc w:val="both"/>
            </w:pPr>
            <w:r w:rsidRPr="00CF0460">
              <w:t>Termination for Convenience.</w:t>
            </w:r>
          </w:p>
          <w:p w14:paraId="1C266830" w14:textId="77777777" w:rsidR="006D2994" w:rsidRPr="00CF0460" w:rsidRDefault="006D2994" w:rsidP="00B35B74">
            <w:pPr>
              <w:numPr>
                <w:ilvl w:val="2"/>
                <w:numId w:val="23"/>
              </w:numPr>
              <w:spacing w:after="200"/>
              <w:ind w:left="951" w:hanging="375"/>
              <w:jc w:val="both"/>
              <w:outlineLvl w:val="2"/>
            </w:pPr>
            <w:r w:rsidRPr="00CF0460">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0877C99D" w14:textId="77777777" w:rsidR="006D2994" w:rsidRPr="00CF0460" w:rsidRDefault="006D2994" w:rsidP="00B35B74">
            <w:pPr>
              <w:numPr>
                <w:ilvl w:val="2"/>
                <w:numId w:val="23"/>
              </w:numPr>
              <w:spacing w:after="200"/>
              <w:ind w:left="951" w:hanging="375"/>
              <w:jc w:val="both"/>
              <w:outlineLvl w:val="2"/>
            </w:pPr>
            <w:r w:rsidRPr="00CF0460">
              <w:t xml:space="preserve">The Goods that are complete and ready for shipment within twenty-eight (28) days after the Supplier’s receipt of notice of termination shall be accepted by the Purchaser at the </w:t>
            </w:r>
            <w:r w:rsidRPr="00CF0460">
              <w:lastRenderedPageBreak/>
              <w:t xml:space="preserve">Contract terms and prices. For the remaining Goods, the Purchaser may elect: </w:t>
            </w:r>
          </w:p>
          <w:p w14:paraId="767E4D25" w14:textId="77777777" w:rsidR="006D2994" w:rsidRPr="00CF0460" w:rsidRDefault="006D2994" w:rsidP="00C34B72">
            <w:pPr>
              <w:numPr>
                <w:ilvl w:val="3"/>
                <w:numId w:val="7"/>
              </w:numPr>
              <w:spacing w:after="200"/>
              <w:ind w:left="1491" w:hanging="450"/>
              <w:jc w:val="both"/>
              <w:outlineLvl w:val="3"/>
            </w:pPr>
            <w:r w:rsidRPr="00CF0460">
              <w:t>to have any portion completed and delivered at the Contract terms and prices; and/or</w:t>
            </w:r>
          </w:p>
          <w:p w14:paraId="66627EB9" w14:textId="77777777" w:rsidR="006D2994" w:rsidRPr="00CF0460" w:rsidRDefault="006D2994" w:rsidP="00C34B72">
            <w:pPr>
              <w:numPr>
                <w:ilvl w:val="3"/>
                <w:numId w:val="7"/>
              </w:numPr>
              <w:spacing w:after="200"/>
              <w:ind w:left="1491" w:hanging="450"/>
              <w:jc w:val="both"/>
              <w:outlineLvl w:val="3"/>
            </w:pPr>
            <w:r w:rsidRPr="00CF0460">
              <w:t>to cancel the remainder and pay to the Supplier an agreed amount for partially completed Goods and Related Services and for materials and parts previously procured by the Supplier.</w:t>
            </w:r>
          </w:p>
        </w:tc>
      </w:tr>
      <w:tr w:rsidR="006D2994" w:rsidRPr="00CF0460" w14:paraId="2DA445FF" w14:textId="77777777" w:rsidTr="005C0E0F">
        <w:trPr>
          <w:gridBefore w:val="1"/>
          <w:gridAfter w:val="1"/>
          <w:wBefore w:w="18" w:type="dxa"/>
          <w:wAfter w:w="18" w:type="dxa"/>
        </w:trPr>
        <w:tc>
          <w:tcPr>
            <w:tcW w:w="2250" w:type="dxa"/>
          </w:tcPr>
          <w:p w14:paraId="1D7CD611" w14:textId="77777777" w:rsidR="006D2994" w:rsidRPr="00CF0460" w:rsidRDefault="006D2994" w:rsidP="005C0E0F">
            <w:pPr>
              <w:pStyle w:val="COCgcc"/>
              <w:ind w:left="341"/>
            </w:pPr>
            <w:bookmarkStart w:id="939" w:name="_Toc167083671"/>
            <w:bookmarkStart w:id="940" w:name="_Toc454892657"/>
            <w:bookmarkStart w:id="941" w:name="_Toc503258738"/>
            <w:bookmarkStart w:id="942" w:name="_Toc503345058"/>
            <w:bookmarkStart w:id="943" w:name="_Toc503345215"/>
            <w:bookmarkStart w:id="944" w:name="_Toc503345352"/>
            <w:bookmarkStart w:id="945" w:name="_Toc131972696"/>
            <w:r w:rsidRPr="00CF0460">
              <w:lastRenderedPageBreak/>
              <w:t>Assignment</w:t>
            </w:r>
            <w:bookmarkEnd w:id="939"/>
            <w:bookmarkEnd w:id="940"/>
            <w:bookmarkEnd w:id="941"/>
            <w:bookmarkEnd w:id="942"/>
            <w:bookmarkEnd w:id="943"/>
            <w:bookmarkEnd w:id="944"/>
            <w:bookmarkEnd w:id="945"/>
          </w:p>
        </w:tc>
        <w:tc>
          <w:tcPr>
            <w:tcW w:w="6930" w:type="dxa"/>
          </w:tcPr>
          <w:p w14:paraId="592CFAF4" w14:textId="77777777" w:rsidR="006D2994" w:rsidRPr="00CF0460" w:rsidRDefault="006D2994" w:rsidP="000A5A3E">
            <w:pPr>
              <w:numPr>
                <w:ilvl w:val="0"/>
                <w:numId w:val="69"/>
              </w:numPr>
              <w:spacing w:after="200"/>
              <w:ind w:left="504" w:hanging="504"/>
              <w:jc w:val="both"/>
            </w:pPr>
            <w:r w:rsidRPr="00CF0460">
              <w:t>Neither the Purchaser nor the Supplier shall assign, in whole or in part, their obligations under this Contract, except with prior written consent of the other party.</w:t>
            </w:r>
          </w:p>
        </w:tc>
      </w:tr>
      <w:tr w:rsidR="006D2994" w:rsidRPr="00CF0460" w14:paraId="49DF4BC1" w14:textId="77777777" w:rsidTr="005C0E0F">
        <w:trPr>
          <w:gridBefore w:val="1"/>
          <w:gridAfter w:val="1"/>
          <w:wBefore w:w="18" w:type="dxa"/>
          <w:wAfter w:w="18" w:type="dxa"/>
        </w:trPr>
        <w:tc>
          <w:tcPr>
            <w:tcW w:w="2250" w:type="dxa"/>
            <w:shd w:val="clear" w:color="auto" w:fill="auto"/>
          </w:tcPr>
          <w:p w14:paraId="121E1BEF" w14:textId="77777777" w:rsidR="006D2994" w:rsidRPr="00CF0460" w:rsidRDefault="006D2994" w:rsidP="005C0E0F">
            <w:pPr>
              <w:pStyle w:val="COCgcc"/>
              <w:ind w:left="341"/>
            </w:pPr>
            <w:bookmarkStart w:id="946" w:name="_Toc454892658"/>
            <w:bookmarkStart w:id="947" w:name="_Toc503258739"/>
            <w:bookmarkStart w:id="948" w:name="_Toc503345059"/>
            <w:bookmarkStart w:id="949" w:name="_Toc503345216"/>
            <w:bookmarkStart w:id="950" w:name="_Toc503345353"/>
            <w:bookmarkStart w:id="951" w:name="_Toc131972697"/>
            <w:r w:rsidRPr="00CF0460">
              <w:t>Export Restriction</w:t>
            </w:r>
            <w:bookmarkEnd w:id="946"/>
            <w:bookmarkEnd w:id="947"/>
            <w:bookmarkEnd w:id="948"/>
            <w:bookmarkEnd w:id="949"/>
            <w:bookmarkEnd w:id="950"/>
            <w:bookmarkEnd w:id="951"/>
          </w:p>
        </w:tc>
        <w:tc>
          <w:tcPr>
            <w:tcW w:w="6930" w:type="dxa"/>
            <w:shd w:val="clear" w:color="auto" w:fill="auto"/>
          </w:tcPr>
          <w:p w14:paraId="28226090" w14:textId="77777777" w:rsidR="006D2994" w:rsidRPr="00CF0460" w:rsidRDefault="006D2994" w:rsidP="000A5A3E">
            <w:pPr>
              <w:numPr>
                <w:ilvl w:val="0"/>
                <w:numId w:val="70"/>
              </w:numPr>
              <w:spacing w:after="200"/>
              <w:ind w:left="504" w:hanging="504"/>
              <w:jc w:val="both"/>
            </w:pPr>
            <w:r w:rsidRPr="00CF0460">
              <w:t xml:space="preserve">Notwithstanding any obligation under the Contract to complete all export formalities, any export restrictions attributable to the Purchaser, to the country of the Purchaser, or to the use of the products/goods, systems or </w:t>
            </w:r>
            <w:r w:rsidR="00A92515" w:rsidRPr="00CF0460">
              <w:t>Related Services</w:t>
            </w:r>
            <w:r w:rsidRPr="00CF0460">
              <w:t xml:space="preserve">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and of the Bank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w:t>
            </w:r>
            <w:r w:rsidR="003866F0" w:rsidRPr="003866F0">
              <w:rPr>
                <w:b/>
              </w:rPr>
              <w:t xml:space="preserve">GCC </w:t>
            </w:r>
            <w:r w:rsidRPr="003866F0">
              <w:rPr>
                <w:b/>
              </w:rPr>
              <w:t>Sub-Clause 35.3</w:t>
            </w:r>
            <w:r w:rsidRPr="00CF0460">
              <w:t>.</w:t>
            </w:r>
          </w:p>
        </w:tc>
      </w:tr>
    </w:tbl>
    <w:p w14:paraId="166A03FB" w14:textId="77777777" w:rsidR="0079369A" w:rsidRDefault="0079369A" w:rsidP="006D2994">
      <w:pPr>
        <w:jc w:val="center"/>
        <w:rPr>
          <w:sz w:val="48"/>
          <w:szCs w:val="48"/>
        </w:rPr>
      </w:pPr>
    </w:p>
    <w:p w14:paraId="7C2777FE" w14:textId="77777777" w:rsidR="0079369A" w:rsidRDefault="0079369A">
      <w:pPr>
        <w:rPr>
          <w:sz w:val="48"/>
          <w:szCs w:val="48"/>
        </w:rPr>
      </w:pPr>
      <w:r>
        <w:rPr>
          <w:sz w:val="48"/>
          <w:szCs w:val="48"/>
        </w:rPr>
        <w:br w:type="page"/>
      </w:r>
    </w:p>
    <w:p w14:paraId="113333E0" w14:textId="77777777" w:rsidR="006D2994" w:rsidRPr="00CF0460" w:rsidRDefault="006D2994" w:rsidP="006D2994">
      <w:pPr>
        <w:jc w:val="center"/>
        <w:rPr>
          <w:sz w:val="48"/>
          <w:szCs w:val="48"/>
        </w:rPr>
      </w:pPr>
      <w:r w:rsidRPr="00CF0460">
        <w:rPr>
          <w:sz w:val="48"/>
          <w:szCs w:val="48"/>
        </w:rPr>
        <w:lastRenderedPageBreak/>
        <w:t xml:space="preserve">Appendix </w:t>
      </w:r>
    </w:p>
    <w:p w14:paraId="7459E1BA" w14:textId="77777777" w:rsidR="006D2994" w:rsidRPr="00CF0460" w:rsidRDefault="006D2994" w:rsidP="006D2994">
      <w:pPr>
        <w:jc w:val="center"/>
        <w:rPr>
          <w:sz w:val="32"/>
          <w:szCs w:val="32"/>
        </w:rPr>
      </w:pPr>
      <w:r w:rsidRPr="00CF0460">
        <w:rPr>
          <w:sz w:val="32"/>
          <w:szCs w:val="32"/>
        </w:rPr>
        <w:t>to Call-off Contract General Conditions of Contract</w:t>
      </w:r>
    </w:p>
    <w:p w14:paraId="3735961B" w14:textId="77777777" w:rsidR="006D2994" w:rsidRPr="005C0E0F" w:rsidRDefault="006D2994" w:rsidP="005C0E0F">
      <w:pPr>
        <w:jc w:val="center"/>
        <w:rPr>
          <w:sz w:val="40"/>
        </w:rPr>
      </w:pPr>
      <w:bookmarkStart w:id="952" w:name="_Toc424803236"/>
      <w:r w:rsidRPr="005C0E0F">
        <w:rPr>
          <w:sz w:val="40"/>
        </w:rPr>
        <w:t>Fraud and Corruption</w:t>
      </w:r>
      <w:r w:rsidRPr="00CF0460">
        <w:rPr>
          <w:sz w:val="40"/>
          <w:szCs w:val="40"/>
        </w:rPr>
        <w:t xml:space="preserve"> </w:t>
      </w:r>
    </w:p>
    <w:p w14:paraId="1DCC5544" w14:textId="77777777" w:rsidR="006D2994" w:rsidRPr="00CF0460" w:rsidRDefault="006D2994" w:rsidP="006D2994">
      <w:pPr>
        <w:jc w:val="center"/>
        <w:rPr>
          <w:sz w:val="16"/>
          <w:szCs w:val="16"/>
        </w:rPr>
      </w:pPr>
    </w:p>
    <w:p w14:paraId="42EFC1CF" w14:textId="77777777" w:rsidR="006D2994" w:rsidRPr="005C0E0F" w:rsidRDefault="006D2994" w:rsidP="006D2994">
      <w:pPr>
        <w:jc w:val="center"/>
        <w:rPr>
          <w:b/>
          <w:i/>
        </w:rPr>
      </w:pPr>
      <w:r w:rsidRPr="00CF0460">
        <w:rPr>
          <w:b/>
          <w:i/>
        </w:rPr>
        <w:t xml:space="preserve">(Text in this Appendix </w:t>
      </w:r>
      <w:r w:rsidRPr="005C0E0F">
        <w:rPr>
          <w:b/>
          <w:i/>
          <w:u w:val="single"/>
        </w:rPr>
        <w:t>shall not</w:t>
      </w:r>
      <w:r w:rsidRPr="00CF0460">
        <w:rPr>
          <w:b/>
          <w:i/>
        </w:rPr>
        <w:t xml:space="preserve"> be modified)</w:t>
      </w:r>
    </w:p>
    <w:p w14:paraId="02EAED35" w14:textId="77777777" w:rsidR="006D2994" w:rsidRPr="00CF0460" w:rsidRDefault="006D2994" w:rsidP="006D2994">
      <w:pPr>
        <w:jc w:val="center"/>
      </w:pPr>
    </w:p>
    <w:p w14:paraId="099AB6EA" w14:textId="77777777" w:rsidR="006D2994" w:rsidRPr="00CF0460" w:rsidRDefault="006D2994" w:rsidP="000A5A3E">
      <w:pPr>
        <w:numPr>
          <w:ilvl w:val="0"/>
          <w:numId w:val="114"/>
        </w:numPr>
        <w:spacing w:after="120"/>
        <w:ind w:left="360"/>
        <w:jc w:val="both"/>
        <w:rPr>
          <w:rFonts w:eastAsia="Calibri"/>
          <w:b/>
        </w:rPr>
      </w:pPr>
      <w:r w:rsidRPr="00CF0460">
        <w:rPr>
          <w:rFonts w:eastAsia="Calibri"/>
          <w:b/>
        </w:rPr>
        <w:t>Purpose</w:t>
      </w:r>
    </w:p>
    <w:p w14:paraId="0F67EC61" w14:textId="77777777" w:rsidR="006D2994" w:rsidRPr="00CF0460" w:rsidRDefault="006D2994" w:rsidP="000A5A3E">
      <w:pPr>
        <w:numPr>
          <w:ilvl w:val="1"/>
          <w:numId w:val="114"/>
        </w:numPr>
        <w:spacing w:after="120"/>
        <w:ind w:left="360"/>
        <w:rPr>
          <w:rFonts w:eastAsia="Calibri"/>
        </w:rPr>
      </w:pPr>
      <w:r w:rsidRPr="00CF0460">
        <w:rPr>
          <w:rFonts w:eastAsia="Calibri"/>
        </w:rPr>
        <w:t>The Bank’s Anti-Corruption Guidelines and this Appendix apply with respect to procurement under Bank Investment Project Financing operations.</w:t>
      </w:r>
    </w:p>
    <w:p w14:paraId="20E406A5" w14:textId="77777777" w:rsidR="006D2994" w:rsidRPr="00CF0460" w:rsidRDefault="006D2994" w:rsidP="000A5A3E">
      <w:pPr>
        <w:numPr>
          <w:ilvl w:val="0"/>
          <w:numId w:val="114"/>
        </w:numPr>
        <w:spacing w:after="120"/>
        <w:ind w:left="360"/>
        <w:rPr>
          <w:rFonts w:eastAsia="Calibri"/>
          <w:b/>
        </w:rPr>
      </w:pPr>
      <w:r w:rsidRPr="00CF0460">
        <w:rPr>
          <w:rFonts w:eastAsia="Calibri"/>
          <w:b/>
        </w:rPr>
        <w:t>Requirements</w:t>
      </w:r>
    </w:p>
    <w:p w14:paraId="66DFA21F" w14:textId="77777777" w:rsidR="006D2994" w:rsidRPr="00CF73BC" w:rsidRDefault="006D2994" w:rsidP="000A5A3E">
      <w:pPr>
        <w:numPr>
          <w:ilvl w:val="0"/>
          <w:numId w:val="77"/>
        </w:numPr>
        <w:autoSpaceDE w:val="0"/>
        <w:autoSpaceDN w:val="0"/>
        <w:adjustRightInd w:val="0"/>
        <w:spacing w:after="120"/>
        <w:rPr>
          <w:rFonts w:eastAsia="Calibri"/>
        </w:rPr>
      </w:pPr>
      <w:r w:rsidRPr="00CF73BC">
        <w:rPr>
          <w:rFonts w:eastAsia="Calibri"/>
          <w:color w:val="000000"/>
        </w:rPr>
        <w:t xml:space="preserve">The Bank requires that Borrowers (including beneficiaries of Bank financing); </w:t>
      </w:r>
      <w:r w:rsidR="00AC2E50" w:rsidRPr="00CF73BC">
        <w:rPr>
          <w:rFonts w:eastAsia="Calibri"/>
          <w:color w:val="000000"/>
        </w:rPr>
        <w:t>Bid</w:t>
      </w:r>
      <w:r w:rsidRPr="00CF73BC">
        <w:rPr>
          <w:rFonts w:eastAsia="Calibri"/>
          <w:color w:val="000000"/>
        </w:rPr>
        <w:t>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C5B6DF8" w14:textId="77777777" w:rsidR="006D2994" w:rsidRPr="00CF0460" w:rsidRDefault="006D2994" w:rsidP="000A5A3E">
      <w:pPr>
        <w:pStyle w:val="ListParagraph"/>
        <w:numPr>
          <w:ilvl w:val="1"/>
          <w:numId w:val="114"/>
        </w:numPr>
        <w:autoSpaceDE w:val="0"/>
        <w:autoSpaceDN w:val="0"/>
        <w:adjustRightInd w:val="0"/>
        <w:spacing w:after="120"/>
        <w:ind w:left="360"/>
        <w:rPr>
          <w:rFonts w:eastAsia="Calibri"/>
        </w:rPr>
      </w:pPr>
      <w:r w:rsidRPr="00CF0460">
        <w:rPr>
          <w:rFonts w:eastAsia="Calibri"/>
        </w:rPr>
        <w:t>To this end, the Bank:</w:t>
      </w:r>
    </w:p>
    <w:p w14:paraId="4A969810" w14:textId="77777777" w:rsidR="006D2994" w:rsidRPr="00CF0460" w:rsidRDefault="006D2994" w:rsidP="000A5A3E">
      <w:pPr>
        <w:numPr>
          <w:ilvl w:val="0"/>
          <w:numId w:val="115"/>
        </w:numPr>
        <w:autoSpaceDE w:val="0"/>
        <w:autoSpaceDN w:val="0"/>
        <w:adjustRightInd w:val="0"/>
        <w:spacing w:after="120"/>
        <w:ind w:left="720"/>
        <w:rPr>
          <w:rFonts w:eastAsia="Calibri"/>
          <w:color w:val="000000"/>
        </w:rPr>
      </w:pPr>
      <w:r w:rsidRPr="00CF0460">
        <w:rPr>
          <w:rFonts w:eastAsia="Calibri"/>
          <w:color w:val="000000"/>
        </w:rPr>
        <w:t>Defines, for the purposes of this provision, the terms set forth below as follows:</w:t>
      </w:r>
    </w:p>
    <w:p w14:paraId="0E5476E8" w14:textId="77777777" w:rsidR="006D2994" w:rsidRPr="00CF0460" w:rsidRDefault="006D2994" w:rsidP="000A5A3E">
      <w:pPr>
        <w:numPr>
          <w:ilvl w:val="0"/>
          <w:numId w:val="116"/>
        </w:numPr>
        <w:autoSpaceDE w:val="0"/>
        <w:autoSpaceDN w:val="0"/>
        <w:adjustRightInd w:val="0"/>
        <w:spacing w:after="120"/>
        <w:ind w:left="1170"/>
        <w:rPr>
          <w:rFonts w:eastAsia="Calibri"/>
          <w:color w:val="000000"/>
        </w:rPr>
      </w:pPr>
      <w:r w:rsidRPr="00CF0460">
        <w:rPr>
          <w:rFonts w:eastAsia="Calibri"/>
          <w:color w:val="000000"/>
        </w:rPr>
        <w:t>“corrupt practice” is the offering, giving, receiving, or soliciting, directly or indirectly, of anything of value to influence improperly the actions of another party;</w:t>
      </w:r>
    </w:p>
    <w:p w14:paraId="596254A2" w14:textId="77777777" w:rsidR="006D2994" w:rsidRPr="00CF0460" w:rsidRDefault="006D2994" w:rsidP="000A5A3E">
      <w:pPr>
        <w:numPr>
          <w:ilvl w:val="0"/>
          <w:numId w:val="116"/>
        </w:numPr>
        <w:autoSpaceDE w:val="0"/>
        <w:autoSpaceDN w:val="0"/>
        <w:adjustRightInd w:val="0"/>
        <w:spacing w:after="120"/>
        <w:ind w:left="1170"/>
        <w:rPr>
          <w:rFonts w:eastAsia="Calibri"/>
          <w:color w:val="000000"/>
        </w:rPr>
      </w:pPr>
      <w:r w:rsidRPr="00CF0460">
        <w:rPr>
          <w:rFonts w:eastAsia="Calibri"/>
          <w:color w:val="000000"/>
        </w:rPr>
        <w:t>“fraudulent practice” is any act or omission, including misrepresentation, that knowingly or recklessly misleads, or attempts to mislead, a party to obtain financial or other benefit or to avoid an obligation;</w:t>
      </w:r>
    </w:p>
    <w:p w14:paraId="2C55A717" w14:textId="77777777" w:rsidR="006D2994" w:rsidRPr="00CF0460" w:rsidRDefault="006D2994" w:rsidP="000A5A3E">
      <w:pPr>
        <w:numPr>
          <w:ilvl w:val="0"/>
          <w:numId w:val="116"/>
        </w:numPr>
        <w:autoSpaceDE w:val="0"/>
        <w:autoSpaceDN w:val="0"/>
        <w:adjustRightInd w:val="0"/>
        <w:spacing w:after="120"/>
        <w:ind w:left="1170"/>
        <w:rPr>
          <w:rFonts w:eastAsia="Calibri"/>
          <w:color w:val="000000"/>
        </w:rPr>
      </w:pPr>
      <w:r w:rsidRPr="00CF0460">
        <w:rPr>
          <w:rFonts w:eastAsia="Calibri"/>
          <w:color w:val="000000"/>
        </w:rPr>
        <w:t>“collusive practice” is an arrangement between two or more parties designed to achieve an improper purpose, including to influence improperly the actions of another party;</w:t>
      </w:r>
    </w:p>
    <w:p w14:paraId="6CF7E7D5" w14:textId="77777777" w:rsidR="006D2994" w:rsidRPr="00CF0460" w:rsidRDefault="006D2994" w:rsidP="000A5A3E">
      <w:pPr>
        <w:numPr>
          <w:ilvl w:val="0"/>
          <w:numId w:val="116"/>
        </w:numPr>
        <w:autoSpaceDE w:val="0"/>
        <w:autoSpaceDN w:val="0"/>
        <w:adjustRightInd w:val="0"/>
        <w:spacing w:after="120"/>
        <w:ind w:left="1170"/>
        <w:rPr>
          <w:rFonts w:eastAsia="Calibri"/>
          <w:color w:val="000000"/>
        </w:rPr>
      </w:pPr>
      <w:r w:rsidRPr="00CF0460">
        <w:rPr>
          <w:rFonts w:eastAsia="Calibri"/>
          <w:color w:val="000000"/>
        </w:rPr>
        <w:t>“coercive practice” is impairing or harming, or threatening to impair or harm, directly or indirectly, any party or the property of the party to influence improperly the actions of a party;</w:t>
      </w:r>
    </w:p>
    <w:p w14:paraId="7D85C558" w14:textId="77777777" w:rsidR="006D2994" w:rsidRPr="00CF0460" w:rsidRDefault="006D2994" w:rsidP="000A5A3E">
      <w:pPr>
        <w:numPr>
          <w:ilvl w:val="0"/>
          <w:numId w:val="116"/>
        </w:numPr>
        <w:autoSpaceDE w:val="0"/>
        <w:autoSpaceDN w:val="0"/>
        <w:adjustRightInd w:val="0"/>
        <w:spacing w:after="120"/>
        <w:ind w:left="1170"/>
        <w:rPr>
          <w:rFonts w:eastAsia="Calibri"/>
          <w:color w:val="000000"/>
        </w:rPr>
      </w:pPr>
      <w:r w:rsidRPr="00CF0460">
        <w:rPr>
          <w:rFonts w:eastAsia="Calibri"/>
          <w:color w:val="000000"/>
        </w:rPr>
        <w:t>“obstructive practice” is:</w:t>
      </w:r>
    </w:p>
    <w:p w14:paraId="0FF0C1A0" w14:textId="77777777" w:rsidR="006D2994" w:rsidRPr="00CF0460" w:rsidRDefault="006D2994" w:rsidP="000A5A3E">
      <w:pPr>
        <w:numPr>
          <w:ilvl w:val="0"/>
          <w:numId w:val="117"/>
        </w:numPr>
        <w:autoSpaceDE w:val="0"/>
        <w:autoSpaceDN w:val="0"/>
        <w:adjustRightInd w:val="0"/>
        <w:spacing w:after="120"/>
        <w:ind w:left="1530"/>
        <w:rPr>
          <w:rFonts w:eastAsia="Calibri"/>
          <w:color w:val="000000"/>
        </w:rPr>
      </w:pPr>
      <w:r w:rsidRPr="00CF0460">
        <w:rPr>
          <w:rFonts w:eastAsia="Calibr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240C5F5" w14:textId="77777777" w:rsidR="006D2994" w:rsidRPr="00CF0460" w:rsidRDefault="006D2994" w:rsidP="000A5A3E">
      <w:pPr>
        <w:numPr>
          <w:ilvl w:val="0"/>
          <w:numId w:val="117"/>
        </w:numPr>
        <w:autoSpaceDE w:val="0"/>
        <w:autoSpaceDN w:val="0"/>
        <w:adjustRightInd w:val="0"/>
        <w:spacing w:after="120"/>
        <w:ind w:left="1530"/>
        <w:rPr>
          <w:rFonts w:eastAsia="Calibri"/>
          <w:color w:val="000000"/>
        </w:rPr>
      </w:pPr>
      <w:r w:rsidRPr="00CF0460">
        <w:rPr>
          <w:rFonts w:eastAsia="Calibri"/>
          <w:color w:val="000000"/>
        </w:rPr>
        <w:t>acts intended to materially impede the exercise of the Bank’s inspection and audit rights provided for under paragraph 2.2 e. below.</w:t>
      </w:r>
    </w:p>
    <w:p w14:paraId="29F70FA3" w14:textId="77777777" w:rsidR="006D2994" w:rsidRPr="00CF0460" w:rsidRDefault="006D2994" w:rsidP="000A5A3E">
      <w:pPr>
        <w:numPr>
          <w:ilvl w:val="0"/>
          <w:numId w:val="115"/>
        </w:numPr>
        <w:autoSpaceDE w:val="0"/>
        <w:autoSpaceDN w:val="0"/>
        <w:adjustRightInd w:val="0"/>
        <w:spacing w:after="120"/>
        <w:ind w:left="720"/>
        <w:rPr>
          <w:rFonts w:eastAsia="Calibri"/>
          <w:color w:val="000000"/>
        </w:rPr>
      </w:pPr>
      <w:r w:rsidRPr="00CF0460">
        <w:rPr>
          <w:rFonts w:eastAsia="Calibr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61FAC92" w14:textId="77777777" w:rsidR="006D2994" w:rsidRPr="005C0E0F" w:rsidRDefault="006D2994" w:rsidP="000A5A3E">
      <w:pPr>
        <w:numPr>
          <w:ilvl w:val="0"/>
          <w:numId w:val="115"/>
        </w:numPr>
        <w:autoSpaceDE w:val="0"/>
        <w:autoSpaceDN w:val="0"/>
        <w:adjustRightInd w:val="0"/>
        <w:spacing w:after="120"/>
        <w:ind w:left="720"/>
        <w:rPr>
          <w:rFonts w:eastAsia="Calibri"/>
        </w:rPr>
      </w:pPr>
      <w:r w:rsidRPr="00CF0460">
        <w:rPr>
          <w:rFonts w:eastAsia="Calibri"/>
          <w:color w:val="000000"/>
        </w:rPr>
        <w:t xml:space="preserve">In addition to the legal remedies set out in the relevant Legal Agreement, may take other appropriate actions, including declaring </w:t>
      </w:r>
      <w:proofErr w:type="spellStart"/>
      <w:r w:rsidRPr="00CF0460">
        <w:rPr>
          <w:rFonts w:eastAsia="Calibri"/>
          <w:color w:val="000000"/>
        </w:rPr>
        <w:t>misprocurement</w:t>
      </w:r>
      <w:proofErr w:type="spellEnd"/>
      <w:r w:rsidRPr="00CF0460">
        <w:rPr>
          <w:rFonts w:eastAsia="Calibr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82C140A" w14:textId="77777777" w:rsidR="006D2994" w:rsidRPr="00CF0460" w:rsidRDefault="006D2994" w:rsidP="000A5A3E">
      <w:pPr>
        <w:numPr>
          <w:ilvl w:val="0"/>
          <w:numId w:val="115"/>
        </w:numPr>
        <w:autoSpaceDE w:val="0"/>
        <w:autoSpaceDN w:val="0"/>
        <w:adjustRightInd w:val="0"/>
        <w:spacing w:after="120"/>
        <w:ind w:left="720"/>
        <w:rPr>
          <w:rFonts w:eastAsia="Calibri"/>
          <w:color w:val="000000"/>
        </w:rPr>
      </w:pPr>
      <w:r w:rsidRPr="00CF0460">
        <w:rPr>
          <w:rFonts w:eastAsia="Calibr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w:t>
      </w:r>
    </w:p>
    <w:p w14:paraId="1E09838D" w14:textId="77777777" w:rsidR="006D2994" w:rsidRPr="00CF0460" w:rsidRDefault="006D2994" w:rsidP="000A5A3E">
      <w:pPr>
        <w:pStyle w:val="ListParagraph"/>
        <w:numPr>
          <w:ilvl w:val="0"/>
          <w:numId w:val="118"/>
        </w:numPr>
        <w:autoSpaceDE w:val="0"/>
        <w:autoSpaceDN w:val="0"/>
        <w:adjustRightInd w:val="0"/>
        <w:spacing w:after="120"/>
        <w:ind w:left="1080"/>
        <w:rPr>
          <w:rFonts w:eastAsia="Calibri"/>
          <w:color w:val="000000"/>
        </w:rPr>
      </w:pPr>
      <w:r w:rsidRPr="00CF0460">
        <w:rPr>
          <w:rFonts w:eastAsia="Calibri"/>
          <w:color w:val="000000"/>
        </w:rPr>
        <w:t>to be awarded or otherwise benefit from a Bank-financed contract, financially or in any other manner;</w:t>
      </w:r>
      <w:r w:rsidRPr="00CF0460">
        <w:rPr>
          <w:vertAlign w:val="superscript"/>
        </w:rPr>
        <w:footnoteReference w:id="9"/>
      </w:r>
      <w:r w:rsidRPr="00CF0460">
        <w:rPr>
          <w:rFonts w:eastAsia="Calibri"/>
          <w:color w:val="000000"/>
        </w:rPr>
        <w:t xml:space="preserve"> </w:t>
      </w:r>
    </w:p>
    <w:p w14:paraId="6E086960" w14:textId="77777777" w:rsidR="006D2994" w:rsidRPr="00CF0460" w:rsidRDefault="006D2994" w:rsidP="000A5A3E">
      <w:pPr>
        <w:pStyle w:val="ListParagraph"/>
        <w:numPr>
          <w:ilvl w:val="0"/>
          <w:numId w:val="118"/>
        </w:numPr>
        <w:autoSpaceDE w:val="0"/>
        <w:autoSpaceDN w:val="0"/>
        <w:adjustRightInd w:val="0"/>
        <w:spacing w:after="120"/>
        <w:ind w:left="1080"/>
        <w:rPr>
          <w:rFonts w:eastAsia="Calibri"/>
          <w:color w:val="000000"/>
        </w:rPr>
      </w:pPr>
      <w:r w:rsidRPr="00CF0460">
        <w:rPr>
          <w:rFonts w:eastAsia="Calibri"/>
          <w:color w:val="000000"/>
        </w:rPr>
        <w:t>to be a nominated</w:t>
      </w:r>
      <w:r w:rsidRPr="00D409C5">
        <w:rPr>
          <w:vertAlign w:val="superscript"/>
        </w:rPr>
        <w:footnoteReference w:id="10"/>
      </w:r>
      <w:r w:rsidRPr="00CF0460">
        <w:rPr>
          <w:rFonts w:eastAsia="Calibri"/>
          <w:color w:val="000000"/>
        </w:rPr>
        <w:t xml:space="preserve"> subcontractor, consultant, manufacturer or supplier, or service provider of an otherwise eligible firm being awarded a Bank-financed contract; and to receive the proceeds of any loan made by the Bank or otherwise to participate further in the preparation or implementation of any Bank-financed project; </w:t>
      </w:r>
    </w:p>
    <w:p w14:paraId="53BF67B5" w14:textId="77777777" w:rsidR="00F52431" w:rsidRPr="00CF0460" w:rsidRDefault="006D2994" w:rsidP="005C0E0F">
      <w:pPr>
        <w:rPr>
          <w:b/>
        </w:rPr>
        <w:sectPr w:rsidR="00F52431" w:rsidRPr="00CF0460" w:rsidSect="005C0E0F">
          <w:headerReference w:type="default" r:id="rId68"/>
          <w:footnotePr>
            <w:numRestart w:val="eachSect"/>
          </w:footnotePr>
          <w:pgSz w:w="12240" w:h="15840"/>
          <w:pgMar w:top="1440" w:right="1440" w:bottom="1440" w:left="1440" w:header="720" w:footer="720" w:gutter="0"/>
          <w:cols w:space="720"/>
          <w:titlePg/>
          <w:docGrid w:linePitch="360"/>
        </w:sectPr>
      </w:pPr>
      <w:r w:rsidRPr="00CF0460">
        <w:rPr>
          <w:rFonts w:eastAsia="Calibri"/>
          <w:color w:val="000000"/>
        </w:rPr>
        <w:t>Requires that a clause be included in bidding/request for proposals documents and in contracts financed by a Bank loan, requiring (</w:t>
      </w:r>
      <w:proofErr w:type="spellStart"/>
      <w:r w:rsidRPr="00CF0460">
        <w:rPr>
          <w:rFonts w:eastAsia="Calibri"/>
          <w:color w:val="000000"/>
        </w:rPr>
        <w:t>i</w:t>
      </w:r>
      <w:proofErr w:type="spellEnd"/>
      <w:r w:rsidRPr="00CF0460">
        <w:rPr>
          <w:rFonts w:eastAsia="Calibri"/>
          <w:color w:val="000000"/>
        </w:rPr>
        <w:t>) bidders (applicants/proposers),  consultants, contractors, and suppliers, and their subcontractors, sub-consultants, service providers, suppliers, agents personnel, permit the Bank to inspect</w:t>
      </w:r>
      <w:r w:rsidRPr="005C0E0F">
        <w:rPr>
          <w:rFonts w:eastAsia="Calibri"/>
        </w:rPr>
        <w:footnoteReference w:id="11"/>
      </w:r>
      <w:r w:rsidRPr="00CF0460">
        <w:rPr>
          <w:rFonts w:eastAsia="Calibri"/>
          <w:color w:val="000000"/>
        </w:rPr>
        <w:t xml:space="preserve"> all accounts, records and other documents relating to the procurement process, selection and/or contract execution, and to have them audited by auditors appointed by the Bank</w:t>
      </w:r>
    </w:p>
    <w:p w14:paraId="70FA70E1" w14:textId="77777777" w:rsidR="005F463C" w:rsidRDefault="005F463C" w:rsidP="006403B9">
      <w:pPr>
        <w:pStyle w:val="FAhead"/>
      </w:pPr>
    </w:p>
    <w:p w14:paraId="52C957AE" w14:textId="77777777" w:rsidR="005F463C" w:rsidRDefault="005F463C" w:rsidP="006403B9">
      <w:pPr>
        <w:pStyle w:val="FAhead"/>
      </w:pPr>
    </w:p>
    <w:p w14:paraId="11359670" w14:textId="77777777" w:rsidR="005F463C" w:rsidRDefault="005F463C" w:rsidP="006403B9">
      <w:pPr>
        <w:pStyle w:val="FAhead"/>
      </w:pPr>
    </w:p>
    <w:p w14:paraId="4FD91390" w14:textId="77777777" w:rsidR="005F463C" w:rsidRDefault="005F463C" w:rsidP="006403B9">
      <w:pPr>
        <w:pStyle w:val="FAhead"/>
      </w:pPr>
    </w:p>
    <w:p w14:paraId="55D06316" w14:textId="77777777" w:rsidR="005F463C" w:rsidRDefault="005F463C" w:rsidP="006403B9">
      <w:pPr>
        <w:pStyle w:val="FAhead"/>
      </w:pPr>
    </w:p>
    <w:p w14:paraId="367632C9" w14:textId="77777777" w:rsidR="005F463C" w:rsidRDefault="006D2994" w:rsidP="006403B9">
      <w:pPr>
        <w:pStyle w:val="FAhead"/>
      </w:pPr>
      <w:bookmarkStart w:id="953" w:name="_Toc503258700"/>
      <w:r w:rsidRPr="00CF0460">
        <w:t xml:space="preserve">SCHEDULE </w:t>
      </w:r>
      <w:r w:rsidR="00616D68">
        <w:t>5</w:t>
      </w:r>
      <w:r w:rsidR="00B04F79" w:rsidRPr="00CF0460">
        <w:t xml:space="preserve">: </w:t>
      </w:r>
      <w:r w:rsidR="0058677D">
        <w:t>Secondary Procurement</w:t>
      </w:r>
      <w:r w:rsidRPr="00CF0460">
        <w:t xml:space="preserve"> Forms</w:t>
      </w:r>
      <w:bookmarkEnd w:id="953"/>
    </w:p>
    <w:p w14:paraId="6F872328" w14:textId="77777777" w:rsidR="005F463C" w:rsidRDefault="005F463C">
      <w:pPr>
        <w:rPr>
          <w:rFonts w:ascii="Times New Roman Bold" w:hAnsi="Times New Roman Bold"/>
          <w:b/>
          <w:sz w:val="48"/>
          <w:szCs w:val="48"/>
        </w:rPr>
      </w:pPr>
      <w:r>
        <w:br w:type="page"/>
      </w:r>
    </w:p>
    <w:p w14:paraId="2E5CA314" w14:textId="77777777" w:rsidR="00B27FB2" w:rsidRDefault="00B27FB2">
      <w:pPr>
        <w:pStyle w:val="TOC1"/>
        <w:tabs>
          <w:tab w:val="right" w:leader="underscore" w:pos="9350"/>
        </w:tabs>
        <w:rPr>
          <w:sz w:val="40"/>
          <w:szCs w:val="40"/>
        </w:rPr>
      </w:pPr>
      <w:bookmarkStart w:id="954" w:name="_Toc494182760"/>
    </w:p>
    <w:p w14:paraId="32E8FF52" w14:textId="77777777" w:rsidR="003866F0" w:rsidRDefault="003866F0" w:rsidP="003866F0">
      <w:pPr>
        <w:pStyle w:val="TOC1"/>
        <w:tabs>
          <w:tab w:val="right" w:leader="underscore" w:pos="9350"/>
        </w:tabs>
        <w:jc w:val="center"/>
        <w:rPr>
          <w:b/>
          <w:sz w:val="40"/>
          <w:szCs w:val="40"/>
        </w:rPr>
      </w:pPr>
      <w:r w:rsidRPr="003866F0">
        <w:rPr>
          <w:b/>
          <w:sz w:val="40"/>
          <w:szCs w:val="40"/>
        </w:rPr>
        <w:t>Secondary Procurement Forms</w:t>
      </w:r>
    </w:p>
    <w:p w14:paraId="2F97CA73" w14:textId="77777777" w:rsidR="003866F0" w:rsidRPr="003866F0" w:rsidRDefault="003866F0" w:rsidP="003866F0"/>
    <w:p w14:paraId="6D3E7990" w14:textId="77777777" w:rsidR="00B27FB2" w:rsidRPr="003866F0" w:rsidRDefault="00B27FB2">
      <w:pPr>
        <w:pStyle w:val="TOC1"/>
        <w:tabs>
          <w:tab w:val="right" w:leader="underscore" w:pos="9350"/>
        </w:tabs>
        <w:rPr>
          <w:b/>
          <w:sz w:val="32"/>
          <w:szCs w:val="32"/>
        </w:rPr>
      </w:pPr>
      <w:r w:rsidRPr="003866F0">
        <w:rPr>
          <w:b/>
          <w:sz w:val="32"/>
          <w:szCs w:val="32"/>
        </w:rPr>
        <w:t>Contents</w:t>
      </w:r>
    </w:p>
    <w:p w14:paraId="2E02383A" w14:textId="07A22B9D" w:rsidR="00200168" w:rsidRDefault="00716D66">
      <w:pPr>
        <w:pStyle w:val="TOC1"/>
        <w:tabs>
          <w:tab w:val="right" w:leader="underscore" w:pos="9350"/>
        </w:tabs>
        <w:rPr>
          <w:rFonts w:asciiTheme="minorHAnsi" w:eastAsiaTheme="minorEastAsia" w:hAnsiTheme="minorHAnsi" w:cstheme="minorBidi"/>
          <w:bCs w:val="0"/>
          <w:noProof/>
          <w:sz w:val="22"/>
          <w:szCs w:val="22"/>
          <w:lang w:val="en-GB" w:eastAsia="en-GB"/>
        </w:rPr>
      </w:pPr>
      <w:r>
        <w:rPr>
          <w:sz w:val="40"/>
          <w:szCs w:val="40"/>
        </w:rPr>
        <w:fldChar w:fldCharType="begin"/>
      </w:r>
      <w:r>
        <w:rPr>
          <w:sz w:val="40"/>
          <w:szCs w:val="40"/>
        </w:rPr>
        <w:instrText xml:space="preserve"> TOC \h \z \t "FA S5 Sec Pro Form Heading,1" </w:instrText>
      </w:r>
      <w:r>
        <w:rPr>
          <w:sz w:val="40"/>
          <w:szCs w:val="40"/>
        </w:rPr>
        <w:fldChar w:fldCharType="separate"/>
      </w:r>
      <w:hyperlink w:anchor="_Toc131972698" w:history="1">
        <w:r w:rsidR="00200168" w:rsidRPr="002243CA">
          <w:rPr>
            <w:rStyle w:val="Hyperlink"/>
            <w:noProof/>
            <w:kern w:val="28"/>
          </w:rPr>
          <w:t>Request for Quotation</w:t>
        </w:r>
        <w:r w:rsidR="00200168">
          <w:rPr>
            <w:noProof/>
            <w:webHidden/>
          </w:rPr>
          <w:tab/>
        </w:r>
        <w:r w:rsidR="00200168">
          <w:rPr>
            <w:noProof/>
            <w:webHidden/>
          </w:rPr>
          <w:fldChar w:fldCharType="begin"/>
        </w:r>
        <w:r w:rsidR="00200168">
          <w:rPr>
            <w:noProof/>
            <w:webHidden/>
          </w:rPr>
          <w:instrText xml:space="preserve"> PAGEREF _Toc131972698 \h </w:instrText>
        </w:r>
        <w:r w:rsidR="00200168">
          <w:rPr>
            <w:noProof/>
            <w:webHidden/>
          </w:rPr>
        </w:r>
        <w:r w:rsidR="00200168">
          <w:rPr>
            <w:noProof/>
            <w:webHidden/>
          </w:rPr>
          <w:fldChar w:fldCharType="separate"/>
        </w:r>
        <w:r w:rsidR="00200168">
          <w:rPr>
            <w:noProof/>
            <w:webHidden/>
          </w:rPr>
          <w:t>132</w:t>
        </w:r>
        <w:r w:rsidR="00200168">
          <w:rPr>
            <w:noProof/>
            <w:webHidden/>
          </w:rPr>
          <w:fldChar w:fldCharType="end"/>
        </w:r>
      </w:hyperlink>
    </w:p>
    <w:p w14:paraId="2633C9BC" w14:textId="4C6BAC52"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699" w:history="1">
        <w:r w:rsidR="00200168" w:rsidRPr="002243CA">
          <w:rPr>
            <w:rStyle w:val="Hyperlink"/>
            <w:noProof/>
            <w:kern w:val="28"/>
          </w:rPr>
          <w:t>RFQ ANNEX 1: Purchaser’s Requirements</w:t>
        </w:r>
        <w:r w:rsidR="00200168">
          <w:rPr>
            <w:noProof/>
            <w:webHidden/>
          </w:rPr>
          <w:tab/>
        </w:r>
        <w:r w:rsidR="00200168">
          <w:rPr>
            <w:noProof/>
            <w:webHidden/>
          </w:rPr>
          <w:fldChar w:fldCharType="begin"/>
        </w:r>
        <w:r w:rsidR="00200168">
          <w:rPr>
            <w:noProof/>
            <w:webHidden/>
          </w:rPr>
          <w:instrText xml:space="preserve"> PAGEREF _Toc131972699 \h </w:instrText>
        </w:r>
        <w:r w:rsidR="00200168">
          <w:rPr>
            <w:noProof/>
            <w:webHidden/>
          </w:rPr>
        </w:r>
        <w:r w:rsidR="00200168">
          <w:rPr>
            <w:noProof/>
            <w:webHidden/>
          </w:rPr>
          <w:fldChar w:fldCharType="separate"/>
        </w:r>
        <w:r w:rsidR="00200168">
          <w:rPr>
            <w:noProof/>
            <w:webHidden/>
          </w:rPr>
          <w:t>135</w:t>
        </w:r>
        <w:r w:rsidR="00200168">
          <w:rPr>
            <w:noProof/>
            <w:webHidden/>
          </w:rPr>
          <w:fldChar w:fldCharType="end"/>
        </w:r>
      </w:hyperlink>
    </w:p>
    <w:p w14:paraId="2BCF01C5" w14:textId="18E78D37"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0" w:history="1">
        <w:r w:rsidR="00200168" w:rsidRPr="002243CA">
          <w:rPr>
            <w:rStyle w:val="Hyperlink"/>
            <w:noProof/>
            <w:kern w:val="28"/>
          </w:rPr>
          <w:t>Technical Specifications, Drawings, Inspections and Tests</w:t>
        </w:r>
        <w:r w:rsidR="00200168">
          <w:rPr>
            <w:noProof/>
            <w:webHidden/>
          </w:rPr>
          <w:tab/>
        </w:r>
        <w:r w:rsidR="00200168">
          <w:rPr>
            <w:noProof/>
            <w:webHidden/>
          </w:rPr>
          <w:fldChar w:fldCharType="begin"/>
        </w:r>
        <w:r w:rsidR="00200168">
          <w:rPr>
            <w:noProof/>
            <w:webHidden/>
          </w:rPr>
          <w:instrText xml:space="preserve"> PAGEREF _Toc131972700 \h </w:instrText>
        </w:r>
        <w:r w:rsidR="00200168">
          <w:rPr>
            <w:noProof/>
            <w:webHidden/>
          </w:rPr>
        </w:r>
        <w:r w:rsidR="00200168">
          <w:rPr>
            <w:noProof/>
            <w:webHidden/>
          </w:rPr>
          <w:fldChar w:fldCharType="separate"/>
        </w:r>
        <w:r w:rsidR="00200168">
          <w:rPr>
            <w:noProof/>
            <w:webHidden/>
          </w:rPr>
          <w:t>137</w:t>
        </w:r>
        <w:r w:rsidR="00200168">
          <w:rPr>
            <w:noProof/>
            <w:webHidden/>
          </w:rPr>
          <w:fldChar w:fldCharType="end"/>
        </w:r>
      </w:hyperlink>
    </w:p>
    <w:p w14:paraId="3F83BF8E" w14:textId="66A8DC99"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1" w:history="1">
        <w:r w:rsidR="00200168" w:rsidRPr="002243CA">
          <w:rPr>
            <w:rStyle w:val="Hyperlink"/>
            <w:noProof/>
            <w:kern w:val="28"/>
          </w:rPr>
          <w:t>RFQ ANNEX 2: Supplier Quotation Form</w:t>
        </w:r>
        <w:r w:rsidR="00200168">
          <w:rPr>
            <w:noProof/>
            <w:webHidden/>
          </w:rPr>
          <w:tab/>
        </w:r>
        <w:r w:rsidR="00200168">
          <w:rPr>
            <w:noProof/>
            <w:webHidden/>
          </w:rPr>
          <w:fldChar w:fldCharType="begin"/>
        </w:r>
        <w:r w:rsidR="00200168">
          <w:rPr>
            <w:noProof/>
            <w:webHidden/>
          </w:rPr>
          <w:instrText xml:space="preserve"> PAGEREF _Toc131972701 \h </w:instrText>
        </w:r>
        <w:r w:rsidR="00200168">
          <w:rPr>
            <w:noProof/>
            <w:webHidden/>
          </w:rPr>
        </w:r>
        <w:r w:rsidR="00200168">
          <w:rPr>
            <w:noProof/>
            <w:webHidden/>
          </w:rPr>
          <w:fldChar w:fldCharType="separate"/>
        </w:r>
        <w:r w:rsidR="00200168">
          <w:rPr>
            <w:noProof/>
            <w:webHidden/>
          </w:rPr>
          <w:t>138</w:t>
        </w:r>
        <w:r w:rsidR="00200168">
          <w:rPr>
            <w:noProof/>
            <w:webHidden/>
          </w:rPr>
          <w:fldChar w:fldCharType="end"/>
        </w:r>
      </w:hyperlink>
    </w:p>
    <w:p w14:paraId="3C586E06" w14:textId="23D03B65"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2" w:history="1">
        <w:r w:rsidR="00200168" w:rsidRPr="002243CA">
          <w:rPr>
            <w:rStyle w:val="Hyperlink"/>
            <w:noProof/>
            <w:kern w:val="28"/>
          </w:rPr>
          <w:t>Quotation for Goods: Price Schedule 1</w:t>
        </w:r>
        <w:r w:rsidR="00200168">
          <w:rPr>
            <w:noProof/>
            <w:webHidden/>
          </w:rPr>
          <w:tab/>
        </w:r>
        <w:r w:rsidR="00200168">
          <w:rPr>
            <w:noProof/>
            <w:webHidden/>
          </w:rPr>
          <w:fldChar w:fldCharType="begin"/>
        </w:r>
        <w:r w:rsidR="00200168">
          <w:rPr>
            <w:noProof/>
            <w:webHidden/>
          </w:rPr>
          <w:instrText xml:space="preserve"> PAGEREF _Toc131972702 \h </w:instrText>
        </w:r>
        <w:r w:rsidR="00200168">
          <w:rPr>
            <w:noProof/>
            <w:webHidden/>
          </w:rPr>
        </w:r>
        <w:r w:rsidR="00200168">
          <w:rPr>
            <w:noProof/>
            <w:webHidden/>
          </w:rPr>
          <w:fldChar w:fldCharType="separate"/>
        </w:r>
        <w:r w:rsidR="00200168">
          <w:rPr>
            <w:noProof/>
            <w:webHidden/>
          </w:rPr>
          <w:t>141</w:t>
        </w:r>
        <w:r w:rsidR="00200168">
          <w:rPr>
            <w:noProof/>
            <w:webHidden/>
          </w:rPr>
          <w:fldChar w:fldCharType="end"/>
        </w:r>
      </w:hyperlink>
    </w:p>
    <w:p w14:paraId="2781A1F1" w14:textId="35783A0F"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3" w:history="1">
        <w:r w:rsidR="00200168" w:rsidRPr="002243CA">
          <w:rPr>
            <w:rStyle w:val="Hyperlink"/>
            <w:noProof/>
            <w:kern w:val="28"/>
          </w:rPr>
          <w:t>Quotation for Goods: Price Schedule 2</w:t>
        </w:r>
        <w:r w:rsidR="00200168">
          <w:rPr>
            <w:noProof/>
            <w:webHidden/>
          </w:rPr>
          <w:tab/>
        </w:r>
        <w:r w:rsidR="00200168">
          <w:rPr>
            <w:noProof/>
            <w:webHidden/>
          </w:rPr>
          <w:fldChar w:fldCharType="begin"/>
        </w:r>
        <w:r w:rsidR="00200168">
          <w:rPr>
            <w:noProof/>
            <w:webHidden/>
          </w:rPr>
          <w:instrText xml:space="preserve"> PAGEREF _Toc131972703 \h </w:instrText>
        </w:r>
        <w:r w:rsidR="00200168">
          <w:rPr>
            <w:noProof/>
            <w:webHidden/>
          </w:rPr>
        </w:r>
        <w:r w:rsidR="00200168">
          <w:rPr>
            <w:noProof/>
            <w:webHidden/>
          </w:rPr>
          <w:fldChar w:fldCharType="separate"/>
        </w:r>
        <w:r w:rsidR="00200168">
          <w:rPr>
            <w:noProof/>
            <w:webHidden/>
          </w:rPr>
          <w:t>142</w:t>
        </w:r>
        <w:r w:rsidR="00200168">
          <w:rPr>
            <w:noProof/>
            <w:webHidden/>
          </w:rPr>
          <w:fldChar w:fldCharType="end"/>
        </w:r>
      </w:hyperlink>
    </w:p>
    <w:p w14:paraId="332E5226" w14:textId="0CB72C08"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4" w:history="1">
        <w:r w:rsidR="00200168" w:rsidRPr="002243CA">
          <w:rPr>
            <w:rStyle w:val="Hyperlink"/>
            <w:noProof/>
            <w:kern w:val="28"/>
          </w:rPr>
          <w:t>Quotation for Goods: Price Schedule 3</w:t>
        </w:r>
        <w:r w:rsidR="00200168">
          <w:rPr>
            <w:noProof/>
            <w:webHidden/>
          </w:rPr>
          <w:tab/>
        </w:r>
        <w:r w:rsidR="00200168">
          <w:rPr>
            <w:noProof/>
            <w:webHidden/>
          </w:rPr>
          <w:fldChar w:fldCharType="begin"/>
        </w:r>
        <w:r w:rsidR="00200168">
          <w:rPr>
            <w:noProof/>
            <w:webHidden/>
          </w:rPr>
          <w:instrText xml:space="preserve"> PAGEREF _Toc131972704 \h </w:instrText>
        </w:r>
        <w:r w:rsidR="00200168">
          <w:rPr>
            <w:noProof/>
            <w:webHidden/>
          </w:rPr>
        </w:r>
        <w:r w:rsidR="00200168">
          <w:rPr>
            <w:noProof/>
            <w:webHidden/>
          </w:rPr>
          <w:fldChar w:fldCharType="separate"/>
        </w:r>
        <w:r w:rsidR="00200168">
          <w:rPr>
            <w:noProof/>
            <w:webHidden/>
          </w:rPr>
          <w:t>143</w:t>
        </w:r>
        <w:r w:rsidR="00200168">
          <w:rPr>
            <w:noProof/>
            <w:webHidden/>
          </w:rPr>
          <w:fldChar w:fldCharType="end"/>
        </w:r>
      </w:hyperlink>
    </w:p>
    <w:p w14:paraId="13124D1B" w14:textId="4D30E118"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5" w:history="1">
        <w:r w:rsidR="00200168" w:rsidRPr="002243CA">
          <w:rPr>
            <w:rStyle w:val="Hyperlink"/>
            <w:noProof/>
            <w:kern w:val="28"/>
          </w:rPr>
          <w:t>Quotation for Related Services: Price Schedule 4</w:t>
        </w:r>
        <w:r w:rsidR="00200168">
          <w:rPr>
            <w:noProof/>
            <w:webHidden/>
          </w:rPr>
          <w:tab/>
        </w:r>
        <w:r w:rsidR="00200168">
          <w:rPr>
            <w:noProof/>
            <w:webHidden/>
          </w:rPr>
          <w:fldChar w:fldCharType="begin"/>
        </w:r>
        <w:r w:rsidR="00200168">
          <w:rPr>
            <w:noProof/>
            <w:webHidden/>
          </w:rPr>
          <w:instrText xml:space="preserve"> PAGEREF _Toc131972705 \h </w:instrText>
        </w:r>
        <w:r w:rsidR="00200168">
          <w:rPr>
            <w:noProof/>
            <w:webHidden/>
          </w:rPr>
        </w:r>
        <w:r w:rsidR="00200168">
          <w:rPr>
            <w:noProof/>
            <w:webHidden/>
          </w:rPr>
          <w:fldChar w:fldCharType="separate"/>
        </w:r>
        <w:r w:rsidR="00200168">
          <w:rPr>
            <w:noProof/>
            <w:webHidden/>
          </w:rPr>
          <w:t>144</w:t>
        </w:r>
        <w:r w:rsidR="00200168">
          <w:rPr>
            <w:noProof/>
            <w:webHidden/>
          </w:rPr>
          <w:fldChar w:fldCharType="end"/>
        </w:r>
      </w:hyperlink>
    </w:p>
    <w:p w14:paraId="4024BB5B" w14:textId="7CE8F270"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6" w:history="1">
        <w:r w:rsidR="00200168" w:rsidRPr="002243CA">
          <w:rPr>
            <w:rStyle w:val="Hyperlink"/>
            <w:noProof/>
            <w:kern w:val="28"/>
          </w:rPr>
          <w:t>Total Quotation</w:t>
        </w:r>
        <w:r w:rsidR="00200168">
          <w:rPr>
            <w:noProof/>
            <w:webHidden/>
          </w:rPr>
          <w:tab/>
        </w:r>
        <w:r w:rsidR="00200168">
          <w:rPr>
            <w:noProof/>
            <w:webHidden/>
          </w:rPr>
          <w:fldChar w:fldCharType="begin"/>
        </w:r>
        <w:r w:rsidR="00200168">
          <w:rPr>
            <w:noProof/>
            <w:webHidden/>
          </w:rPr>
          <w:instrText xml:space="preserve"> PAGEREF _Toc131972706 \h </w:instrText>
        </w:r>
        <w:r w:rsidR="00200168">
          <w:rPr>
            <w:noProof/>
            <w:webHidden/>
          </w:rPr>
        </w:r>
        <w:r w:rsidR="00200168">
          <w:rPr>
            <w:noProof/>
            <w:webHidden/>
          </w:rPr>
          <w:fldChar w:fldCharType="separate"/>
        </w:r>
        <w:r w:rsidR="00200168">
          <w:rPr>
            <w:noProof/>
            <w:webHidden/>
          </w:rPr>
          <w:t>144</w:t>
        </w:r>
        <w:r w:rsidR="00200168">
          <w:rPr>
            <w:noProof/>
            <w:webHidden/>
          </w:rPr>
          <w:fldChar w:fldCharType="end"/>
        </w:r>
      </w:hyperlink>
    </w:p>
    <w:p w14:paraId="5C3474E3" w14:textId="2A0F5B03"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7" w:history="1">
        <w:r w:rsidR="00200168" w:rsidRPr="002243CA">
          <w:rPr>
            <w:rStyle w:val="Hyperlink"/>
            <w:noProof/>
            <w:kern w:val="28"/>
          </w:rPr>
          <w:t>Sample Letter of Award of Call-off Contract</w:t>
        </w:r>
        <w:r w:rsidR="00200168">
          <w:rPr>
            <w:noProof/>
            <w:webHidden/>
          </w:rPr>
          <w:tab/>
        </w:r>
        <w:r w:rsidR="00200168">
          <w:rPr>
            <w:noProof/>
            <w:webHidden/>
          </w:rPr>
          <w:fldChar w:fldCharType="begin"/>
        </w:r>
        <w:r w:rsidR="00200168">
          <w:rPr>
            <w:noProof/>
            <w:webHidden/>
          </w:rPr>
          <w:instrText xml:space="preserve"> PAGEREF _Toc131972707 \h </w:instrText>
        </w:r>
        <w:r w:rsidR="00200168">
          <w:rPr>
            <w:noProof/>
            <w:webHidden/>
          </w:rPr>
        </w:r>
        <w:r w:rsidR="00200168">
          <w:rPr>
            <w:noProof/>
            <w:webHidden/>
          </w:rPr>
          <w:fldChar w:fldCharType="separate"/>
        </w:r>
        <w:r w:rsidR="00200168">
          <w:rPr>
            <w:noProof/>
            <w:webHidden/>
          </w:rPr>
          <w:t>145</w:t>
        </w:r>
        <w:r w:rsidR="00200168">
          <w:rPr>
            <w:noProof/>
            <w:webHidden/>
          </w:rPr>
          <w:fldChar w:fldCharType="end"/>
        </w:r>
      </w:hyperlink>
    </w:p>
    <w:p w14:paraId="637518B5" w14:textId="47CF21B9"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8" w:history="1">
        <w:r w:rsidR="00200168" w:rsidRPr="002243CA">
          <w:rPr>
            <w:rStyle w:val="Hyperlink"/>
            <w:noProof/>
            <w:kern w:val="28"/>
          </w:rPr>
          <w:t>Call-off Contract for the supply of Goods</w:t>
        </w:r>
        <w:r w:rsidR="00200168">
          <w:rPr>
            <w:noProof/>
            <w:webHidden/>
          </w:rPr>
          <w:tab/>
        </w:r>
        <w:r w:rsidR="00200168">
          <w:rPr>
            <w:noProof/>
            <w:webHidden/>
          </w:rPr>
          <w:fldChar w:fldCharType="begin"/>
        </w:r>
        <w:r w:rsidR="00200168">
          <w:rPr>
            <w:noProof/>
            <w:webHidden/>
          </w:rPr>
          <w:instrText xml:space="preserve"> PAGEREF _Toc131972708 \h </w:instrText>
        </w:r>
        <w:r w:rsidR="00200168">
          <w:rPr>
            <w:noProof/>
            <w:webHidden/>
          </w:rPr>
        </w:r>
        <w:r w:rsidR="00200168">
          <w:rPr>
            <w:noProof/>
            <w:webHidden/>
          </w:rPr>
          <w:fldChar w:fldCharType="separate"/>
        </w:r>
        <w:r w:rsidR="00200168">
          <w:rPr>
            <w:noProof/>
            <w:webHidden/>
          </w:rPr>
          <w:t>146</w:t>
        </w:r>
        <w:r w:rsidR="00200168">
          <w:rPr>
            <w:noProof/>
            <w:webHidden/>
          </w:rPr>
          <w:fldChar w:fldCharType="end"/>
        </w:r>
      </w:hyperlink>
    </w:p>
    <w:p w14:paraId="1E41B557" w14:textId="0E69C255"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09" w:history="1">
        <w:r w:rsidR="00200168" w:rsidRPr="002243CA">
          <w:rPr>
            <w:rStyle w:val="Hyperlink"/>
            <w:noProof/>
            <w:kern w:val="28"/>
          </w:rPr>
          <w:t>Special Conditions of Call-off Contract (SCC)</w:t>
        </w:r>
        <w:r w:rsidR="00200168">
          <w:rPr>
            <w:noProof/>
            <w:webHidden/>
          </w:rPr>
          <w:tab/>
        </w:r>
        <w:r w:rsidR="00200168">
          <w:rPr>
            <w:noProof/>
            <w:webHidden/>
          </w:rPr>
          <w:fldChar w:fldCharType="begin"/>
        </w:r>
        <w:r w:rsidR="00200168">
          <w:rPr>
            <w:noProof/>
            <w:webHidden/>
          </w:rPr>
          <w:instrText xml:space="preserve"> PAGEREF _Toc131972709 \h </w:instrText>
        </w:r>
        <w:r w:rsidR="00200168">
          <w:rPr>
            <w:noProof/>
            <w:webHidden/>
          </w:rPr>
        </w:r>
        <w:r w:rsidR="00200168">
          <w:rPr>
            <w:noProof/>
            <w:webHidden/>
          </w:rPr>
          <w:fldChar w:fldCharType="separate"/>
        </w:r>
        <w:r w:rsidR="00200168">
          <w:rPr>
            <w:noProof/>
            <w:webHidden/>
          </w:rPr>
          <w:t>149</w:t>
        </w:r>
        <w:r w:rsidR="00200168">
          <w:rPr>
            <w:noProof/>
            <w:webHidden/>
          </w:rPr>
          <w:fldChar w:fldCharType="end"/>
        </w:r>
      </w:hyperlink>
    </w:p>
    <w:p w14:paraId="59D69F6C" w14:textId="5A96F9C5"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10" w:history="1">
        <w:r w:rsidR="00200168" w:rsidRPr="002243CA">
          <w:rPr>
            <w:rStyle w:val="Hyperlink"/>
            <w:noProof/>
            <w:kern w:val="28"/>
          </w:rPr>
          <w:t>Performance Security</w:t>
        </w:r>
        <w:r w:rsidR="00200168">
          <w:rPr>
            <w:noProof/>
            <w:webHidden/>
          </w:rPr>
          <w:tab/>
        </w:r>
        <w:r w:rsidR="00200168">
          <w:rPr>
            <w:noProof/>
            <w:webHidden/>
          </w:rPr>
          <w:fldChar w:fldCharType="begin"/>
        </w:r>
        <w:r w:rsidR="00200168">
          <w:rPr>
            <w:noProof/>
            <w:webHidden/>
          </w:rPr>
          <w:instrText xml:space="preserve"> PAGEREF _Toc131972710 \h </w:instrText>
        </w:r>
        <w:r w:rsidR="00200168">
          <w:rPr>
            <w:noProof/>
            <w:webHidden/>
          </w:rPr>
        </w:r>
        <w:r w:rsidR="00200168">
          <w:rPr>
            <w:noProof/>
            <w:webHidden/>
          </w:rPr>
          <w:fldChar w:fldCharType="separate"/>
        </w:r>
        <w:r w:rsidR="00200168">
          <w:rPr>
            <w:noProof/>
            <w:webHidden/>
          </w:rPr>
          <w:t>155</w:t>
        </w:r>
        <w:r w:rsidR="00200168">
          <w:rPr>
            <w:noProof/>
            <w:webHidden/>
          </w:rPr>
          <w:fldChar w:fldCharType="end"/>
        </w:r>
      </w:hyperlink>
    </w:p>
    <w:p w14:paraId="19AEE3C1" w14:textId="7FE39BBF" w:rsidR="00200168" w:rsidRDefault="00000000">
      <w:pPr>
        <w:pStyle w:val="TOC1"/>
        <w:tabs>
          <w:tab w:val="right" w:leader="underscore" w:pos="9350"/>
        </w:tabs>
        <w:rPr>
          <w:rFonts w:asciiTheme="minorHAnsi" w:eastAsiaTheme="minorEastAsia" w:hAnsiTheme="minorHAnsi" w:cstheme="minorBidi"/>
          <w:bCs w:val="0"/>
          <w:noProof/>
          <w:sz w:val="22"/>
          <w:szCs w:val="22"/>
          <w:lang w:val="en-GB" w:eastAsia="en-GB"/>
        </w:rPr>
      </w:pPr>
      <w:hyperlink w:anchor="_Toc131972711" w:history="1">
        <w:r w:rsidR="00200168" w:rsidRPr="002243CA">
          <w:rPr>
            <w:rStyle w:val="Hyperlink"/>
            <w:noProof/>
            <w:kern w:val="28"/>
          </w:rPr>
          <w:t>Advance Payment Security</w:t>
        </w:r>
        <w:r w:rsidR="00200168">
          <w:rPr>
            <w:noProof/>
            <w:webHidden/>
          </w:rPr>
          <w:tab/>
        </w:r>
        <w:r w:rsidR="00200168">
          <w:rPr>
            <w:noProof/>
            <w:webHidden/>
          </w:rPr>
          <w:fldChar w:fldCharType="begin"/>
        </w:r>
        <w:r w:rsidR="00200168">
          <w:rPr>
            <w:noProof/>
            <w:webHidden/>
          </w:rPr>
          <w:instrText xml:space="preserve"> PAGEREF _Toc131972711 \h </w:instrText>
        </w:r>
        <w:r w:rsidR="00200168">
          <w:rPr>
            <w:noProof/>
            <w:webHidden/>
          </w:rPr>
        </w:r>
        <w:r w:rsidR="00200168">
          <w:rPr>
            <w:noProof/>
            <w:webHidden/>
          </w:rPr>
          <w:fldChar w:fldCharType="separate"/>
        </w:r>
        <w:r w:rsidR="00200168">
          <w:rPr>
            <w:noProof/>
            <w:webHidden/>
          </w:rPr>
          <w:t>159</w:t>
        </w:r>
        <w:r w:rsidR="00200168">
          <w:rPr>
            <w:noProof/>
            <w:webHidden/>
          </w:rPr>
          <w:fldChar w:fldCharType="end"/>
        </w:r>
      </w:hyperlink>
    </w:p>
    <w:p w14:paraId="7ED4969E" w14:textId="65641DB5" w:rsidR="00716D66" w:rsidRDefault="00716D66">
      <w:pPr>
        <w:rPr>
          <w:sz w:val="40"/>
          <w:szCs w:val="40"/>
        </w:rPr>
      </w:pPr>
      <w:r>
        <w:rPr>
          <w:sz w:val="40"/>
          <w:szCs w:val="40"/>
        </w:rPr>
        <w:fldChar w:fldCharType="end"/>
      </w:r>
    </w:p>
    <w:p w14:paraId="3CA32289" w14:textId="77777777" w:rsidR="00716D66" w:rsidRDefault="00716D66">
      <w:pPr>
        <w:rPr>
          <w:rFonts w:ascii="Times New Roman Bold" w:hAnsi="Times New Roman Bold"/>
          <w:b/>
          <w:sz w:val="40"/>
          <w:szCs w:val="40"/>
          <w:lang w:val="en-GB"/>
        </w:rPr>
      </w:pPr>
      <w:r>
        <w:rPr>
          <w:sz w:val="40"/>
          <w:szCs w:val="40"/>
        </w:rPr>
        <w:br w:type="page"/>
      </w:r>
    </w:p>
    <w:p w14:paraId="5970B46A" w14:textId="77777777" w:rsidR="004628D8" w:rsidRPr="00CF0460" w:rsidRDefault="004628D8" w:rsidP="004628D8">
      <w:pPr>
        <w:pStyle w:val="Head81"/>
        <w:spacing w:before="0" w:after="0"/>
        <w:rPr>
          <w:sz w:val="40"/>
          <w:szCs w:val="40"/>
        </w:rPr>
      </w:pPr>
      <w:bookmarkStart w:id="955" w:name="_Toc131972698"/>
      <w:r w:rsidRPr="00716D66">
        <w:rPr>
          <w:rStyle w:val="FAS5SecProFormHeadingChar"/>
        </w:rPr>
        <w:lastRenderedPageBreak/>
        <w:t>Request for Quotation</w:t>
      </w:r>
      <w:bookmarkEnd w:id="955"/>
      <w:r w:rsidRPr="00CF0460">
        <w:rPr>
          <w:sz w:val="40"/>
          <w:szCs w:val="40"/>
        </w:rPr>
        <w:t xml:space="preserve"> </w:t>
      </w:r>
    </w:p>
    <w:p w14:paraId="53C62DC2" w14:textId="77777777" w:rsidR="004628D8" w:rsidRPr="00CF0460" w:rsidRDefault="004628D8" w:rsidP="004628D8">
      <w:pPr>
        <w:pStyle w:val="Head81"/>
        <w:spacing w:before="0" w:after="0"/>
      </w:pPr>
      <w:r w:rsidRPr="00CF0460">
        <w:t>Secondary Procurement under a Framework Agreement</w:t>
      </w:r>
    </w:p>
    <w:p w14:paraId="74D650DA" w14:textId="77777777" w:rsidR="004628D8" w:rsidRPr="00CF0460" w:rsidRDefault="004628D8" w:rsidP="004628D8">
      <w:pPr>
        <w:pStyle w:val="Head81"/>
        <w:spacing w:before="0" w:after="0"/>
      </w:pPr>
      <w:r w:rsidRPr="00CF0460">
        <w:t>(method: mini-competition)</w:t>
      </w:r>
    </w:p>
    <w:p w14:paraId="5CE8B22E" w14:textId="77777777" w:rsidR="004628D8" w:rsidRPr="00CF0460" w:rsidRDefault="004628D8" w:rsidP="004628D8">
      <w:pPr>
        <w:pStyle w:val="Head81"/>
        <w:spacing w:before="0" w:after="0"/>
      </w:pPr>
    </w:p>
    <w:p w14:paraId="660879A2" w14:textId="77777777" w:rsidR="004628D8" w:rsidRPr="00CF0460" w:rsidRDefault="004628D8" w:rsidP="004628D8">
      <w:pPr>
        <w:pStyle w:val="Head81"/>
        <w:spacing w:before="0" w:after="0"/>
      </w:pPr>
    </w:p>
    <w:tbl>
      <w:tblPr>
        <w:tblStyle w:val="TableGrid"/>
        <w:tblW w:w="9360" w:type="dxa"/>
        <w:tblInd w:w="-5" w:type="dxa"/>
        <w:tblLook w:val="04A0" w:firstRow="1" w:lastRow="0" w:firstColumn="1" w:lastColumn="0" w:noHBand="0" w:noVBand="1"/>
      </w:tblPr>
      <w:tblGrid>
        <w:gridCol w:w="3150"/>
        <w:gridCol w:w="6210"/>
      </w:tblGrid>
      <w:tr w:rsidR="004628D8" w:rsidRPr="00CF0460" w14:paraId="1E33DCA9" w14:textId="77777777" w:rsidTr="00F5175B">
        <w:tc>
          <w:tcPr>
            <w:tcW w:w="3150" w:type="dxa"/>
            <w:shd w:val="clear" w:color="auto" w:fill="244061" w:themeFill="accent1" w:themeFillShade="80"/>
          </w:tcPr>
          <w:p w14:paraId="6E2F1D68" w14:textId="77777777" w:rsidR="004628D8" w:rsidRPr="00CF0460" w:rsidRDefault="004628D8" w:rsidP="00F5175B">
            <w:pPr>
              <w:spacing w:before="40" w:after="40"/>
              <w:rPr>
                <w:b/>
              </w:rPr>
            </w:pPr>
            <w:r w:rsidRPr="00CF0460">
              <w:rPr>
                <w:b/>
              </w:rPr>
              <w:t>From:</w:t>
            </w:r>
          </w:p>
        </w:tc>
        <w:tc>
          <w:tcPr>
            <w:tcW w:w="6210" w:type="dxa"/>
          </w:tcPr>
          <w:p w14:paraId="20880BA8" w14:textId="77777777" w:rsidR="004628D8" w:rsidRPr="00CF0460" w:rsidRDefault="004628D8" w:rsidP="00F5175B">
            <w:pPr>
              <w:spacing w:before="40" w:after="40"/>
            </w:pPr>
            <w:r w:rsidRPr="00CF0460">
              <w:rPr>
                <w:b/>
              </w:rPr>
              <w:t>[</w:t>
            </w:r>
            <w:r w:rsidRPr="00CF0460">
              <w:rPr>
                <w:b/>
                <w:i/>
              </w:rPr>
              <w:t>Insert Purchaser’s legal name</w:t>
            </w:r>
            <w:r w:rsidRPr="00CF0460">
              <w:rPr>
                <w:b/>
              </w:rPr>
              <w:t>]</w:t>
            </w:r>
          </w:p>
        </w:tc>
      </w:tr>
      <w:tr w:rsidR="004628D8" w:rsidRPr="00CF0460" w14:paraId="46A0416F" w14:textId="77777777" w:rsidTr="00F5175B">
        <w:tc>
          <w:tcPr>
            <w:tcW w:w="3150" w:type="dxa"/>
          </w:tcPr>
          <w:p w14:paraId="46A514D0" w14:textId="77777777" w:rsidR="004628D8" w:rsidRPr="00CF0460" w:rsidRDefault="004628D8" w:rsidP="00F5175B">
            <w:pPr>
              <w:spacing w:before="40" w:after="40"/>
              <w:rPr>
                <w:b/>
              </w:rPr>
            </w:pPr>
            <w:r w:rsidRPr="00CF0460">
              <w:rPr>
                <w:b/>
              </w:rPr>
              <w:t>Purchaser’s Representative:</w:t>
            </w:r>
          </w:p>
        </w:tc>
        <w:tc>
          <w:tcPr>
            <w:tcW w:w="6210" w:type="dxa"/>
          </w:tcPr>
          <w:p w14:paraId="461C4C19" w14:textId="77777777" w:rsidR="004628D8" w:rsidRPr="00CF0460" w:rsidRDefault="004628D8" w:rsidP="00F5175B">
            <w:pPr>
              <w:spacing w:before="40" w:after="40"/>
            </w:pPr>
            <w:r w:rsidRPr="00CF0460">
              <w:t>[</w:t>
            </w:r>
            <w:r w:rsidRPr="00CF0460">
              <w:rPr>
                <w:i/>
              </w:rPr>
              <w:t>Insert name of Purchaser’s Representative</w:t>
            </w:r>
            <w:r w:rsidRPr="00CF0460">
              <w:t>]</w:t>
            </w:r>
          </w:p>
        </w:tc>
      </w:tr>
      <w:tr w:rsidR="004628D8" w:rsidRPr="00CF0460" w14:paraId="35F2F613" w14:textId="77777777" w:rsidTr="00F5175B">
        <w:tc>
          <w:tcPr>
            <w:tcW w:w="3150" w:type="dxa"/>
          </w:tcPr>
          <w:p w14:paraId="0CFB1DD0" w14:textId="77777777" w:rsidR="004628D8" w:rsidRPr="00CF0460" w:rsidRDefault="004628D8" w:rsidP="00F5175B">
            <w:pPr>
              <w:spacing w:before="40" w:after="40"/>
              <w:rPr>
                <w:b/>
              </w:rPr>
            </w:pPr>
            <w:r w:rsidRPr="00CF0460">
              <w:rPr>
                <w:b/>
              </w:rPr>
              <w:t>Title/Position:</w:t>
            </w:r>
          </w:p>
        </w:tc>
        <w:tc>
          <w:tcPr>
            <w:tcW w:w="6210" w:type="dxa"/>
          </w:tcPr>
          <w:p w14:paraId="18B369EA" w14:textId="77777777"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14:paraId="159D4D17" w14:textId="77777777" w:rsidTr="00F5175B">
        <w:tc>
          <w:tcPr>
            <w:tcW w:w="3150" w:type="dxa"/>
          </w:tcPr>
          <w:p w14:paraId="44D6F5FE" w14:textId="77777777" w:rsidR="004628D8" w:rsidRPr="00CF0460" w:rsidRDefault="004628D8" w:rsidP="00F5175B">
            <w:pPr>
              <w:spacing w:before="40" w:after="40"/>
              <w:rPr>
                <w:b/>
              </w:rPr>
            </w:pPr>
            <w:r w:rsidRPr="00CF0460">
              <w:rPr>
                <w:b/>
              </w:rPr>
              <w:t>Address:</w:t>
            </w:r>
          </w:p>
        </w:tc>
        <w:tc>
          <w:tcPr>
            <w:tcW w:w="6210" w:type="dxa"/>
          </w:tcPr>
          <w:p w14:paraId="05A7E8DE" w14:textId="77777777" w:rsidR="004628D8" w:rsidRPr="00CF0460" w:rsidRDefault="004628D8" w:rsidP="00F5175B">
            <w:pPr>
              <w:spacing w:before="40" w:after="40"/>
            </w:pPr>
            <w:r w:rsidRPr="00CF0460">
              <w:t>[</w:t>
            </w:r>
            <w:r w:rsidRPr="00CF0460">
              <w:rPr>
                <w:i/>
              </w:rPr>
              <w:t>Insert Purchaser’s address</w:t>
            </w:r>
            <w:r w:rsidRPr="00CF0460">
              <w:t>]</w:t>
            </w:r>
          </w:p>
        </w:tc>
      </w:tr>
      <w:tr w:rsidR="004628D8" w:rsidRPr="00CF0460" w14:paraId="314AAF4E" w14:textId="77777777" w:rsidTr="00F5175B">
        <w:tc>
          <w:tcPr>
            <w:tcW w:w="3150" w:type="dxa"/>
          </w:tcPr>
          <w:p w14:paraId="4EA326EC" w14:textId="77777777" w:rsidR="004628D8" w:rsidRPr="00CF0460" w:rsidRDefault="004628D8" w:rsidP="00F5175B">
            <w:pPr>
              <w:spacing w:before="40" w:after="40"/>
              <w:rPr>
                <w:b/>
              </w:rPr>
            </w:pPr>
            <w:r w:rsidRPr="00CF0460">
              <w:rPr>
                <w:b/>
              </w:rPr>
              <w:t xml:space="preserve">Telephone: </w:t>
            </w:r>
          </w:p>
        </w:tc>
        <w:tc>
          <w:tcPr>
            <w:tcW w:w="6210" w:type="dxa"/>
          </w:tcPr>
          <w:p w14:paraId="64191515" w14:textId="77777777" w:rsidR="004628D8" w:rsidRPr="00CF0460" w:rsidRDefault="004628D8" w:rsidP="00F5175B">
            <w:pPr>
              <w:spacing w:before="40" w:after="40"/>
            </w:pPr>
            <w:r w:rsidRPr="00CF0460">
              <w:t>[</w:t>
            </w:r>
            <w:r w:rsidRPr="00CF0460">
              <w:rPr>
                <w:i/>
              </w:rPr>
              <w:t>Insert Representatives telephone number</w:t>
            </w:r>
            <w:r w:rsidRPr="00CF0460">
              <w:t>]</w:t>
            </w:r>
          </w:p>
        </w:tc>
      </w:tr>
      <w:tr w:rsidR="004628D8" w:rsidRPr="00CF0460" w14:paraId="09EE2618" w14:textId="77777777" w:rsidTr="00F5175B">
        <w:tc>
          <w:tcPr>
            <w:tcW w:w="3150" w:type="dxa"/>
          </w:tcPr>
          <w:p w14:paraId="193413A9" w14:textId="77777777" w:rsidR="004628D8" w:rsidRPr="00CF0460" w:rsidRDefault="004628D8" w:rsidP="00F5175B">
            <w:pPr>
              <w:spacing w:before="40" w:after="40"/>
              <w:rPr>
                <w:b/>
              </w:rPr>
            </w:pPr>
            <w:r w:rsidRPr="00CF0460">
              <w:rPr>
                <w:b/>
              </w:rPr>
              <w:t>Email:</w:t>
            </w:r>
          </w:p>
        </w:tc>
        <w:tc>
          <w:tcPr>
            <w:tcW w:w="6210" w:type="dxa"/>
          </w:tcPr>
          <w:p w14:paraId="7DE30971" w14:textId="77777777" w:rsidR="004628D8" w:rsidRPr="00CF0460" w:rsidRDefault="004628D8" w:rsidP="00F5175B">
            <w:pPr>
              <w:spacing w:before="40" w:after="40"/>
            </w:pPr>
            <w:r w:rsidRPr="00CF0460">
              <w:t>[</w:t>
            </w:r>
            <w:r w:rsidRPr="00CF0460">
              <w:rPr>
                <w:i/>
              </w:rPr>
              <w:t>Insert Representatives email address</w:t>
            </w:r>
            <w:r w:rsidRPr="00CF0460">
              <w:t>]</w:t>
            </w:r>
          </w:p>
        </w:tc>
      </w:tr>
    </w:tbl>
    <w:p w14:paraId="10382BE1" w14:textId="77777777"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14:paraId="754CBE6D" w14:textId="77777777" w:rsidTr="00F5175B">
        <w:tc>
          <w:tcPr>
            <w:tcW w:w="3150" w:type="dxa"/>
            <w:shd w:val="clear" w:color="auto" w:fill="244061" w:themeFill="accent1" w:themeFillShade="80"/>
          </w:tcPr>
          <w:p w14:paraId="55F82350" w14:textId="77777777" w:rsidR="004628D8" w:rsidRPr="00CF0460" w:rsidRDefault="004628D8" w:rsidP="00F5175B">
            <w:pPr>
              <w:spacing w:before="40" w:after="40"/>
              <w:rPr>
                <w:b/>
              </w:rPr>
            </w:pPr>
            <w:r w:rsidRPr="00CF0460">
              <w:rPr>
                <w:b/>
              </w:rPr>
              <w:t>To:</w:t>
            </w:r>
          </w:p>
        </w:tc>
        <w:tc>
          <w:tcPr>
            <w:tcW w:w="6210" w:type="dxa"/>
          </w:tcPr>
          <w:p w14:paraId="2B6FA654" w14:textId="77777777" w:rsidR="004628D8" w:rsidRPr="00CF0460" w:rsidRDefault="004628D8" w:rsidP="00F5175B">
            <w:pPr>
              <w:spacing w:before="40" w:after="40"/>
            </w:pPr>
            <w:r w:rsidRPr="00CF0460">
              <w:rPr>
                <w:b/>
              </w:rPr>
              <w:t>[</w:t>
            </w:r>
            <w:r w:rsidRPr="00CF0460">
              <w:rPr>
                <w:b/>
                <w:i/>
              </w:rPr>
              <w:t>Insert Supplier’s legal name</w:t>
            </w:r>
            <w:r w:rsidRPr="00CF0460">
              <w:rPr>
                <w:b/>
              </w:rPr>
              <w:t>]</w:t>
            </w:r>
          </w:p>
        </w:tc>
      </w:tr>
      <w:tr w:rsidR="004628D8" w:rsidRPr="00CF0460" w14:paraId="41B43B73" w14:textId="77777777" w:rsidTr="00F5175B">
        <w:tc>
          <w:tcPr>
            <w:tcW w:w="3150" w:type="dxa"/>
          </w:tcPr>
          <w:p w14:paraId="1C325A9B" w14:textId="77777777" w:rsidR="004628D8" w:rsidRPr="00CF0460" w:rsidRDefault="004628D8" w:rsidP="00F5175B">
            <w:pPr>
              <w:spacing w:before="40" w:after="40"/>
              <w:rPr>
                <w:b/>
              </w:rPr>
            </w:pPr>
            <w:r w:rsidRPr="00CF0460">
              <w:rPr>
                <w:b/>
              </w:rPr>
              <w:t>Supplier’s Representative:</w:t>
            </w:r>
          </w:p>
        </w:tc>
        <w:tc>
          <w:tcPr>
            <w:tcW w:w="6210" w:type="dxa"/>
          </w:tcPr>
          <w:p w14:paraId="52CA9B4A" w14:textId="77777777" w:rsidR="004628D8" w:rsidRPr="00CF0460" w:rsidRDefault="004628D8" w:rsidP="00F5175B">
            <w:pPr>
              <w:spacing w:before="40" w:after="40"/>
            </w:pPr>
            <w:r w:rsidRPr="00CF0460">
              <w:t>[</w:t>
            </w:r>
            <w:r w:rsidRPr="00CF0460">
              <w:rPr>
                <w:i/>
              </w:rPr>
              <w:t>Insert name of Supplier’s Representative</w:t>
            </w:r>
            <w:r w:rsidRPr="00CF0460">
              <w:t>]</w:t>
            </w:r>
          </w:p>
        </w:tc>
      </w:tr>
      <w:tr w:rsidR="004628D8" w:rsidRPr="00CF0460" w14:paraId="65F826A7" w14:textId="77777777" w:rsidTr="00F5175B">
        <w:tc>
          <w:tcPr>
            <w:tcW w:w="3150" w:type="dxa"/>
          </w:tcPr>
          <w:p w14:paraId="3A599540" w14:textId="77777777" w:rsidR="004628D8" w:rsidRPr="00CF0460" w:rsidRDefault="004628D8" w:rsidP="00F5175B">
            <w:pPr>
              <w:spacing w:before="40" w:after="40"/>
              <w:rPr>
                <w:b/>
              </w:rPr>
            </w:pPr>
            <w:r w:rsidRPr="00CF0460">
              <w:rPr>
                <w:b/>
              </w:rPr>
              <w:t>Title/Position:</w:t>
            </w:r>
          </w:p>
        </w:tc>
        <w:tc>
          <w:tcPr>
            <w:tcW w:w="6210" w:type="dxa"/>
          </w:tcPr>
          <w:p w14:paraId="19BF965D" w14:textId="77777777"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14:paraId="29B1C896" w14:textId="77777777" w:rsidTr="00F5175B">
        <w:tc>
          <w:tcPr>
            <w:tcW w:w="3150" w:type="dxa"/>
          </w:tcPr>
          <w:p w14:paraId="7BEFCFB2" w14:textId="77777777" w:rsidR="004628D8" w:rsidRPr="00CF0460" w:rsidRDefault="004628D8" w:rsidP="00F5175B">
            <w:pPr>
              <w:spacing w:before="40" w:after="40"/>
              <w:rPr>
                <w:b/>
              </w:rPr>
            </w:pPr>
            <w:r w:rsidRPr="00CF0460">
              <w:rPr>
                <w:b/>
              </w:rPr>
              <w:t>Address:</w:t>
            </w:r>
          </w:p>
        </w:tc>
        <w:tc>
          <w:tcPr>
            <w:tcW w:w="6210" w:type="dxa"/>
          </w:tcPr>
          <w:p w14:paraId="39FFE99C" w14:textId="77777777" w:rsidR="004628D8" w:rsidRPr="00CF0460" w:rsidRDefault="004628D8" w:rsidP="00F5175B">
            <w:pPr>
              <w:spacing w:before="40" w:after="40"/>
            </w:pPr>
            <w:r w:rsidRPr="00CF0460">
              <w:t>[</w:t>
            </w:r>
            <w:r w:rsidRPr="00CF0460">
              <w:rPr>
                <w:i/>
              </w:rPr>
              <w:t>Insert Supplier’s address</w:t>
            </w:r>
            <w:r w:rsidRPr="00CF0460">
              <w:t>]</w:t>
            </w:r>
          </w:p>
        </w:tc>
      </w:tr>
      <w:tr w:rsidR="004628D8" w:rsidRPr="00CF0460" w14:paraId="0906131E" w14:textId="77777777" w:rsidTr="00F5175B">
        <w:tc>
          <w:tcPr>
            <w:tcW w:w="3150" w:type="dxa"/>
          </w:tcPr>
          <w:p w14:paraId="2468DDD6" w14:textId="77777777" w:rsidR="004628D8" w:rsidRPr="00CF0460" w:rsidRDefault="004628D8" w:rsidP="00F5175B">
            <w:pPr>
              <w:spacing w:before="40" w:after="40"/>
              <w:rPr>
                <w:b/>
              </w:rPr>
            </w:pPr>
            <w:r w:rsidRPr="00CF0460">
              <w:rPr>
                <w:b/>
              </w:rPr>
              <w:t>Telephone:</w:t>
            </w:r>
          </w:p>
        </w:tc>
        <w:tc>
          <w:tcPr>
            <w:tcW w:w="6210" w:type="dxa"/>
          </w:tcPr>
          <w:p w14:paraId="66132F2F" w14:textId="77777777" w:rsidR="004628D8" w:rsidRPr="00CF0460" w:rsidRDefault="004628D8" w:rsidP="00F5175B">
            <w:pPr>
              <w:spacing w:before="40" w:after="40"/>
            </w:pPr>
            <w:r w:rsidRPr="00CF0460">
              <w:t>[</w:t>
            </w:r>
            <w:r w:rsidRPr="00CF0460">
              <w:rPr>
                <w:i/>
              </w:rPr>
              <w:t>Insert Representatives telephone number</w:t>
            </w:r>
            <w:r w:rsidRPr="00CF0460">
              <w:t>]</w:t>
            </w:r>
          </w:p>
        </w:tc>
      </w:tr>
      <w:tr w:rsidR="004628D8" w:rsidRPr="00CF0460" w14:paraId="280D9CC7" w14:textId="77777777" w:rsidTr="00F5175B">
        <w:tc>
          <w:tcPr>
            <w:tcW w:w="3150" w:type="dxa"/>
          </w:tcPr>
          <w:p w14:paraId="49180EBC" w14:textId="77777777" w:rsidR="004628D8" w:rsidRPr="00CF0460" w:rsidRDefault="004628D8" w:rsidP="00F5175B">
            <w:pPr>
              <w:spacing w:before="40" w:after="40"/>
              <w:rPr>
                <w:b/>
              </w:rPr>
            </w:pPr>
            <w:r w:rsidRPr="00CF0460">
              <w:rPr>
                <w:b/>
              </w:rPr>
              <w:t>Email:</w:t>
            </w:r>
          </w:p>
        </w:tc>
        <w:tc>
          <w:tcPr>
            <w:tcW w:w="6210" w:type="dxa"/>
          </w:tcPr>
          <w:p w14:paraId="3AFA1BE9" w14:textId="77777777" w:rsidR="004628D8" w:rsidRPr="00CF0460" w:rsidRDefault="004628D8" w:rsidP="00F5175B">
            <w:pPr>
              <w:spacing w:before="40" w:after="40"/>
            </w:pPr>
            <w:r w:rsidRPr="00CF0460">
              <w:t>[</w:t>
            </w:r>
            <w:r w:rsidRPr="00CF0460">
              <w:rPr>
                <w:i/>
              </w:rPr>
              <w:t>Insert Representatives email address</w:t>
            </w:r>
            <w:r w:rsidRPr="00CF0460">
              <w:t>]</w:t>
            </w:r>
          </w:p>
        </w:tc>
      </w:tr>
    </w:tbl>
    <w:p w14:paraId="2D443DAF" w14:textId="77777777"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14:paraId="4D28ECB0" w14:textId="77777777" w:rsidTr="00F5175B">
        <w:tc>
          <w:tcPr>
            <w:tcW w:w="3150" w:type="dxa"/>
            <w:shd w:val="clear" w:color="auto" w:fill="244061" w:themeFill="accent1" w:themeFillShade="80"/>
          </w:tcPr>
          <w:p w14:paraId="2DFF2FAD" w14:textId="77777777" w:rsidR="004628D8" w:rsidRPr="00CF0460" w:rsidRDefault="004628D8" w:rsidP="00F5175B">
            <w:pPr>
              <w:spacing w:before="40" w:after="40"/>
              <w:rPr>
                <w:b/>
              </w:rPr>
            </w:pPr>
            <w:r w:rsidRPr="00CF0460">
              <w:rPr>
                <w:b/>
              </w:rPr>
              <w:t>Framework Agreement</w:t>
            </w:r>
            <w:r w:rsidR="00A20F05">
              <w:rPr>
                <w:b/>
              </w:rPr>
              <w:t xml:space="preserve"> (F</w:t>
            </w:r>
            <w:r w:rsidR="00EC6F7C">
              <w:rPr>
                <w:b/>
              </w:rPr>
              <w:t>A)</w:t>
            </w:r>
            <w:r w:rsidRPr="00CF0460">
              <w:rPr>
                <w:b/>
              </w:rPr>
              <w:t>:</w:t>
            </w:r>
          </w:p>
        </w:tc>
        <w:tc>
          <w:tcPr>
            <w:tcW w:w="6210" w:type="dxa"/>
          </w:tcPr>
          <w:p w14:paraId="31D4D62B" w14:textId="77777777" w:rsidR="004628D8" w:rsidRPr="00CF0460" w:rsidRDefault="004628D8" w:rsidP="00F5175B">
            <w:pPr>
              <w:spacing w:before="40" w:after="40"/>
              <w:rPr>
                <w:b/>
              </w:rPr>
            </w:pPr>
            <w:r w:rsidRPr="00CF0460">
              <w:rPr>
                <w:b/>
              </w:rPr>
              <w:t>[</w:t>
            </w:r>
            <w:r w:rsidRPr="00CF0460">
              <w:rPr>
                <w:b/>
                <w:i/>
              </w:rPr>
              <w:t>Insert short title of FA</w:t>
            </w:r>
            <w:r w:rsidRPr="00CF0460">
              <w:rPr>
                <w:b/>
              </w:rPr>
              <w:t>]</w:t>
            </w:r>
          </w:p>
        </w:tc>
      </w:tr>
      <w:tr w:rsidR="004628D8" w:rsidRPr="00CF0460" w14:paraId="49284D0B" w14:textId="77777777" w:rsidTr="00F5175B">
        <w:tc>
          <w:tcPr>
            <w:tcW w:w="3150" w:type="dxa"/>
          </w:tcPr>
          <w:p w14:paraId="360CF733" w14:textId="77777777" w:rsidR="004628D8" w:rsidRPr="00CF0460" w:rsidRDefault="004628D8" w:rsidP="00F5175B">
            <w:pPr>
              <w:spacing w:before="40" w:after="40"/>
              <w:rPr>
                <w:b/>
              </w:rPr>
            </w:pPr>
            <w:r>
              <w:rPr>
                <w:b/>
              </w:rPr>
              <w:t>FA Date:</w:t>
            </w:r>
          </w:p>
        </w:tc>
        <w:tc>
          <w:tcPr>
            <w:tcW w:w="6210" w:type="dxa"/>
          </w:tcPr>
          <w:p w14:paraId="2A744282" w14:textId="77777777" w:rsidR="004628D8" w:rsidRPr="00CF0460" w:rsidRDefault="004628D8" w:rsidP="00F5175B">
            <w:pPr>
              <w:spacing w:before="40" w:after="40"/>
            </w:pPr>
            <w:r>
              <w:t>[</w:t>
            </w:r>
            <w:r w:rsidRPr="009845E4">
              <w:rPr>
                <w:i/>
              </w:rPr>
              <w:t>Insert FA Date</w:t>
            </w:r>
            <w:r>
              <w:t>]</w:t>
            </w:r>
          </w:p>
        </w:tc>
      </w:tr>
      <w:tr w:rsidR="004628D8" w:rsidRPr="00CF0460" w14:paraId="5FB29975" w14:textId="77777777" w:rsidTr="00F5175B">
        <w:tc>
          <w:tcPr>
            <w:tcW w:w="3150" w:type="dxa"/>
          </w:tcPr>
          <w:p w14:paraId="2A207457" w14:textId="77777777" w:rsidR="004628D8" w:rsidRPr="00CF0460" w:rsidRDefault="004628D8" w:rsidP="00F5175B">
            <w:pPr>
              <w:spacing w:before="40" w:after="40"/>
              <w:rPr>
                <w:b/>
              </w:rPr>
            </w:pPr>
            <w:r w:rsidRPr="00CF0460">
              <w:rPr>
                <w:b/>
              </w:rPr>
              <w:t>FA Reference No.</w:t>
            </w:r>
          </w:p>
        </w:tc>
        <w:tc>
          <w:tcPr>
            <w:tcW w:w="6210" w:type="dxa"/>
          </w:tcPr>
          <w:p w14:paraId="3A1C032D" w14:textId="77777777" w:rsidR="004628D8" w:rsidRPr="00CF0460" w:rsidRDefault="004628D8" w:rsidP="00F5175B">
            <w:pPr>
              <w:spacing w:before="40" w:after="40"/>
            </w:pPr>
            <w:r w:rsidRPr="00CF0460">
              <w:t>[</w:t>
            </w:r>
            <w:r w:rsidRPr="00CF0460">
              <w:rPr>
                <w:i/>
              </w:rPr>
              <w:t>Insert FA reference</w:t>
            </w:r>
            <w:r w:rsidRPr="00CF0460">
              <w:t>]</w:t>
            </w:r>
          </w:p>
        </w:tc>
      </w:tr>
    </w:tbl>
    <w:p w14:paraId="61B5FB9D" w14:textId="77777777" w:rsidR="004628D8" w:rsidRPr="00CF0460" w:rsidRDefault="004628D8" w:rsidP="004628D8"/>
    <w:tbl>
      <w:tblPr>
        <w:tblStyle w:val="TableGrid"/>
        <w:tblW w:w="9360" w:type="dxa"/>
        <w:tblInd w:w="-5" w:type="dxa"/>
        <w:tblLook w:val="04A0" w:firstRow="1" w:lastRow="0" w:firstColumn="1" w:lastColumn="0" w:noHBand="0" w:noVBand="1"/>
      </w:tblPr>
      <w:tblGrid>
        <w:gridCol w:w="3150"/>
        <w:gridCol w:w="6210"/>
      </w:tblGrid>
      <w:tr w:rsidR="004628D8" w:rsidRPr="00CF0460" w14:paraId="217DABE1" w14:textId="77777777" w:rsidTr="00F5175B">
        <w:tc>
          <w:tcPr>
            <w:tcW w:w="3150" w:type="dxa"/>
            <w:shd w:val="clear" w:color="auto" w:fill="244061" w:themeFill="accent1" w:themeFillShade="80"/>
          </w:tcPr>
          <w:p w14:paraId="1D829545" w14:textId="77777777" w:rsidR="004628D8" w:rsidRPr="00CF0460" w:rsidRDefault="004628D8" w:rsidP="00F5175B">
            <w:pPr>
              <w:spacing w:before="40" w:after="40"/>
              <w:rPr>
                <w:b/>
              </w:rPr>
            </w:pPr>
            <w:r>
              <w:rPr>
                <w:b/>
              </w:rPr>
              <w:t>RFQ</w:t>
            </w:r>
            <w:r w:rsidRPr="00CF0460">
              <w:rPr>
                <w:b/>
              </w:rPr>
              <w:t xml:space="preserve"> Ref No.:</w:t>
            </w:r>
          </w:p>
        </w:tc>
        <w:tc>
          <w:tcPr>
            <w:tcW w:w="6210" w:type="dxa"/>
          </w:tcPr>
          <w:p w14:paraId="35A54CBD" w14:textId="77777777" w:rsidR="004628D8" w:rsidRPr="00CF0460" w:rsidRDefault="004628D8" w:rsidP="00F5175B">
            <w:pPr>
              <w:spacing w:before="40" w:after="40"/>
            </w:pPr>
            <w:r w:rsidRPr="00CF0460">
              <w:t>[</w:t>
            </w:r>
            <w:r w:rsidRPr="00CF0460">
              <w:rPr>
                <w:i/>
              </w:rPr>
              <w:t>Insert reference</w:t>
            </w:r>
            <w:r w:rsidRPr="00CF0460">
              <w:t>]</w:t>
            </w:r>
          </w:p>
        </w:tc>
      </w:tr>
      <w:tr w:rsidR="004628D8" w:rsidRPr="00CF0460" w14:paraId="17E678B9" w14:textId="77777777" w:rsidTr="00F5175B">
        <w:tc>
          <w:tcPr>
            <w:tcW w:w="3150" w:type="dxa"/>
          </w:tcPr>
          <w:p w14:paraId="6D379992" w14:textId="77777777" w:rsidR="004628D8" w:rsidRPr="00CF0460" w:rsidRDefault="004628D8" w:rsidP="00F5175B">
            <w:pPr>
              <w:spacing w:before="40" w:after="40"/>
              <w:rPr>
                <w:b/>
              </w:rPr>
            </w:pPr>
            <w:r>
              <w:rPr>
                <w:b/>
              </w:rPr>
              <w:t>RF</w:t>
            </w:r>
            <w:r w:rsidRPr="00CF0460">
              <w:rPr>
                <w:b/>
              </w:rPr>
              <w:t>Q Date:</w:t>
            </w:r>
          </w:p>
        </w:tc>
        <w:tc>
          <w:tcPr>
            <w:tcW w:w="6210" w:type="dxa"/>
          </w:tcPr>
          <w:p w14:paraId="090B7725" w14:textId="77777777" w:rsidR="004628D8" w:rsidRPr="00CF0460" w:rsidRDefault="004628D8" w:rsidP="00F5175B">
            <w:pPr>
              <w:spacing w:before="40" w:after="40"/>
            </w:pPr>
            <w:r w:rsidRPr="00CF0460">
              <w:t>[</w:t>
            </w:r>
            <w:r>
              <w:rPr>
                <w:i/>
              </w:rPr>
              <w:t>Insert date of RFQ</w:t>
            </w:r>
            <w:r w:rsidRPr="00CF0460">
              <w:t>]</w:t>
            </w:r>
          </w:p>
        </w:tc>
      </w:tr>
      <w:tr w:rsidR="004628D8" w:rsidRPr="00CF0460" w14:paraId="28D93206" w14:textId="77777777" w:rsidTr="00F5175B">
        <w:tc>
          <w:tcPr>
            <w:tcW w:w="3150" w:type="dxa"/>
          </w:tcPr>
          <w:p w14:paraId="7FB2001C" w14:textId="77777777" w:rsidR="004628D8" w:rsidRPr="00CF0460" w:rsidRDefault="004628D8" w:rsidP="00F5175B">
            <w:pPr>
              <w:spacing w:before="40" w:after="40"/>
              <w:rPr>
                <w:b/>
              </w:rPr>
            </w:pPr>
            <w:r>
              <w:rPr>
                <w:b/>
              </w:rPr>
              <w:t>RF</w:t>
            </w:r>
            <w:r w:rsidRPr="00CF0460">
              <w:rPr>
                <w:b/>
              </w:rPr>
              <w:t>Q issued:</w:t>
            </w:r>
          </w:p>
        </w:tc>
        <w:tc>
          <w:tcPr>
            <w:tcW w:w="6210" w:type="dxa"/>
          </w:tcPr>
          <w:p w14:paraId="6ABB2722" w14:textId="77777777" w:rsidR="004628D8" w:rsidRPr="00CF0460" w:rsidRDefault="004628D8" w:rsidP="00F5175B">
            <w:pPr>
              <w:spacing w:before="40" w:after="40"/>
            </w:pPr>
            <w:r w:rsidRPr="00CF0460">
              <w:t xml:space="preserve">This </w:t>
            </w:r>
            <w:r>
              <w:t>RFQ</w:t>
            </w:r>
            <w:r w:rsidRPr="00CF0460">
              <w:t xml:space="preserve"> has been transmitted by: “post</w:t>
            </w:r>
            <w:r w:rsidRPr="00CF0460">
              <w:rPr>
                <w:i/>
              </w:rPr>
              <w:t>” or “</w:t>
            </w:r>
            <w:r w:rsidRPr="00CF0460">
              <w:t>email</w:t>
            </w:r>
            <w:r w:rsidRPr="00CF0460">
              <w:rPr>
                <w:i/>
              </w:rPr>
              <w:t>” or “</w:t>
            </w:r>
            <w:r w:rsidRPr="00CF0460">
              <w:t>fax”</w:t>
            </w:r>
          </w:p>
        </w:tc>
      </w:tr>
    </w:tbl>
    <w:p w14:paraId="2F60CE85" w14:textId="77777777" w:rsidR="004628D8" w:rsidRPr="00CF0460" w:rsidRDefault="004628D8" w:rsidP="004628D8">
      <w:pPr>
        <w:jc w:val="both"/>
        <w:rPr>
          <w:color w:val="333333"/>
        </w:rPr>
      </w:pPr>
    </w:p>
    <w:p w14:paraId="2FDFA2F4" w14:textId="77777777" w:rsidR="004628D8" w:rsidRPr="00CF0460" w:rsidRDefault="004628D8" w:rsidP="004628D8">
      <w:pPr>
        <w:spacing w:after="120"/>
        <w:jc w:val="both"/>
        <w:rPr>
          <w:b/>
          <w:color w:val="333333"/>
        </w:rPr>
      </w:pPr>
      <w:r w:rsidRPr="00CF0460">
        <w:rPr>
          <w:b/>
          <w:color w:val="333333"/>
        </w:rPr>
        <w:t>Attachments:</w:t>
      </w:r>
    </w:p>
    <w:p w14:paraId="317B2DED" w14:textId="77777777" w:rsidR="004628D8" w:rsidRPr="00CF0460" w:rsidRDefault="004628D8" w:rsidP="004628D8">
      <w:pPr>
        <w:ind w:left="360"/>
        <w:jc w:val="both"/>
        <w:rPr>
          <w:color w:val="333333"/>
        </w:rPr>
      </w:pPr>
      <w:r w:rsidRPr="00CF0460">
        <w:rPr>
          <w:color w:val="333333"/>
        </w:rPr>
        <w:t>Annex 1: Purchaser’s Requirements</w:t>
      </w:r>
    </w:p>
    <w:p w14:paraId="5D9DBB48" w14:textId="77777777" w:rsidR="004628D8" w:rsidRDefault="004628D8" w:rsidP="004628D8">
      <w:pPr>
        <w:ind w:left="360"/>
        <w:jc w:val="both"/>
        <w:rPr>
          <w:color w:val="333333"/>
        </w:rPr>
      </w:pPr>
      <w:r w:rsidRPr="00CF0460">
        <w:rPr>
          <w:color w:val="333333"/>
        </w:rPr>
        <w:t xml:space="preserve">Annex 2: </w:t>
      </w:r>
      <w:r w:rsidR="00116DAE">
        <w:rPr>
          <w:color w:val="333333"/>
        </w:rPr>
        <w:t xml:space="preserve">Quotation </w:t>
      </w:r>
      <w:r w:rsidRPr="00CF0460">
        <w:rPr>
          <w:color w:val="333333"/>
        </w:rPr>
        <w:t>Form</w:t>
      </w:r>
    </w:p>
    <w:p w14:paraId="07269F5D" w14:textId="77777777" w:rsidR="004628D8" w:rsidRPr="002408CC" w:rsidRDefault="004628D8" w:rsidP="004628D8">
      <w:pPr>
        <w:ind w:left="360"/>
        <w:jc w:val="both"/>
        <w:rPr>
          <w:color w:val="333333"/>
        </w:rPr>
      </w:pPr>
      <w:r>
        <w:rPr>
          <w:color w:val="333333"/>
        </w:rPr>
        <w:t xml:space="preserve">Annex 3: Call-off Contract </w:t>
      </w:r>
      <w:r w:rsidR="003866F0">
        <w:rPr>
          <w:color w:val="333333"/>
        </w:rPr>
        <w:t xml:space="preserve">for Supply of Goods </w:t>
      </w:r>
      <w:r>
        <w:rPr>
          <w:color w:val="333333"/>
        </w:rPr>
        <w:t>[</w:t>
      </w:r>
      <w:r w:rsidRPr="00897B77">
        <w:rPr>
          <w:i/>
          <w:color w:val="333333"/>
          <w:u w:val="single"/>
        </w:rPr>
        <w:t xml:space="preserve">this may be </w:t>
      </w:r>
      <w:r w:rsidR="00BA7315">
        <w:rPr>
          <w:i/>
          <w:color w:val="333333"/>
          <w:u w:val="single"/>
        </w:rPr>
        <w:t xml:space="preserve">the </w:t>
      </w:r>
      <w:r w:rsidRPr="00897B77">
        <w:rPr>
          <w:i/>
          <w:color w:val="333333"/>
          <w:u w:val="single"/>
        </w:rPr>
        <w:t>Call-off Contract</w:t>
      </w:r>
      <w:r w:rsidR="00BA7315">
        <w:rPr>
          <w:i/>
          <w:color w:val="333333"/>
          <w:u w:val="single"/>
        </w:rPr>
        <w:t xml:space="preserve"> Form</w:t>
      </w:r>
      <w:r w:rsidRPr="00897B77">
        <w:rPr>
          <w:i/>
          <w:color w:val="333333"/>
          <w:u w:val="single"/>
        </w:rPr>
        <w:t xml:space="preserve"> or another acceptable template</w:t>
      </w:r>
      <w:r>
        <w:rPr>
          <w:color w:val="333333"/>
        </w:rPr>
        <w:t>]</w:t>
      </w:r>
    </w:p>
    <w:p w14:paraId="6FBC5CF8" w14:textId="77777777" w:rsidR="004628D8" w:rsidRPr="00CF0460" w:rsidRDefault="004628D8" w:rsidP="004628D8">
      <w:pPr>
        <w:jc w:val="both"/>
        <w:rPr>
          <w:color w:val="333333"/>
        </w:rPr>
      </w:pPr>
    </w:p>
    <w:p w14:paraId="28477A0D" w14:textId="77777777" w:rsidR="004628D8" w:rsidRPr="00CF0460" w:rsidRDefault="004628D8" w:rsidP="004628D8">
      <w:pPr>
        <w:jc w:val="both"/>
        <w:rPr>
          <w:color w:val="333333"/>
        </w:rPr>
      </w:pPr>
      <w:r w:rsidRPr="00CF0460">
        <w:rPr>
          <w:color w:val="333333"/>
        </w:rPr>
        <w:t>Dear [</w:t>
      </w:r>
      <w:r w:rsidRPr="00CF0460">
        <w:rPr>
          <w:i/>
          <w:color w:val="333333"/>
        </w:rPr>
        <w:t>insert name of Supplier’s Representative</w:t>
      </w:r>
      <w:r w:rsidRPr="00CF0460">
        <w:rPr>
          <w:color w:val="333333"/>
        </w:rPr>
        <w:t>],</w:t>
      </w:r>
    </w:p>
    <w:p w14:paraId="59220430" w14:textId="77777777" w:rsidR="004628D8" w:rsidRPr="00CF0460" w:rsidRDefault="004628D8" w:rsidP="000A5A3E">
      <w:pPr>
        <w:pStyle w:val="ListParagraph"/>
        <w:numPr>
          <w:ilvl w:val="0"/>
          <w:numId w:val="104"/>
        </w:numPr>
        <w:spacing w:before="240" w:after="120"/>
        <w:ind w:left="360"/>
        <w:contextualSpacing w:val="0"/>
        <w:jc w:val="both"/>
        <w:rPr>
          <w:b/>
          <w:color w:val="333333"/>
        </w:rPr>
      </w:pPr>
      <w:r>
        <w:rPr>
          <w:b/>
          <w:color w:val="333333"/>
        </w:rPr>
        <w:t xml:space="preserve">Request for </w:t>
      </w:r>
      <w:r w:rsidR="00116DAE">
        <w:rPr>
          <w:b/>
          <w:color w:val="333333"/>
        </w:rPr>
        <w:t xml:space="preserve">Quotation </w:t>
      </w:r>
      <w:r>
        <w:rPr>
          <w:b/>
          <w:color w:val="333333"/>
        </w:rPr>
        <w:t>(RFQ</w:t>
      </w:r>
      <w:r w:rsidRPr="00CF0460">
        <w:rPr>
          <w:b/>
          <w:color w:val="333333"/>
        </w:rPr>
        <w:t>)</w:t>
      </w:r>
    </w:p>
    <w:p w14:paraId="09077983" w14:textId="77777777" w:rsidR="004628D8" w:rsidRPr="00CF0460" w:rsidRDefault="004628D8" w:rsidP="000A5A3E">
      <w:pPr>
        <w:numPr>
          <w:ilvl w:val="0"/>
          <w:numId w:val="105"/>
        </w:numPr>
        <w:spacing w:after="120"/>
        <w:rPr>
          <w:color w:val="333333"/>
        </w:rPr>
      </w:pPr>
      <w:r w:rsidRPr="00CF0460">
        <w:rPr>
          <w:color w:val="333333"/>
        </w:rPr>
        <w:lastRenderedPageBreak/>
        <w:t>With reference to above Framework Agreement</w:t>
      </w:r>
      <w:r w:rsidR="00EC6F7C">
        <w:rPr>
          <w:color w:val="333333"/>
        </w:rPr>
        <w:t xml:space="preserve"> (FA)</w:t>
      </w:r>
      <w:r w:rsidRPr="00CF0460">
        <w:rPr>
          <w:color w:val="333333"/>
        </w:rPr>
        <w:t xml:space="preserve">, you are invited to submit your most competitive </w:t>
      </w:r>
      <w:r w:rsidR="00CD7220">
        <w:rPr>
          <w:color w:val="333333"/>
        </w:rPr>
        <w:t>Q</w:t>
      </w:r>
      <w:r w:rsidR="00116DAE">
        <w:rPr>
          <w:color w:val="333333"/>
        </w:rPr>
        <w:t xml:space="preserve">uotation </w:t>
      </w:r>
      <w:r w:rsidRPr="00CF0460">
        <w:rPr>
          <w:color w:val="333333"/>
        </w:rPr>
        <w:t xml:space="preserve">in this Secondary Procurement process. The </w:t>
      </w:r>
      <w:r w:rsidR="00CD7220">
        <w:rPr>
          <w:color w:val="333333"/>
        </w:rPr>
        <w:t>Q</w:t>
      </w:r>
      <w:r w:rsidR="00116DAE">
        <w:rPr>
          <w:color w:val="333333"/>
        </w:rPr>
        <w:t xml:space="preserve">uotation </w:t>
      </w:r>
      <w:r w:rsidRPr="00CF0460">
        <w:rPr>
          <w:color w:val="333333"/>
        </w:rPr>
        <w:t>is for the Goods [</w:t>
      </w:r>
      <w:r w:rsidRPr="00CF0460">
        <w:rPr>
          <w:i/>
          <w:color w:val="333333"/>
        </w:rPr>
        <w:t>add if applicable:</w:t>
      </w:r>
      <w:r w:rsidRPr="00CF0460">
        <w:rPr>
          <w:color w:val="333333"/>
        </w:rPr>
        <w:t xml:space="preserve"> “and the Related Services,”] described in Annex 1: Purchaser’s Requirements, attached to this </w:t>
      </w:r>
      <w:r>
        <w:rPr>
          <w:color w:val="333333"/>
        </w:rPr>
        <w:t>RFQ</w:t>
      </w:r>
      <w:r w:rsidRPr="00CF0460">
        <w:rPr>
          <w:color w:val="333333"/>
        </w:rPr>
        <w:t xml:space="preserve">.  </w:t>
      </w:r>
    </w:p>
    <w:p w14:paraId="7ECD426B" w14:textId="77777777" w:rsidR="004628D8" w:rsidRPr="00CF0460" w:rsidRDefault="004628D8" w:rsidP="000A5A3E">
      <w:pPr>
        <w:pStyle w:val="ListParagraph"/>
        <w:numPr>
          <w:ilvl w:val="0"/>
          <w:numId w:val="104"/>
        </w:numPr>
        <w:spacing w:before="240" w:after="120"/>
        <w:ind w:left="360"/>
        <w:contextualSpacing w:val="0"/>
        <w:jc w:val="both"/>
        <w:rPr>
          <w:b/>
          <w:color w:val="333333"/>
        </w:rPr>
      </w:pPr>
      <w:r w:rsidRPr="00CF0460">
        <w:rPr>
          <w:b/>
          <w:color w:val="333333"/>
        </w:rPr>
        <w:t>Price</w:t>
      </w:r>
    </w:p>
    <w:p w14:paraId="237A0D0A" w14:textId="77777777" w:rsidR="004628D8" w:rsidRPr="00CF0460" w:rsidRDefault="004628D8" w:rsidP="000A5A3E">
      <w:pPr>
        <w:numPr>
          <w:ilvl w:val="0"/>
          <w:numId w:val="106"/>
        </w:numPr>
        <w:spacing w:after="120"/>
        <w:rPr>
          <w:color w:val="333333"/>
        </w:rPr>
      </w:pPr>
      <w:r w:rsidRPr="00CF0460">
        <w:rPr>
          <w:color w:val="333333"/>
        </w:rPr>
        <w:t xml:space="preserve">Your </w:t>
      </w:r>
      <w:r w:rsidR="00116DAE">
        <w:rPr>
          <w:color w:val="333333"/>
        </w:rPr>
        <w:t xml:space="preserve">Quotation </w:t>
      </w:r>
      <w:r w:rsidRPr="00CF0460">
        <w:rPr>
          <w:color w:val="333333"/>
        </w:rPr>
        <w:t xml:space="preserve">must be submitted in the format contained in Annex 2: </w:t>
      </w:r>
      <w:r w:rsidR="003601E4">
        <w:rPr>
          <w:color w:val="333333"/>
        </w:rPr>
        <w:t xml:space="preserve">Supplier </w:t>
      </w:r>
      <w:r w:rsidRPr="00CF0460">
        <w:rPr>
          <w:color w:val="333333"/>
        </w:rPr>
        <w:t>Quot</w:t>
      </w:r>
      <w:r w:rsidR="003601E4">
        <w:rPr>
          <w:color w:val="333333"/>
        </w:rPr>
        <w:t>ation Form</w:t>
      </w:r>
      <w:r w:rsidRPr="00CF0460">
        <w:rPr>
          <w:color w:val="333333"/>
        </w:rPr>
        <w:t>.</w:t>
      </w:r>
    </w:p>
    <w:p w14:paraId="1C531060" w14:textId="77777777" w:rsidR="004628D8" w:rsidRPr="009470D6" w:rsidRDefault="004628D8" w:rsidP="000A5A3E">
      <w:pPr>
        <w:numPr>
          <w:ilvl w:val="0"/>
          <w:numId w:val="106"/>
        </w:numPr>
        <w:spacing w:after="120"/>
        <w:rPr>
          <w:color w:val="333333"/>
        </w:rPr>
      </w:pPr>
      <w:r w:rsidRPr="009470D6">
        <w:rPr>
          <w:color w:val="333333"/>
        </w:rPr>
        <w:t xml:space="preserve">Your </w:t>
      </w:r>
      <w:r w:rsidR="003601E4">
        <w:rPr>
          <w:color w:val="333333"/>
        </w:rPr>
        <w:t>Quotation</w:t>
      </w:r>
      <w:r w:rsidRPr="009470D6">
        <w:rPr>
          <w:color w:val="333333"/>
        </w:rPr>
        <w:t>, e</w:t>
      </w:r>
      <w:r w:rsidRPr="009845E4">
        <w:rPr>
          <w:color w:val="333333"/>
        </w:rPr>
        <w:t xml:space="preserve">xcluding any additional price for inland transportation and other services required in the Purchaser’s Country to convey the Goods to their final destination specified in RFQ not included in the </w:t>
      </w:r>
      <w:r w:rsidR="00CD7220">
        <w:rPr>
          <w:color w:val="333333"/>
        </w:rPr>
        <w:t>B</w:t>
      </w:r>
      <w:r w:rsidRPr="009845E4">
        <w:rPr>
          <w:color w:val="333333"/>
        </w:rPr>
        <w:t xml:space="preserve">ase </w:t>
      </w:r>
      <w:r w:rsidR="00CD7220">
        <w:rPr>
          <w:color w:val="333333"/>
        </w:rPr>
        <w:t>P</w:t>
      </w:r>
      <w:r w:rsidRPr="009845E4">
        <w:rPr>
          <w:color w:val="333333"/>
        </w:rPr>
        <w:t xml:space="preserve">rice, </w:t>
      </w:r>
      <w:r w:rsidRPr="009470D6">
        <w:rPr>
          <w:color w:val="333333"/>
        </w:rPr>
        <w:t xml:space="preserve">cannot be higher </w:t>
      </w:r>
      <w:r>
        <w:rPr>
          <w:color w:val="333333"/>
        </w:rPr>
        <w:t xml:space="preserve">than </w:t>
      </w:r>
      <w:r w:rsidRPr="009470D6">
        <w:rPr>
          <w:color w:val="333333"/>
        </w:rPr>
        <w:t>the Base Price for the Goods [</w:t>
      </w:r>
      <w:r w:rsidRPr="009845E4">
        <w:rPr>
          <w:i/>
          <w:color w:val="333333"/>
        </w:rPr>
        <w:t>add if applicable:</w:t>
      </w:r>
      <w:r w:rsidRPr="009470D6">
        <w:rPr>
          <w:color w:val="333333"/>
        </w:rPr>
        <w:t xml:space="preserve"> “and Related Services,”] as established in the Framework Agreement, Schedule 2: Price Schedules</w:t>
      </w:r>
      <w:r>
        <w:rPr>
          <w:color w:val="333333"/>
        </w:rPr>
        <w:t xml:space="preserve"> adjusted for any change in Laws and Regulations in accordance with FA Specific Provisions</w:t>
      </w:r>
      <w:r w:rsidRPr="009470D6">
        <w:rPr>
          <w:color w:val="333333"/>
        </w:rPr>
        <w:t>. [</w:t>
      </w:r>
      <w:r w:rsidRPr="009470D6">
        <w:rPr>
          <w:i/>
          <w:color w:val="333333"/>
        </w:rPr>
        <w:t>OR use the following text if the Base Price is subject to a price adjustment</w:t>
      </w:r>
      <w:r w:rsidRPr="009470D6">
        <w:rPr>
          <w:color w:val="333333"/>
        </w:rPr>
        <w:t xml:space="preserve">: Your </w:t>
      </w:r>
      <w:r w:rsidR="00116DAE">
        <w:rPr>
          <w:color w:val="333333"/>
        </w:rPr>
        <w:t xml:space="preserve">Quotation </w:t>
      </w:r>
      <w:r w:rsidRPr="009470D6">
        <w:rPr>
          <w:color w:val="333333"/>
        </w:rPr>
        <w:t>cannot be higher the Base Price for the Goods [</w:t>
      </w:r>
      <w:r w:rsidRPr="009470D6">
        <w:rPr>
          <w:i/>
          <w:color w:val="333333"/>
        </w:rPr>
        <w:t>add if applicable:</w:t>
      </w:r>
      <w:r w:rsidRPr="009470D6">
        <w:rPr>
          <w:color w:val="333333"/>
        </w:rPr>
        <w:t xml:space="preserve"> “and Related Services,”] as established in the Framework Agreement, Schedule 2: Price Schedules, adjusted by applying the price adjustment </w:t>
      </w:r>
      <w:r>
        <w:rPr>
          <w:color w:val="333333"/>
        </w:rPr>
        <w:t>formula and any adjustment for change in Laws and Regulations in accordance with FA Specific Provisions</w:t>
      </w:r>
      <w:r w:rsidRPr="009470D6">
        <w:rPr>
          <w:color w:val="333333"/>
        </w:rPr>
        <w:t xml:space="preserve">”] </w:t>
      </w:r>
    </w:p>
    <w:p w14:paraId="39A80140" w14:textId="77777777" w:rsidR="004628D8" w:rsidRDefault="004628D8" w:rsidP="000A5A3E">
      <w:pPr>
        <w:numPr>
          <w:ilvl w:val="0"/>
          <w:numId w:val="106"/>
        </w:numPr>
        <w:spacing w:after="120"/>
        <w:rPr>
          <w:color w:val="333333"/>
        </w:rPr>
      </w:pPr>
      <w:r>
        <w:rPr>
          <w:color w:val="333333"/>
        </w:rPr>
        <w:t xml:space="preserve">The </w:t>
      </w:r>
      <w:r w:rsidRPr="00F87D4E">
        <w:rPr>
          <w:color w:val="333333"/>
        </w:rPr>
        <w:t xml:space="preserve">price for </w:t>
      </w:r>
      <w:r>
        <w:rPr>
          <w:color w:val="333333"/>
        </w:rPr>
        <w:t xml:space="preserve">any additional </w:t>
      </w:r>
      <w:r w:rsidRPr="00F87D4E">
        <w:rPr>
          <w:color w:val="333333"/>
        </w:rPr>
        <w:t xml:space="preserve">inland transportation and other services required in the Purchaser’s Country to convey the Goods to their final destination specified in RFQ not included in the </w:t>
      </w:r>
      <w:r>
        <w:rPr>
          <w:color w:val="333333"/>
        </w:rPr>
        <w:t xml:space="preserve">Base Price </w:t>
      </w:r>
      <w:r w:rsidRPr="009845E4">
        <w:rPr>
          <w:color w:val="333333"/>
        </w:rPr>
        <w:t>shall be quoted</w:t>
      </w:r>
      <w:r>
        <w:rPr>
          <w:color w:val="333333"/>
        </w:rPr>
        <w:t>.</w:t>
      </w:r>
      <w:r>
        <w:rPr>
          <w:b/>
          <w:sz w:val="16"/>
        </w:rPr>
        <w:t xml:space="preserve"> </w:t>
      </w:r>
      <w:r>
        <w:rPr>
          <w:color w:val="333333"/>
        </w:rPr>
        <w:t xml:space="preserve"> </w:t>
      </w:r>
    </w:p>
    <w:p w14:paraId="7D44CDF0" w14:textId="77777777" w:rsidR="004628D8" w:rsidRPr="00CF0460" w:rsidRDefault="004628D8" w:rsidP="000A5A3E">
      <w:pPr>
        <w:numPr>
          <w:ilvl w:val="0"/>
          <w:numId w:val="106"/>
        </w:numPr>
        <w:spacing w:after="120"/>
        <w:rPr>
          <w:color w:val="333333"/>
        </w:rPr>
      </w:pPr>
      <w:r w:rsidRPr="00CF0460">
        <w:rPr>
          <w:color w:val="333333"/>
        </w:rPr>
        <w:t>The price that you quote shall be fixed and shall not be subject to any further adjustment.</w:t>
      </w:r>
    </w:p>
    <w:p w14:paraId="539D5A49" w14:textId="77777777" w:rsidR="004628D8" w:rsidRPr="00CF0460" w:rsidRDefault="004628D8" w:rsidP="000A5A3E">
      <w:pPr>
        <w:numPr>
          <w:ilvl w:val="0"/>
          <w:numId w:val="106"/>
        </w:numPr>
        <w:spacing w:after="120"/>
        <w:rPr>
          <w:color w:val="333333"/>
        </w:rPr>
      </w:pPr>
      <w:r w:rsidRPr="00CF0460">
        <w:rPr>
          <w:color w:val="333333"/>
        </w:rPr>
        <w:t xml:space="preserve">The </w:t>
      </w:r>
      <w:r w:rsidR="00116DAE">
        <w:rPr>
          <w:color w:val="333333"/>
        </w:rPr>
        <w:t xml:space="preserve">Quotation </w:t>
      </w:r>
      <w:r w:rsidRPr="00CF0460">
        <w:rPr>
          <w:color w:val="333333"/>
        </w:rPr>
        <w:t xml:space="preserve">shall be in the </w:t>
      </w:r>
      <w:r>
        <w:rPr>
          <w:color w:val="333333"/>
        </w:rPr>
        <w:t xml:space="preserve">same </w:t>
      </w:r>
      <w:r w:rsidRPr="00CF0460">
        <w:rPr>
          <w:color w:val="333333"/>
        </w:rPr>
        <w:t>currency(</w:t>
      </w:r>
      <w:proofErr w:type="spellStart"/>
      <w:r w:rsidRPr="00CF0460">
        <w:rPr>
          <w:color w:val="333333"/>
        </w:rPr>
        <w:t>ies</w:t>
      </w:r>
      <w:proofErr w:type="spellEnd"/>
      <w:r w:rsidRPr="00CF0460">
        <w:rPr>
          <w:color w:val="333333"/>
        </w:rPr>
        <w:t xml:space="preserve">) </w:t>
      </w:r>
      <w:r>
        <w:rPr>
          <w:color w:val="333333"/>
        </w:rPr>
        <w:t xml:space="preserve">specified </w:t>
      </w:r>
      <w:r w:rsidRPr="00CF0460">
        <w:rPr>
          <w:color w:val="333333"/>
        </w:rPr>
        <w:t xml:space="preserve">in the Framework Agreement, Schedule </w:t>
      </w:r>
      <w:r>
        <w:rPr>
          <w:color w:val="333333"/>
        </w:rPr>
        <w:t>2</w:t>
      </w:r>
      <w:r w:rsidRPr="00CF0460">
        <w:rPr>
          <w:color w:val="333333"/>
        </w:rPr>
        <w:t xml:space="preserve">: </w:t>
      </w:r>
      <w:r>
        <w:rPr>
          <w:color w:val="333333"/>
        </w:rPr>
        <w:t>Price Schedules</w:t>
      </w:r>
      <w:r w:rsidRPr="00CF0460">
        <w:rPr>
          <w:color w:val="333333"/>
        </w:rPr>
        <w:t xml:space="preserve">. </w:t>
      </w:r>
    </w:p>
    <w:p w14:paraId="569D8426" w14:textId="77777777" w:rsidR="004628D8" w:rsidRPr="00CF0460" w:rsidRDefault="004628D8" w:rsidP="000A5A3E">
      <w:pPr>
        <w:numPr>
          <w:ilvl w:val="0"/>
          <w:numId w:val="106"/>
        </w:numPr>
        <w:spacing w:after="120"/>
        <w:rPr>
          <w:color w:val="333333"/>
        </w:rPr>
      </w:pPr>
      <w:r w:rsidRPr="00CF0460">
        <w:rPr>
          <w:color w:val="333333"/>
        </w:rPr>
        <w:t xml:space="preserve">The </w:t>
      </w:r>
      <w:r w:rsidR="00116DAE">
        <w:rPr>
          <w:color w:val="333333"/>
        </w:rPr>
        <w:t xml:space="preserve">Quotation </w:t>
      </w:r>
      <w:r w:rsidRPr="00CF0460">
        <w:rPr>
          <w:color w:val="333333"/>
        </w:rPr>
        <w:t>will be valid for a period of [</w:t>
      </w:r>
      <w:r w:rsidRPr="00CF0460">
        <w:rPr>
          <w:i/>
          <w:color w:val="333333"/>
        </w:rPr>
        <w:t>insert number of calendar days</w:t>
      </w:r>
      <w:r w:rsidRPr="00CF0460">
        <w:rPr>
          <w:color w:val="333333"/>
        </w:rPr>
        <w:t>]</w:t>
      </w:r>
    </w:p>
    <w:p w14:paraId="73E399A4" w14:textId="77777777" w:rsidR="004628D8" w:rsidRPr="00CF0460" w:rsidRDefault="004628D8" w:rsidP="000A5A3E">
      <w:pPr>
        <w:pStyle w:val="ListParagraph"/>
        <w:numPr>
          <w:ilvl w:val="0"/>
          <w:numId w:val="104"/>
        </w:numPr>
        <w:spacing w:before="240" w:after="120"/>
        <w:ind w:left="360"/>
        <w:contextualSpacing w:val="0"/>
        <w:jc w:val="both"/>
        <w:rPr>
          <w:b/>
          <w:color w:val="333333"/>
        </w:rPr>
      </w:pPr>
      <w:r w:rsidRPr="00CF0460">
        <w:rPr>
          <w:b/>
          <w:color w:val="333333"/>
        </w:rPr>
        <w:t xml:space="preserve">Performance Security </w:t>
      </w:r>
      <w:r w:rsidRPr="00CF0460">
        <w:rPr>
          <w:color w:val="333333"/>
        </w:rPr>
        <w:t>[</w:t>
      </w:r>
      <w:r w:rsidRPr="00CF0460">
        <w:rPr>
          <w:i/>
          <w:color w:val="333333"/>
        </w:rPr>
        <w:t>delete if no performance security is required</w:t>
      </w:r>
      <w:r w:rsidRPr="00CF0460">
        <w:rPr>
          <w:color w:val="333333"/>
        </w:rPr>
        <w:t>]</w:t>
      </w:r>
    </w:p>
    <w:p w14:paraId="7D8A21BC" w14:textId="77777777" w:rsidR="004628D8" w:rsidRPr="00CF0460" w:rsidRDefault="004628D8" w:rsidP="000A5A3E">
      <w:pPr>
        <w:numPr>
          <w:ilvl w:val="0"/>
          <w:numId w:val="107"/>
        </w:numPr>
        <w:spacing w:after="120"/>
        <w:rPr>
          <w:b/>
          <w:color w:val="333333"/>
        </w:rPr>
      </w:pPr>
      <w:r w:rsidRPr="00CF0460">
        <w:rPr>
          <w:color w:val="333333"/>
        </w:rPr>
        <w:t xml:space="preserve">If your </w:t>
      </w:r>
      <w:r w:rsidR="00116DAE">
        <w:rPr>
          <w:color w:val="333333"/>
        </w:rPr>
        <w:t xml:space="preserve">Quotation </w:t>
      </w:r>
      <w:r w:rsidRPr="00CF0460">
        <w:rPr>
          <w:color w:val="333333"/>
        </w:rPr>
        <w:t xml:space="preserve">is successful, you will be required to provide a Performance Security </w:t>
      </w:r>
      <w:r>
        <w:rPr>
          <w:color w:val="333333"/>
        </w:rPr>
        <w:t xml:space="preserve">in accordance with the </w:t>
      </w:r>
      <w:r w:rsidRPr="00CF0460">
        <w:rPr>
          <w:color w:val="333333"/>
        </w:rPr>
        <w:t>Call-off Contract</w:t>
      </w:r>
      <w:r>
        <w:rPr>
          <w:color w:val="333333"/>
        </w:rPr>
        <w:t xml:space="preserve">. </w:t>
      </w:r>
    </w:p>
    <w:p w14:paraId="373D1E8F" w14:textId="77777777" w:rsidR="004628D8" w:rsidRPr="00CF0460" w:rsidRDefault="004628D8" w:rsidP="000A5A3E">
      <w:pPr>
        <w:pStyle w:val="ListParagraph"/>
        <w:numPr>
          <w:ilvl w:val="0"/>
          <w:numId w:val="104"/>
        </w:numPr>
        <w:spacing w:before="240" w:after="120"/>
        <w:ind w:left="360"/>
        <w:contextualSpacing w:val="0"/>
        <w:jc w:val="both"/>
        <w:rPr>
          <w:b/>
          <w:color w:val="333333"/>
        </w:rPr>
      </w:pPr>
      <w:r w:rsidRPr="00CF0460">
        <w:rPr>
          <w:b/>
          <w:color w:val="333333"/>
        </w:rPr>
        <w:t>Clarifications</w:t>
      </w:r>
    </w:p>
    <w:p w14:paraId="3ECA3821" w14:textId="77777777" w:rsidR="004628D8" w:rsidRPr="00CF0460" w:rsidRDefault="004628D8" w:rsidP="000A5A3E">
      <w:pPr>
        <w:numPr>
          <w:ilvl w:val="0"/>
          <w:numId w:val="111"/>
        </w:numPr>
        <w:spacing w:after="120"/>
        <w:rPr>
          <w:iCs/>
        </w:rPr>
      </w:pPr>
      <w:r w:rsidRPr="008248F9">
        <w:rPr>
          <w:iCs/>
        </w:rPr>
        <w:t>If you require clarification(s) regarding this RFQ, send your request in writing (email or hard copy</w:t>
      </w:r>
      <w:r w:rsidRPr="008248F9">
        <w:rPr>
          <w:i/>
          <w:color w:val="333333"/>
        </w:rPr>
        <w:t xml:space="preserve"> or through e-procurement system</w:t>
      </w:r>
      <w:r w:rsidRPr="008248F9" w:rsidDel="00300FFD">
        <w:rPr>
          <w:iCs/>
        </w:rPr>
        <w:t xml:space="preserve"> </w:t>
      </w:r>
      <w:r w:rsidRPr="008248F9">
        <w:rPr>
          <w:iCs/>
        </w:rPr>
        <w:t>if available) to our above-named Representative before [insert date and time]. We shall forward</w:t>
      </w:r>
      <w:r w:rsidRPr="00CF0460">
        <w:rPr>
          <w:iCs/>
        </w:rPr>
        <w:t xml:space="preserve"> copies of </w:t>
      </w:r>
      <w:r>
        <w:rPr>
          <w:iCs/>
        </w:rPr>
        <w:t xml:space="preserve">our response to all Suppliers including a description of the inquiry but without identifying its source. </w:t>
      </w:r>
    </w:p>
    <w:p w14:paraId="6ED81E35" w14:textId="77777777" w:rsidR="004628D8" w:rsidRPr="00CF0460" w:rsidRDefault="004628D8" w:rsidP="000A5A3E">
      <w:pPr>
        <w:pStyle w:val="ListParagraph"/>
        <w:numPr>
          <w:ilvl w:val="0"/>
          <w:numId w:val="104"/>
        </w:numPr>
        <w:spacing w:before="240" w:after="120"/>
        <w:ind w:left="360"/>
        <w:contextualSpacing w:val="0"/>
        <w:jc w:val="both"/>
        <w:rPr>
          <w:b/>
          <w:color w:val="333333"/>
        </w:rPr>
      </w:pPr>
      <w:r w:rsidRPr="00CF0460">
        <w:rPr>
          <w:b/>
          <w:color w:val="333333"/>
        </w:rPr>
        <w:t xml:space="preserve">Submission of </w:t>
      </w:r>
      <w:r w:rsidR="003601E4">
        <w:rPr>
          <w:b/>
          <w:color w:val="333333"/>
        </w:rPr>
        <w:t>Quotation</w:t>
      </w:r>
      <w:r w:rsidRPr="00CF0460">
        <w:rPr>
          <w:b/>
          <w:color w:val="333333"/>
        </w:rPr>
        <w:t>s</w:t>
      </w:r>
    </w:p>
    <w:p w14:paraId="740BB762" w14:textId="77777777" w:rsidR="004628D8" w:rsidRPr="00CF0460" w:rsidRDefault="003601E4" w:rsidP="000A5A3E">
      <w:pPr>
        <w:numPr>
          <w:ilvl w:val="0"/>
          <w:numId w:val="138"/>
        </w:numPr>
        <w:spacing w:after="120"/>
        <w:rPr>
          <w:color w:val="333333"/>
        </w:rPr>
      </w:pPr>
      <w:r>
        <w:rPr>
          <w:color w:val="333333"/>
        </w:rPr>
        <w:t>Quotation</w:t>
      </w:r>
      <w:r w:rsidR="004628D8" w:rsidRPr="00CF0460">
        <w:rPr>
          <w:color w:val="333333"/>
        </w:rPr>
        <w:t>s are to be submitted in the form attached at Annex 2 and [</w:t>
      </w:r>
      <w:r w:rsidR="004628D8" w:rsidRPr="00CF0460">
        <w:rPr>
          <w:i/>
          <w:color w:val="333333"/>
        </w:rPr>
        <w:t>insert method e.g. in hard copy with 3 copies, by email, through e-procurement system</w:t>
      </w:r>
      <w:r w:rsidR="004628D8" w:rsidRPr="00CF0460">
        <w:rPr>
          <w:color w:val="333333"/>
        </w:rPr>
        <w:t>].</w:t>
      </w:r>
    </w:p>
    <w:p w14:paraId="00872C9B" w14:textId="77777777" w:rsidR="004628D8" w:rsidRPr="00CF0460" w:rsidRDefault="004628D8" w:rsidP="000A5A3E">
      <w:pPr>
        <w:numPr>
          <w:ilvl w:val="0"/>
          <w:numId w:val="138"/>
        </w:numPr>
        <w:spacing w:after="120"/>
        <w:rPr>
          <w:color w:val="333333"/>
        </w:rPr>
      </w:pPr>
      <w:r w:rsidRPr="00CF0460">
        <w:rPr>
          <w:color w:val="333333"/>
        </w:rPr>
        <w:t xml:space="preserve">The deadline for submission of </w:t>
      </w:r>
      <w:r w:rsidR="003601E4">
        <w:rPr>
          <w:color w:val="333333"/>
        </w:rPr>
        <w:t>Quotation</w:t>
      </w:r>
      <w:r w:rsidRPr="00CF0460">
        <w:rPr>
          <w:color w:val="333333"/>
        </w:rPr>
        <w:t>s is [</w:t>
      </w:r>
      <w:r w:rsidRPr="00CF0460">
        <w:rPr>
          <w:i/>
          <w:color w:val="333333"/>
        </w:rPr>
        <w:t xml:space="preserve">insert </w:t>
      </w:r>
      <w:r>
        <w:rPr>
          <w:i/>
          <w:color w:val="333333"/>
        </w:rPr>
        <w:t xml:space="preserve">time, </w:t>
      </w:r>
      <w:r w:rsidRPr="00CF0460">
        <w:rPr>
          <w:i/>
          <w:color w:val="333333"/>
        </w:rPr>
        <w:t>day, month, year</w:t>
      </w:r>
      <w:r w:rsidRPr="00CF0460">
        <w:rPr>
          <w:color w:val="333333"/>
        </w:rPr>
        <w:t xml:space="preserve">]. </w:t>
      </w:r>
    </w:p>
    <w:p w14:paraId="5CC6EF7A" w14:textId="77777777" w:rsidR="004628D8" w:rsidRPr="00CF0460" w:rsidRDefault="004628D8" w:rsidP="000A5A3E">
      <w:pPr>
        <w:numPr>
          <w:ilvl w:val="0"/>
          <w:numId w:val="138"/>
        </w:numPr>
        <w:spacing w:after="120"/>
        <w:rPr>
          <w:color w:val="333333"/>
        </w:rPr>
      </w:pPr>
      <w:r w:rsidRPr="00CF0460">
        <w:rPr>
          <w:color w:val="333333"/>
        </w:rPr>
        <w:t xml:space="preserve">The address for submission of </w:t>
      </w:r>
      <w:r w:rsidR="003601E4">
        <w:rPr>
          <w:color w:val="333333"/>
        </w:rPr>
        <w:t>Quotation</w:t>
      </w:r>
      <w:r w:rsidRPr="00CF0460">
        <w:rPr>
          <w:color w:val="333333"/>
        </w:rPr>
        <w:t>s is:</w:t>
      </w:r>
    </w:p>
    <w:p w14:paraId="56DE0BDD" w14:textId="77777777" w:rsidR="004628D8" w:rsidRPr="00CF0460" w:rsidRDefault="004628D8" w:rsidP="004628D8">
      <w:pPr>
        <w:pStyle w:val="Footer"/>
        <w:widowControl w:val="0"/>
        <w:spacing w:before="0" w:after="120"/>
        <w:ind w:left="1267"/>
        <w:rPr>
          <w:i/>
        </w:rPr>
      </w:pPr>
      <w:r w:rsidRPr="00CF0460">
        <w:lastRenderedPageBreak/>
        <w:t xml:space="preserve">Attention: </w:t>
      </w:r>
      <w:r w:rsidRPr="00CF0460">
        <w:rPr>
          <w:i/>
        </w:rPr>
        <w:t>[insert full name of person, if applicable]</w:t>
      </w:r>
    </w:p>
    <w:p w14:paraId="1F79FBD9" w14:textId="77777777" w:rsidR="004628D8" w:rsidRPr="00CF0460" w:rsidRDefault="004628D8" w:rsidP="004628D8">
      <w:pPr>
        <w:widowControl w:val="0"/>
        <w:spacing w:after="120"/>
        <w:ind w:left="1267"/>
      </w:pPr>
      <w:r w:rsidRPr="00CF0460">
        <w:t xml:space="preserve">Street Address: </w:t>
      </w:r>
      <w:r w:rsidRPr="00CF0460">
        <w:rPr>
          <w:i/>
        </w:rPr>
        <w:t>[insert street address and number]</w:t>
      </w:r>
      <w:r w:rsidRPr="00CF0460">
        <w:tab/>
      </w:r>
    </w:p>
    <w:p w14:paraId="25BF7027" w14:textId="77777777" w:rsidR="004628D8" w:rsidRPr="00CF0460" w:rsidRDefault="004628D8" w:rsidP="004628D8">
      <w:pPr>
        <w:widowControl w:val="0"/>
        <w:spacing w:after="120"/>
        <w:ind w:left="1267"/>
      </w:pPr>
      <w:r w:rsidRPr="00CF0460">
        <w:t>Floor/ Room number</w:t>
      </w:r>
      <w:r w:rsidRPr="005C0E0F">
        <w:t xml:space="preserve">: </w:t>
      </w:r>
      <w:r w:rsidRPr="00CF0460">
        <w:rPr>
          <w:i/>
        </w:rPr>
        <w:t>[insert floor and room number, if applicable]</w:t>
      </w:r>
      <w:r w:rsidRPr="00CF0460">
        <w:tab/>
      </w:r>
    </w:p>
    <w:p w14:paraId="3C3E441C" w14:textId="77777777" w:rsidR="004628D8" w:rsidRPr="00CF0460" w:rsidRDefault="004628D8" w:rsidP="004628D8">
      <w:pPr>
        <w:widowControl w:val="0"/>
        <w:spacing w:after="120"/>
        <w:ind w:left="1267"/>
      </w:pPr>
      <w:r w:rsidRPr="00CF0460">
        <w:t xml:space="preserve">City: </w:t>
      </w:r>
      <w:r w:rsidRPr="005C0E0F">
        <w:t>[</w:t>
      </w:r>
      <w:r w:rsidRPr="00CF0460">
        <w:rPr>
          <w:i/>
        </w:rPr>
        <w:t>insert name of city or town</w:t>
      </w:r>
      <w:r w:rsidRPr="005C0E0F">
        <w:t>]</w:t>
      </w:r>
      <w:r w:rsidRPr="00CF0460">
        <w:tab/>
      </w:r>
    </w:p>
    <w:p w14:paraId="3BC7CC00" w14:textId="77777777" w:rsidR="004628D8" w:rsidRPr="00CF0460" w:rsidRDefault="004628D8" w:rsidP="004628D8">
      <w:pPr>
        <w:widowControl w:val="0"/>
        <w:spacing w:after="120"/>
        <w:ind w:left="1267"/>
      </w:pPr>
      <w:r w:rsidRPr="00CF0460">
        <w:t>ZIP/Postal Code: [</w:t>
      </w:r>
      <w:r w:rsidRPr="00CF0460">
        <w:rPr>
          <w:i/>
        </w:rPr>
        <w:t>insert postal (ZIP) code, if applicable</w:t>
      </w:r>
      <w:r w:rsidRPr="00CF0460">
        <w:t>]</w:t>
      </w:r>
      <w:r w:rsidRPr="00CF0460">
        <w:tab/>
      </w:r>
    </w:p>
    <w:p w14:paraId="7AE9F011" w14:textId="77777777" w:rsidR="004628D8" w:rsidRPr="00CF0460" w:rsidRDefault="004628D8" w:rsidP="004628D8">
      <w:pPr>
        <w:spacing w:after="120"/>
        <w:ind w:left="1260"/>
      </w:pPr>
      <w:r w:rsidRPr="00CF0460">
        <w:t>Country: [</w:t>
      </w:r>
      <w:r w:rsidRPr="00CF0460">
        <w:rPr>
          <w:i/>
        </w:rPr>
        <w:t>insert name of country</w:t>
      </w:r>
      <w:r w:rsidRPr="00CF0460">
        <w:t>]</w:t>
      </w:r>
    </w:p>
    <w:p w14:paraId="7BABB4BB" w14:textId="77777777" w:rsidR="004628D8" w:rsidRPr="00CF0460" w:rsidRDefault="004628D8" w:rsidP="000A5A3E">
      <w:pPr>
        <w:pStyle w:val="ListParagraph"/>
        <w:numPr>
          <w:ilvl w:val="0"/>
          <w:numId w:val="104"/>
        </w:numPr>
        <w:spacing w:before="240" w:after="120"/>
        <w:ind w:left="360"/>
        <w:contextualSpacing w:val="0"/>
        <w:jc w:val="both"/>
        <w:rPr>
          <w:b/>
          <w:color w:val="333333"/>
        </w:rPr>
      </w:pPr>
      <w:r w:rsidRPr="00CF0460">
        <w:rPr>
          <w:b/>
          <w:color w:val="333333"/>
        </w:rPr>
        <w:t xml:space="preserve">Opening of </w:t>
      </w:r>
      <w:r w:rsidR="003601E4">
        <w:rPr>
          <w:b/>
          <w:color w:val="333333"/>
        </w:rPr>
        <w:t>Quotation</w:t>
      </w:r>
      <w:r w:rsidRPr="00CF0460">
        <w:rPr>
          <w:b/>
          <w:color w:val="333333"/>
        </w:rPr>
        <w:t>s</w:t>
      </w:r>
    </w:p>
    <w:p w14:paraId="0541742E" w14:textId="77777777" w:rsidR="004628D8" w:rsidRPr="00CF0460" w:rsidRDefault="003601E4" w:rsidP="000A5A3E">
      <w:pPr>
        <w:numPr>
          <w:ilvl w:val="0"/>
          <w:numId w:val="108"/>
        </w:numPr>
        <w:spacing w:after="120"/>
        <w:rPr>
          <w:b/>
          <w:color w:val="333333"/>
        </w:rPr>
      </w:pPr>
      <w:r>
        <w:rPr>
          <w:color w:val="333333"/>
        </w:rPr>
        <w:t>Quotation</w:t>
      </w:r>
      <w:r w:rsidR="004628D8" w:rsidRPr="00CF0460">
        <w:rPr>
          <w:color w:val="333333"/>
        </w:rPr>
        <w:t>s will be opened in the presence of Suppliers, or their representatives who choose to attend, at [</w:t>
      </w:r>
      <w:r w:rsidR="004628D8" w:rsidRPr="00CF0460">
        <w:rPr>
          <w:i/>
          <w:color w:val="333333"/>
        </w:rPr>
        <w:t>insert time</w:t>
      </w:r>
      <w:r w:rsidR="004628D8" w:rsidRPr="00CF0460">
        <w:rPr>
          <w:color w:val="333333"/>
        </w:rPr>
        <w:t>] on [</w:t>
      </w:r>
      <w:r w:rsidR="004628D8" w:rsidRPr="00CF0460">
        <w:rPr>
          <w:i/>
          <w:color w:val="333333"/>
        </w:rPr>
        <w:t>insert day, month, year</w:t>
      </w:r>
      <w:r w:rsidR="004628D8">
        <w:rPr>
          <w:i/>
          <w:color w:val="333333"/>
        </w:rPr>
        <w:t xml:space="preserve"> same as or immediately after the deadline for the submission of </w:t>
      </w:r>
      <w:r>
        <w:rPr>
          <w:i/>
          <w:color w:val="333333"/>
        </w:rPr>
        <w:t>Quotation</w:t>
      </w:r>
      <w:r w:rsidR="004628D8">
        <w:rPr>
          <w:i/>
          <w:color w:val="333333"/>
        </w:rPr>
        <w:t>s</w:t>
      </w:r>
      <w:r w:rsidR="004628D8" w:rsidRPr="00CF0460">
        <w:rPr>
          <w:i/>
          <w:color w:val="333333"/>
        </w:rPr>
        <w:t>.</w:t>
      </w:r>
      <w:r w:rsidR="004628D8" w:rsidRPr="00CF0460">
        <w:rPr>
          <w:color w:val="333333"/>
        </w:rPr>
        <w:t>]</w:t>
      </w:r>
    </w:p>
    <w:p w14:paraId="3B12C122" w14:textId="77777777" w:rsidR="004628D8" w:rsidRPr="00CF0460" w:rsidRDefault="004628D8" w:rsidP="000A5A3E">
      <w:pPr>
        <w:pStyle w:val="ListParagraph"/>
        <w:numPr>
          <w:ilvl w:val="0"/>
          <w:numId w:val="104"/>
        </w:numPr>
        <w:spacing w:before="240" w:after="120"/>
        <w:ind w:left="360"/>
        <w:contextualSpacing w:val="0"/>
        <w:jc w:val="both"/>
        <w:rPr>
          <w:b/>
          <w:color w:val="333333"/>
        </w:rPr>
      </w:pPr>
      <w:r w:rsidRPr="00CF0460">
        <w:rPr>
          <w:b/>
          <w:color w:val="333333"/>
        </w:rPr>
        <w:t xml:space="preserve">Evaluation of </w:t>
      </w:r>
      <w:r w:rsidR="003601E4">
        <w:rPr>
          <w:b/>
          <w:color w:val="333333"/>
        </w:rPr>
        <w:t>Quotation</w:t>
      </w:r>
      <w:r w:rsidRPr="00CF0460">
        <w:rPr>
          <w:b/>
          <w:color w:val="333333"/>
        </w:rPr>
        <w:t>s</w:t>
      </w:r>
    </w:p>
    <w:p w14:paraId="59880693" w14:textId="77777777" w:rsidR="004628D8" w:rsidRPr="00CF0460" w:rsidRDefault="003601E4" w:rsidP="000A5A3E">
      <w:pPr>
        <w:numPr>
          <w:ilvl w:val="0"/>
          <w:numId w:val="112"/>
        </w:numPr>
        <w:spacing w:after="120"/>
        <w:rPr>
          <w:b/>
          <w:color w:val="333333"/>
        </w:rPr>
      </w:pPr>
      <w:r>
        <w:rPr>
          <w:color w:val="333333"/>
        </w:rPr>
        <w:t>Quotation</w:t>
      </w:r>
      <w:r w:rsidR="004628D8" w:rsidRPr="00CF0460">
        <w:rPr>
          <w:color w:val="333333"/>
        </w:rPr>
        <w:t>s will be evaluated [select either “</w:t>
      </w:r>
      <w:r w:rsidR="004628D8" w:rsidRPr="0032582C">
        <w:rPr>
          <w:i/>
          <w:color w:val="333333"/>
        </w:rPr>
        <w:t>item-wise</w:t>
      </w:r>
      <w:r w:rsidR="004628D8" w:rsidRPr="00CF0460">
        <w:rPr>
          <w:color w:val="333333"/>
        </w:rPr>
        <w:t>” or “</w:t>
      </w:r>
      <w:r w:rsidR="004628D8" w:rsidRPr="00CF0460">
        <w:rPr>
          <w:i/>
          <w:color w:val="333333"/>
        </w:rPr>
        <w:t>lot-wise</w:t>
      </w:r>
      <w:r w:rsidR="004628D8" w:rsidRPr="00CF0460">
        <w:rPr>
          <w:color w:val="333333"/>
        </w:rPr>
        <w:t>”] and according to the criteria and methodology described in the Framework Agreement, Schedule 3: Secondary Procurement.</w:t>
      </w:r>
    </w:p>
    <w:p w14:paraId="52710B58" w14:textId="77777777" w:rsidR="004628D8" w:rsidRPr="00CF0460" w:rsidRDefault="004628D8" w:rsidP="000A5A3E">
      <w:pPr>
        <w:pStyle w:val="ListParagraph"/>
        <w:numPr>
          <w:ilvl w:val="0"/>
          <w:numId w:val="104"/>
        </w:numPr>
        <w:spacing w:before="240" w:after="120"/>
        <w:ind w:left="360"/>
        <w:contextualSpacing w:val="0"/>
        <w:jc w:val="both"/>
        <w:rPr>
          <w:b/>
          <w:color w:val="333333"/>
        </w:rPr>
      </w:pPr>
      <w:r w:rsidRPr="00CF0460">
        <w:rPr>
          <w:b/>
          <w:color w:val="333333"/>
        </w:rPr>
        <w:t>Contract</w:t>
      </w:r>
    </w:p>
    <w:p w14:paraId="55CD15EB" w14:textId="77777777" w:rsidR="004628D8" w:rsidRPr="00CF0460" w:rsidRDefault="004628D8" w:rsidP="000A5A3E">
      <w:pPr>
        <w:numPr>
          <w:ilvl w:val="0"/>
          <w:numId w:val="109"/>
        </w:numPr>
        <w:spacing w:after="120"/>
        <w:rPr>
          <w:b/>
          <w:color w:val="333333"/>
        </w:rPr>
      </w:pPr>
      <w:r w:rsidRPr="00CF0460">
        <w:rPr>
          <w:color w:val="333333"/>
        </w:rPr>
        <w:t>Attached, a</w:t>
      </w:r>
      <w:r w:rsidR="00BA7315">
        <w:rPr>
          <w:color w:val="333333"/>
        </w:rPr>
        <w:t>s</w:t>
      </w:r>
      <w:r w:rsidRPr="00CF0460">
        <w:rPr>
          <w:color w:val="333333"/>
        </w:rPr>
        <w:t xml:space="preserve"> Annex 3 to this </w:t>
      </w:r>
      <w:r>
        <w:rPr>
          <w:color w:val="333333"/>
        </w:rPr>
        <w:t>RFQ</w:t>
      </w:r>
      <w:r w:rsidRPr="00CF0460">
        <w:rPr>
          <w:color w:val="333333"/>
        </w:rPr>
        <w:t>, is the draft Call-off Contract that will apply to this Secondary Procurement. If successful, you will be required to sign a Call-off Contract on the same, or similar terms. [</w:t>
      </w:r>
      <w:r w:rsidRPr="00CF0460">
        <w:rPr>
          <w:i/>
          <w:color w:val="333333"/>
        </w:rPr>
        <w:t xml:space="preserve">Instructions: complete a draft Call-off Contract for this procurement and attach it to this </w:t>
      </w:r>
      <w:r>
        <w:rPr>
          <w:i/>
          <w:color w:val="333333"/>
        </w:rPr>
        <w:t>RFQ</w:t>
      </w:r>
      <w:r w:rsidRPr="00CF0460">
        <w:rPr>
          <w:color w:val="333333"/>
        </w:rPr>
        <w:t>]</w:t>
      </w:r>
    </w:p>
    <w:p w14:paraId="37CEC83D" w14:textId="77777777" w:rsidR="004628D8" w:rsidRPr="00CF0460" w:rsidRDefault="004628D8" w:rsidP="004628D8">
      <w:pPr>
        <w:spacing w:before="240" w:after="120"/>
        <w:rPr>
          <w:iCs/>
        </w:rPr>
      </w:pPr>
      <w:r w:rsidRPr="00CF0460">
        <w:rPr>
          <w:iCs/>
        </w:rPr>
        <w:t>On behalf of the Purchaser:</w:t>
      </w:r>
    </w:p>
    <w:tbl>
      <w:tblPr>
        <w:tblStyle w:val="TableGrid"/>
        <w:tblW w:w="0" w:type="auto"/>
        <w:tblLook w:val="04A0" w:firstRow="1" w:lastRow="0" w:firstColumn="1" w:lastColumn="0" w:noHBand="0" w:noVBand="1"/>
      </w:tblPr>
      <w:tblGrid>
        <w:gridCol w:w="1710"/>
        <w:gridCol w:w="6030"/>
      </w:tblGrid>
      <w:tr w:rsidR="004628D8" w:rsidRPr="00CF0460" w14:paraId="1C970245" w14:textId="77777777" w:rsidTr="00F5175B">
        <w:tc>
          <w:tcPr>
            <w:tcW w:w="1710" w:type="dxa"/>
            <w:tcBorders>
              <w:top w:val="nil"/>
              <w:left w:val="nil"/>
              <w:bottom w:val="nil"/>
              <w:right w:val="nil"/>
            </w:tcBorders>
            <w:vAlign w:val="bottom"/>
          </w:tcPr>
          <w:p w14:paraId="12E4AD45" w14:textId="77777777" w:rsidR="004628D8" w:rsidRPr="00CF0460" w:rsidRDefault="004628D8" w:rsidP="00F5175B">
            <w:pPr>
              <w:rPr>
                <w:iCs/>
              </w:rPr>
            </w:pPr>
            <w:r w:rsidRPr="00CF0460">
              <w:rPr>
                <w:b/>
              </w:rPr>
              <w:t>Signature:</w:t>
            </w:r>
          </w:p>
        </w:tc>
        <w:tc>
          <w:tcPr>
            <w:tcW w:w="6030" w:type="dxa"/>
            <w:tcBorders>
              <w:top w:val="nil"/>
              <w:left w:val="nil"/>
              <w:bottom w:val="single" w:sz="4" w:space="0" w:color="auto"/>
              <w:right w:val="nil"/>
            </w:tcBorders>
          </w:tcPr>
          <w:p w14:paraId="69D7F320" w14:textId="77777777" w:rsidR="004628D8" w:rsidRPr="00CF0460" w:rsidRDefault="004628D8" w:rsidP="00F5175B">
            <w:pPr>
              <w:spacing w:after="120"/>
              <w:rPr>
                <w:iCs/>
              </w:rPr>
            </w:pPr>
          </w:p>
        </w:tc>
      </w:tr>
      <w:tr w:rsidR="004628D8" w:rsidRPr="00CF0460" w14:paraId="07B0FCEF" w14:textId="77777777" w:rsidTr="00F5175B">
        <w:tc>
          <w:tcPr>
            <w:tcW w:w="1710" w:type="dxa"/>
            <w:tcBorders>
              <w:top w:val="nil"/>
              <w:left w:val="nil"/>
              <w:bottom w:val="nil"/>
              <w:right w:val="nil"/>
            </w:tcBorders>
            <w:vAlign w:val="bottom"/>
          </w:tcPr>
          <w:p w14:paraId="683EDD44" w14:textId="77777777" w:rsidR="004628D8" w:rsidRPr="00CF0460" w:rsidRDefault="004628D8" w:rsidP="00F5175B">
            <w:pPr>
              <w:rPr>
                <w:iCs/>
              </w:rPr>
            </w:pPr>
            <w:r w:rsidRPr="00CF0460">
              <w:rPr>
                <w:b/>
              </w:rPr>
              <w:t>Name:</w:t>
            </w:r>
          </w:p>
        </w:tc>
        <w:tc>
          <w:tcPr>
            <w:tcW w:w="6030" w:type="dxa"/>
            <w:tcBorders>
              <w:left w:val="nil"/>
              <w:bottom w:val="single" w:sz="4" w:space="0" w:color="auto"/>
              <w:right w:val="nil"/>
            </w:tcBorders>
          </w:tcPr>
          <w:p w14:paraId="4EBB6F7D" w14:textId="77777777" w:rsidR="004628D8" w:rsidRPr="00CF0460" w:rsidRDefault="004628D8" w:rsidP="00F5175B">
            <w:pPr>
              <w:spacing w:after="120"/>
              <w:rPr>
                <w:iCs/>
              </w:rPr>
            </w:pPr>
          </w:p>
        </w:tc>
      </w:tr>
      <w:tr w:rsidR="004628D8" w:rsidRPr="00CF0460" w14:paraId="2D1A3CD1" w14:textId="77777777" w:rsidTr="00F5175B">
        <w:tc>
          <w:tcPr>
            <w:tcW w:w="1710" w:type="dxa"/>
            <w:tcBorders>
              <w:top w:val="nil"/>
              <w:left w:val="nil"/>
              <w:bottom w:val="nil"/>
              <w:right w:val="nil"/>
            </w:tcBorders>
            <w:vAlign w:val="bottom"/>
          </w:tcPr>
          <w:p w14:paraId="2BE40D3B" w14:textId="77777777" w:rsidR="004628D8" w:rsidRPr="00CF0460" w:rsidRDefault="004628D8" w:rsidP="00F5175B">
            <w:pPr>
              <w:rPr>
                <w:iCs/>
              </w:rPr>
            </w:pPr>
            <w:r w:rsidRPr="00CF0460">
              <w:rPr>
                <w:b/>
              </w:rPr>
              <w:t>Title/position:</w:t>
            </w:r>
          </w:p>
        </w:tc>
        <w:tc>
          <w:tcPr>
            <w:tcW w:w="6030" w:type="dxa"/>
            <w:tcBorders>
              <w:left w:val="nil"/>
              <w:right w:val="nil"/>
            </w:tcBorders>
          </w:tcPr>
          <w:p w14:paraId="66DC50F2" w14:textId="77777777" w:rsidR="004628D8" w:rsidRPr="00CF0460" w:rsidRDefault="004628D8" w:rsidP="00F5175B">
            <w:pPr>
              <w:spacing w:after="120"/>
              <w:rPr>
                <w:iCs/>
              </w:rPr>
            </w:pPr>
          </w:p>
        </w:tc>
      </w:tr>
    </w:tbl>
    <w:p w14:paraId="629BDCCA" w14:textId="77777777" w:rsidR="004628D8" w:rsidRPr="00CF0460"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CF0460" w:rsidSect="001233B3">
          <w:headerReference w:type="even" r:id="rId69"/>
          <w:headerReference w:type="default" r:id="rId70"/>
          <w:headerReference w:type="first" r:id="rId71"/>
          <w:endnotePr>
            <w:numFmt w:val="decimal"/>
          </w:endnotePr>
          <w:pgSz w:w="12240" w:h="15840" w:code="1"/>
          <w:pgMar w:top="1440" w:right="1440" w:bottom="1440" w:left="1440" w:header="720" w:footer="720" w:gutter="0"/>
          <w:paperSrc w:first="262" w:other="262"/>
          <w:cols w:space="720"/>
          <w:noEndnote/>
          <w:titlePg/>
        </w:sectPr>
      </w:pPr>
    </w:p>
    <w:tbl>
      <w:tblPr>
        <w:tblW w:w="126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942"/>
        <w:gridCol w:w="1710"/>
        <w:gridCol w:w="1810"/>
      </w:tblGrid>
      <w:tr w:rsidR="003B15FE" w:rsidRPr="00CF0460" w14:paraId="580E26D1" w14:textId="77777777" w:rsidTr="00285297">
        <w:trPr>
          <w:cantSplit/>
          <w:trHeight w:val="240"/>
        </w:trPr>
        <w:tc>
          <w:tcPr>
            <w:tcW w:w="12615" w:type="dxa"/>
            <w:gridSpan w:val="8"/>
            <w:tcBorders>
              <w:top w:val="nil"/>
              <w:left w:val="nil"/>
              <w:bottom w:val="single" w:sz="4" w:space="0" w:color="auto"/>
              <w:right w:val="nil"/>
            </w:tcBorders>
          </w:tcPr>
          <w:p w14:paraId="0A42CC52" w14:textId="77777777" w:rsidR="003B15FE" w:rsidRPr="00716D66" w:rsidRDefault="003B15FE" w:rsidP="00285297">
            <w:pPr>
              <w:pStyle w:val="Head81"/>
              <w:spacing w:before="0" w:after="0"/>
              <w:rPr>
                <w:rStyle w:val="FAS5SecProFormHeadingChar"/>
                <w:b/>
              </w:rPr>
            </w:pPr>
            <w:bookmarkStart w:id="956" w:name="_Toc131972699"/>
            <w:r w:rsidRPr="00716D66">
              <w:rPr>
                <w:rStyle w:val="FAS5SecProFormHeadingChar"/>
                <w:b/>
              </w:rPr>
              <w:lastRenderedPageBreak/>
              <w:t>RFQ ANNEX 1: Purchaser’s Requirements</w:t>
            </w:r>
            <w:bookmarkEnd w:id="956"/>
          </w:p>
          <w:p w14:paraId="3FA51CA3" w14:textId="77777777" w:rsidR="003B15FE" w:rsidRDefault="003B15FE" w:rsidP="00285297">
            <w:pPr>
              <w:jc w:val="center"/>
              <w:rPr>
                <w:i/>
              </w:rPr>
            </w:pPr>
            <w:r w:rsidRPr="00AC277A">
              <w:rPr>
                <w:i/>
              </w:rPr>
              <w:t xml:space="preserve">[The Purchaser shall complete these tables, as appropriate, to enable the Supplier to prepare the </w:t>
            </w:r>
            <w:r>
              <w:rPr>
                <w:i/>
              </w:rPr>
              <w:t>Quotation</w:t>
            </w:r>
            <w:r w:rsidRPr="00AC277A">
              <w:rPr>
                <w:i/>
              </w:rPr>
              <w:t>]</w:t>
            </w:r>
          </w:p>
          <w:p w14:paraId="3C48718E" w14:textId="77777777" w:rsidR="003B15FE" w:rsidRDefault="003B15FE" w:rsidP="00285297">
            <w:pPr>
              <w:rPr>
                <w:i/>
              </w:rPr>
            </w:pPr>
          </w:p>
          <w:p w14:paraId="42393458" w14:textId="77777777" w:rsidR="003B15FE" w:rsidRPr="00BA7315" w:rsidRDefault="003B15FE" w:rsidP="00285297">
            <w:pPr>
              <w:spacing w:before="60" w:after="60"/>
              <w:jc w:val="center"/>
              <w:rPr>
                <w:b/>
                <w:bCs/>
                <w:sz w:val="22"/>
                <w:szCs w:val="22"/>
              </w:rPr>
            </w:pPr>
            <w:r w:rsidRPr="00BA7315">
              <w:rPr>
                <w:b/>
                <w:sz w:val="32"/>
                <w:szCs w:val="32"/>
              </w:rPr>
              <w:t>List of Goods and Delivery Period</w:t>
            </w:r>
          </w:p>
          <w:p w14:paraId="2799F30E" w14:textId="77777777" w:rsidR="003B15FE" w:rsidRPr="00CF0460" w:rsidRDefault="003B15FE" w:rsidP="00285297">
            <w:pPr>
              <w:spacing w:before="60" w:after="60"/>
              <w:jc w:val="center"/>
              <w:rPr>
                <w:b/>
                <w:bCs/>
                <w:sz w:val="22"/>
                <w:szCs w:val="22"/>
              </w:rPr>
            </w:pPr>
          </w:p>
        </w:tc>
      </w:tr>
      <w:tr w:rsidR="003B15FE" w:rsidRPr="00CF0460" w14:paraId="63D9EB13" w14:textId="77777777" w:rsidTr="00285297">
        <w:trPr>
          <w:cantSplit/>
          <w:trHeight w:val="1151"/>
        </w:trPr>
        <w:tc>
          <w:tcPr>
            <w:tcW w:w="695" w:type="dxa"/>
            <w:tcBorders>
              <w:top w:val="single" w:sz="4" w:space="0" w:color="auto"/>
              <w:left w:val="single" w:sz="4" w:space="0" w:color="auto"/>
              <w:bottom w:val="single" w:sz="4" w:space="0" w:color="auto"/>
              <w:right w:val="single" w:sz="4" w:space="0" w:color="auto"/>
            </w:tcBorders>
          </w:tcPr>
          <w:p w14:paraId="31F40BC0" w14:textId="77777777" w:rsidR="003B15FE" w:rsidRPr="00BA7315" w:rsidRDefault="003B15FE" w:rsidP="00285297">
            <w:pPr>
              <w:suppressAutoHyphens/>
              <w:spacing w:before="60"/>
              <w:jc w:val="center"/>
              <w:rPr>
                <w:b/>
                <w:bCs/>
                <w:sz w:val="20"/>
                <w:szCs w:val="20"/>
              </w:rPr>
            </w:pPr>
            <w:r w:rsidRPr="00BA7315">
              <w:rPr>
                <w:b/>
                <w:bCs/>
                <w:sz w:val="20"/>
                <w:szCs w:val="20"/>
              </w:rPr>
              <w:t>Line Item</w:t>
            </w:r>
            <w:r>
              <w:rPr>
                <w:b/>
                <w:bCs/>
                <w:sz w:val="20"/>
                <w:szCs w:val="20"/>
              </w:rPr>
              <w:t xml:space="preserve"> </w:t>
            </w:r>
            <w:r w:rsidRPr="00BA7315">
              <w:rPr>
                <w:b/>
                <w:bCs/>
                <w:sz w:val="20"/>
                <w:szCs w:val="20"/>
              </w:rPr>
              <w:t>N</w:t>
            </w:r>
            <w:r w:rsidRPr="00BA7315">
              <w:rPr>
                <w:b/>
                <w:bCs/>
                <w:sz w:val="20"/>
                <w:szCs w:val="20"/>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7A7386D5" w14:textId="77777777" w:rsidR="003B15FE" w:rsidRPr="00BA7315" w:rsidRDefault="003B15FE" w:rsidP="00285297">
            <w:pPr>
              <w:suppressAutoHyphens/>
              <w:spacing w:before="60"/>
              <w:jc w:val="center"/>
              <w:rPr>
                <w:b/>
                <w:bCs/>
                <w:sz w:val="20"/>
                <w:szCs w:val="20"/>
              </w:rPr>
            </w:pPr>
            <w:r w:rsidRPr="00BA7315">
              <w:rPr>
                <w:b/>
                <w:bCs/>
                <w:sz w:val="20"/>
                <w:szCs w:val="20"/>
              </w:rPr>
              <w:t xml:space="preserve">Description of Goods </w:t>
            </w:r>
          </w:p>
        </w:tc>
        <w:tc>
          <w:tcPr>
            <w:tcW w:w="1170" w:type="dxa"/>
            <w:tcBorders>
              <w:top w:val="single" w:sz="4" w:space="0" w:color="auto"/>
              <w:left w:val="single" w:sz="4" w:space="0" w:color="auto"/>
              <w:bottom w:val="single" w:sz="4" w:space="0" w:color="auto"/>
              <w:right w:val="single" w:sz="4" w:space="0" w:color="auto"/>
            </w:tcBorders>
          </w:tcPr>
          <w:p w14:paraId="3D08A186" w14:textId="77777777" w:rsidR="003B15FE" w:rsidRPr="00BA7315" w:rsidRDefault="003B15FE" w:rsidP="00285297">
            <w:pPr>
              <w:suppressAutoHyphens/>
              <w:spacing w:before="60"/>
              <w:jc w:val="center"/>
              <w:rPr>
                <w:b/>
                <w:bCs/>
                <w:sz w:val="20"/>
                <w:szCs w:val="20"/>
              </w:rPr>
            </w:pPr>
            <w:r w:rsidRPr="00BA7315">
              <w:rPr>
                <w:b/>
                <w:bCs/>
                <w:sz w:val="20"/>
                <w:szCs w:val="20"/>
              </w:rPr>
              <w:t xml:space="preserve">Quantity required </w:t>
            </w:r>
          </w:p>
        </w:tc>
        <w:tc>
          <w:tcPr>
            <w:tcW w:w="1170" w:type="dxa"/>
            <w:tcBorders>
              <w:top w:val="single" w:sz="4" w:space="0" w:color="auto"/>
              <w:left w:val="single" w:sz="4" w:space="0" w:color="auto"/>
              <w:bottom w:val="single" w:sz="4" w:space="0" w:color="auto"/>
              <w:right w:val="single" w:sz="4" w:space="0" w:color="auto"/>
            </w:tcBorders>
          </w:tcPr>
          <w:p w14:paraId="0F296D2C" w14:textId="77777777" w:rsidR="003B15FE" w:rsidRPr="00BA7315" w:rsidRDefault="003B15FE" w:rsidP="00285297">
            <w:pPr>
              <w:suppressAutoHyphens/>
              <w:spacing w:before="60"/>
              <w:jc w:val="center"/>
              <w:rPr>
                <w:b/>
                <w:bCs/>
                <w:sz w:val="20"/>
                <w:szCs w:val="20"/>
              </w:rPr>
            </w:pPr>
            <w:r w:rsidRPr="00BA7315">
              <w:rPr>
                <w:b/>
                <w:bCs/>
                <w:sz w:val="20"/>
                <w:szCs w:val="20"/>
              </w:rPr>
              <w:t>Physical unit</w:t>
            </w:r>
          </w:p>
        </w:tc>
        <w:tc>
          <w:tcPr>
            <w:tcW w:w="1753" w:type="dxa"/>
            <w:tcBorders>
              <w:top w:val="single" w:sz="4" w:space="0" w:color="auto"/>
              <w:left w:val="single" w:sz="4" w:space="0" w:color="auto"/>
              <w:bottom w:val="single" w:sz="4" w:space="0" w:color="auto"/>
              <w:right w:val="single" w:sz="4" w:space="0" w:color="auto"/>
            </w:tcBorders>
          </w:tcPr>
          <w:p w14:paraId="434DDC25" w14:textId="77777777" w:rsidR="003B15FE" w:rsidRPr="00BA7315" w:rsidRDefault="003B15FE" w:rsidP="00285297">
            <w:pPr>
              <w:spacing w:before="60"/>
              <w:jc w:val="center"/>
              <w:rPr>
                <w:b/>
                <w:bCs/>
                <w:sz w:val="20"/>
                <w:szCs w:val="20"/>
              </w:rPr>
            </w:pPr>
            <w:r w:rsidRPr="00BA7315">
              <w:rPr>
                <w:b/>
                <w:bCs/>
                <w:sz w:val="20"/>
                <w:szCs w:val="20"/>
              </w:rPr>
              <w:t xml:space="preserve">Named Place of Destination      </w:t>
            </w:r>
          </w:p>
        </w:tc>
        <w:tc>
          <w:tcPr>
            <w:tcW w:w="1942" w:type="dxa"/>
            <w:tcBorders>
              <w:top w:val="single" w:sz="4" w:space="0" w:color="auto"/>
              <w:left w:val="single" w:sz="4" w:space="0" w:color="auto"/>
              <w:bottom w:val="single" w:sz="4" w:space="0" w:color="auto"/>
              <w:right w:val="single" w:sz="4" w:space="0" w:color="auto"/>
            </w:tcBorders>
          </w:tcPr>
          <w:p w14:paraId="1D0342E6" w14:textId="77777777" w:rsidR="003B15FE" w:rsidRPr="00BA7315" w:rsidRDefault="003B15FE" w:rsidP="00285297">
            <w:pPr>
              <w:spacing w:before="60" w:after="60"/>
              <w:jc w:val="center"/>
              <w:rPr>
                <w:b/>
                <w:bCs/>
                <w:sz w:val="20"/>
                <w:szCs w:val="20"/>
              </w:rPr>
            </w:pPr>
            <w:r w:rsidRPr="00BA7315">
              <w:rPr>
                <w:b/>
                <w:bCs/>
                <w:sz w:val="20"/>
                <w:szCs w:val="20"/>
              </w:rPr>
              <w:t>Place of Final Destination     (Project Site)</w:t>
            </w:r>
          </w:p>
        </w:tc>
        <w:tc>
          <w:tcPr>
            <w:tcW w:w="1710" w:type="dxa"/>
            <w:tcBorders>
              <w:top w:val="single" w:sz="4" w:space="0" w:color="auto"/>
              <w:left w:val="single" w:sz="4" w:space="0" w:color="auto"/>
              <w:bottom w:val="single" w:sz="4" w:space="0" w:color="auto"/>
              <w:right w:val="single" w:sz="4" w:space="0" w:color="auto"/>
            </w:tcBorders>
          </w:tcPr>
          <w:p w14:paraId="212A21A9" w14:textId="77777777" w:rsidR="003B15FE" w:rsidRPr="00BA7315" w:rsidRDefault="003B15FE" w:rsidP="00285297">
            <w:pPr>
              <w:spacing w:before="60" w:after="60"/>
              <w:jc w:val="center"/>
              <w:rPr>
                <w:b/>
                <w:bCs/>
                <w:sz w:val="20"/>
                <w:szCs w:val="20"/>
              </w:rPr>
            </w:pPr>
            <w:r w:rsidRPr="00BA7315">
              <w:rPr>
                <w:b/>
                <w:bCs/>
                <w:sz w:val="20"/>
                <w:szCs w:val="20"/>
              </w:rPr>
              <w:t>Applicable Incoterms (e.g. CIP, EXW etc.)</w:t>
            </w:r>
          </w:p>
        </w:tc>
        <w:tc>
          <w:tcPr>
            <w:tcW w:w="1810" w:type="dxa"/>
            <w:tcBorders>
              <w:top w:val="single" w:sz="4" w:space="0" w:color="auto"/>
              <w:left w:val="single" w:sz="4" w:space="0" w:color="auto"/>
              <w:bottom w:val="single" w:sz="4" w:space="0" w:color="auto"/>
              <w:right w:val="single" w:sz="4" w:space="0" w:color="auto"/>
            </w:tcBorders>
          </w:tcPr>
          <w:p w14:paraId="685A1B65" w14:textId="77777777" w:rsidR="003B15FE" w:rsidRPr="00BA7315" w:rsidRDefault="003B15FE" w:rsidP="00285297">
            <w:pPr>
              <w:spacing w:before="60" w:after="60"/>
              <w:jc w:val="center"/>
              <w:rPr>
                <w:b/>
                <w:bCs/>
                <w:sz w:val="20"/>
                <w:szCs w:val="20"/>
              </w:rPr>
            </w:pPr>
            <w:r w:rsidRPr="00BA7315">
              <w:rPr>
                <w:b/>
                <w:bCs/>
                <w:sz w:val="20"/>
                <w:szCs w:val="20"/>
              </w:rPr>
              <w:t xml:space="preserve">Delivery Period from Date of formation of Call-off contract </w:t>
            </w:r>
          </w:p>
        </w:tc>
      </w:tr>
      <w:tr w:rsidR="003B15FE" w:rsidRPr="00CF0460" w14:paraId="659EBA3A" w14:textId="77777777" w:rsidTr="00285297">
        <w:trPr>
          <w:cantSplit/>
          <w:trHeight w:val="359"/>
        </w:trPr>
        <w:tc>
          <w:tcPr>
            <w:tcW w:w="695" w:type="dxa"/>
            <w:tcBorders>
              <w:top w:val="single" w:sz="4" w:space="0" w:color="auto"/>
              <w:left w:val="single" w:sz="4" w:space="0" w:color="auto"/>
              <w:bottom w:val="single" w:sz="4" w:space="0" w:color="auto"/>
              <w:right w:val="single" w:sz="4" w:space="0" w:color="auto"/>
            </w:tcBorders>
          </w:tcPr>
          <w:p w14:paraId="3A1C1BA2" w14:textId="77777777" w:rsidR="003B15FE" w:rsidRPr="00CF0460" w:rsidRDefault="003B15FE" w:rsidP="00285297">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635CE69F" w14:textId="77777777" w:rsidR="003B15FE" w:rsidRPr="00CF0460" w:rsidRDefault="003B15FE" w:rsidP="00285297">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E085A9E" w14:textId="77777777" w:rsidR="003B15FE" w:rsidRPr="00CF0460" w:rsidRDefault="003B15FE" w:rsidP="00285297">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1895F14" w14:textId="77777777" w:rsidR="003B15FE" w:rsidRPr="00CF0460" w:rsidRDefault="003B15FE" w:rsidP="00285297">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2E114986" w14:textId="77777777" w:rsidR="003B15FE" w:rsidRDefault="003B15FE" w:rsidP="00285297">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683E698D" w14:textId="77777777" w:rsidR="003B15FE" w:rsidRDefault="003B15FE" w:rsidP="00285297">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D643830" w14:textId="77777777" w:rsidR="003B15FE" w:rsidRPr="00CF0460" w:rsidRDefault="003B15FE" w:rsidP="00285297">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48CC6DD7" w14:textId="77777777" w:rsidR="003B15FE" w:rsidRPr="00CF0460" w:rsidRDefault="003B15FE" w:rsidP="00285297">
            <w:pPr>
              <w:spacing w:before="60" w:after="60"/>
              <w:jc w:val="center"/>
              <w:rPr>
                <w:b/>
                <w:bCs/>
                <w:sz w:val="22"/>
                <w:szCs w:val="22"/>
              </w:rPr>
            </w:pPr>
          </w:p>
        </w:tc>
      </w:tr>
      <w:tr w:rsidR="003B15FE" w:rsidRPr="00CF0460" w14:paraId="05246DD4" w14:textId="77777777" w:rsidTr="00285297">
        <w:trPr>
          <w:cantSplit/>
          <w:trHeight w:val="359"/>
        </w:trPr>
        <w:tc>
          <w:tcPr>
            <w:tcW w:w="695" w:type="dxa"/>
            <w:tcBorders>
              <w:top w:val="single" w:sz="4" w:space="0" w:color="auto"/>
              <w:left w:val="single" w:sz="4" w:space="0" w:color="auto"/>
              <w:bottom w:val="single" w:sz="4" w:space="0" w:color="auto"/>
              <w:right w:val="single" w:sz="4" w:space="0" w:color="auto"/>
            </w:tcBorders>
          </w:tcPr>
          <w:p w14:paraId="155B3D35" w14:textId="77777777" w:rsidR="003B15FE" w:rsidRPr="00CF0460" w:rsidRDefault="003B15FE" w:rsidP="00285297">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6847D093" w14:textId="77777777" w:rsidR="003B15FE" w:rsidRPr="00CF0460" w:rsidRDefault="003B15FE" w:rsidP="00285297">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6198BB1" w14:textId="77777777" w:rsidR="003B15FE" w:rsidRPr="00CF0460" w:rsidRDefault="003B15FE" w:rsidP="00285297">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D10DB8B" w14:textId="77777777" w:rsidR="003B15FE" w:rsidRPr="00CF0460" w:rsidRDefault="003B15FE" w:rsidP="00285297">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4AC33FF5" w14:textId="77777777" w:rsidR="003B15FE" w:rsidRDefault="003B15FE" w:rsidP="00285297">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3F797963" w14:textId="77777777" w:rsidR="003B15FE" w:rsidRDefault="003B15FE" w:rsidP="00285297">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232AD92" w14:textId="77777777" w:rsidR="003B15FE" w:rsidRPr="00CF0460" w:rsidRDefault="003B15FE" w:rsidP="00285297">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5D399560" w14:textId="77777777" w:rsidR="003B15FE" w:rsidRPr="00CF0460" w:rsidRDefault="003B15FE" w:rsidP="00285297">
            <w:pPr>
              <w:spacing w:before="60" w:after="60"/>
              <w:jc w:val="center"/>
              <w:rPr>
                <w:b/>
                <w:bCs/>
                <w:sz w:val="22"/>
                <w:szCs w:val="22"/>
              </w:rPr>
            </w:pPr>
          </w:p>
        </w:tc>
      </w:tr>
      <w:tr w:rsidR="003B15FE" w:rsidRPr="00CF0460" w14:paraId="027C27FD" w14:textId="77777777" w:rsidTr="00285297">
        <w:trPr>
          <w:cantSplit/>
          <w:trHeight w:val="359"/>
        </w:trPr>
        <w:tc>
          <w:tcPr>
            <w:tcW w:w="695" w:type="dxa"/>
            <w:tcBorders>
              <w:top w:val="single" w:sz="4" w:space="0" w:color="auto"/>
              <w:left w:val="single" w:sz="4" w:space="0" w:color="auto"/>
              <w:bottom w:val="single" w:sz="4" w:space="0" w:color="auto"/>
              <w:right w:val="single" w:sz="4" w:space="0" w:color="auto"/>
            </w:tcBorders>
          </w:tcPr>
          <w:p w14:paraId="61960B58" w14:textId="77777777" w:rsidR="003B15FE" w:rsidRPr="00CF0460" w:rsidRDefault="003B15FE" w:rsidP="00285297">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543E2B0D" w14:textId="77777777" w:rsidR="003B15FE" w:rsidRPr="00CF0460" w:rsidRDefault="003B15FE" w:rsidP="00285297">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00663C4" w14:textId="77777777" w:rsidR="003B15FE" w:rsidRPr="00CF0460" w:rsidRDefault="003B15FE" w:rsidP="00285297">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2E526F" w14:textId="77777777" w:rsidR="003B15FE" w:rsidRPr="00CF0460" w:rsidRDefault="003B15FE" w:rsidP="00285297">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4C1D4C75" w14:textId="77777777" w:rsidR="003B15FE" w:rsidRDefault="003B15FE" w:rsidP="00285297">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1B0B0012" w14:textId="77777777" w:rsidR="003B15FE" w:rsidRDefault="003B15FE" w:rsidP="00285297">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00E64AB" w14:textId="77777777" w:rsidR="003B15FE" w:rsidRPr="00CF0460" w:rsidRDefault="003B15FE" w:rsidP="00285297">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1338BB75" w14:textId="77777777" w:rsidR="003B15FE" w:rsidRPr="00CF0460" w:rsidRDefault="003B15FE" w:rsidP="00285297">
            <w:pPr>
              <w:spacing w:before="60" w:after="60"/>
              <w:jc w:val="center"/>
              <w:rPr>
                <w:b/>
                <w:bCs/>
                <w:sz w:val="22"/>
                <w:szCs w:val="22"/>
              </w:rPr>
            </w:pPr>
          </w:p>
        </w:tc>
      </w:tr>
    </w:tbl>
    <w:p w14:paraId="6B9991AF" w14:textId="77777777" w:rsidR="004628D8" w:rsidRPr="00A130C2" w:rsidRDefault="004628D8" w:rsidP="00A130C2">
      <w:pPr>
        <w:suppressAutoHyphens/>
        <w:spacing w:before="60"/>
        <w:jc w:val="center"/>
        <w:rPr>
          <w:rFonts w:ascii="Calibri" w:hAnsi="Calibri" w:cs="Calibri"/>
          <w:color w:val="000000"/>
          <w:sz w:val="22"/>
          <w:szCs w:val="22"/>
        </w:rPr>
      </w:pPr>
    </w:p>
    <w:p w14:paraId="7D76C73A" w14:textId="77777777" w:rsidR="00BA7315" w:rsidRPr="00A130C2" w:rsidRDefault="00BA7315" w:rsidP="00A130C2">
      <w:pPr>
        <w:suppressAutoHyphens/>
        <w:spacing w:before="60"/>
        <w:jc w:val="center"/>
        <w:rPr>
          <w:rFonts w:ascii="Calibri" w:hAnsi="Calibri" w:cs="Calibri"/>
          <w:color w:val="000000"/>
          <w:sz w:val="22"/>
          <w:szCs w:val="22"/>
        </w:rPr>
      </w:pPr>
    </w:p>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4628D8" w:rsidRPr="00A130C2" w14:paraId="584345F7" w14:textId="77777777" w:rsidTr="000514AE">
        <w:trPr>
          <w:cantSplit/>
          <w:trHeight w:val="520"/>
        </w:trPr>
        <w:tc>
          <w:tcPr>
            <w:tcW w:w="12600" w:type="dxa"/>
            <w:gridSpan w:val="6"/>
            <w:tcBorders>
              <w:top w:val="nil"/>
              <w:left w:val="nil"/>
              <w:bottom w:val="double" w:sz="4" w:space="0" w:color="auto"/>
              <w:right w:val="nil"/>
            </w:tcBorders>
          </w:tcPr>
          <w:p w14:paraId="50C6088F" w14:textId="77777777" w:rsidR="004628D8" w:rsidRPr="00A130C2" w:rsidRDefault="004628D8" w:rsidP="00A130C2">
            <w:pPr>
              <w:suppressAutoHyphens/>
              <w:spacing w:before="60"/>
              <w:jc w:val="center"/>
              <w:rPr>
                <w:rFonts w:ascii="Calibri" w:hAnsi="Calibri" w:cs="Calibri"/>
                <w:color w:val="000000"/>
                <w:sz w:val="22"/>
                <w:szCs w:val="22"/>
              </w:rPr>
            </w:pPr>
            <w:r w:rsidRPr="00A130C2">
              <w:rPr>
                <w:rFonts w:ascii="Calibri" w:hAnsi="Calibri" w:cs="Calibri"/>
                <w:color w:val="000000"/>
                <w:sz w:val="22"/>
                <w:szCs w:val="22"/>
              </w:rPr>
              <w:br w:type="page"/>
              <w:t>List of Related Services and Completion Schedule</w:t>
            </w:r>
          </w:p>
        </w:tc>
      </w:tr>
      <w:tr w:rsidR="004628D8" w:rsidRPr="00CF0460" w14:paraId="5C526037" w14:textId="77777777" w:rsidTr="00BA7315">
        <w:trPr>
          <w:cantSplit/>
          <w:trHeight w:val="520"/>
        </w:trPr>
        <w:tc>
          <w:tcPr>
            <w:tcW w:w="990" w:type="dxa"/>
            <w:vMerge w:val="restart"/>
            <w:tcBorders>
              <w:top w:val="single" w:sz="6" w:space="0" w:color="auto"/>
              <w:bottom w:val="single" w:sz="6" w:space="0" w:color="auto"/>
            </w:tcBorders>
            <w:vAlign w:val="center"/>
          </w:tcPr>
          <w:p w14:paraId="27E003C7" w14:textId="77777777" w:rsidR="004628D8" w:rsidRPr="00CF0460" w:rsidRDefault="004628D8" w:rsidP="00BA7315">
            <w:pPr>
              <w:spacing w:before="120"/>
              <w:jc w:val="center"/>
              <w:rPr>
                <w:b/>
                <w:bCs/>
                <w:sz w:val="22"/>
                <w:szCs w:val="22"/>
              </w:rPr>
            </w:pPr>
            <w:r w:rsidRPr="00CF0460">
              <w:rPr>
                <w:b/>
                <w:bCs/>
                <w:sz w:val="22"/>
                <w:szCs w:val="22"/>
              </w:rPr>
              <w:t>Service</w:t>
            </w:r>
          </w:p>
        </w:tc>
        <w:tc>
          <w:tcPr>
            <w:tcW w:w="3330" w:type="dxa"/>
            <w:vMerge w:val="restart"/>
            <w:tcBorders>
              <w:top w:val="single" w:sz="6" w:space="0" w:color="auto"/>
              <w:bottom w:val="single" w:sz="6" w:space="0" w:color="auto"/>
            </w:tcBorders>
            <w:vAlign w:val="center"/>
          </w:tcPr>
          <w:p w14:paraId="57FDA41C" w14:textId="77777777" w:rsidR="004628D8" w:rsidRPr="00CF0460" w:rsidRDefault="004628D8" w:rsidP="00BA7315">
            <w:pPr>
              <w:spacing w:before="120"/>
              <w:jc w:val="center"/>
              <w:rPr>
                <w:b/>
                <w:bCs/>
                <w:sz w:val="22"/>
                <w:szCs w:val="22"/>
              </w:rPr>
            </w:pPr>
            <w:r w:rsidRPr="00CF0460">
              <w:rPr>
                <w:b/>
                <w:bCs/>
                <w:sz w:val="22"/>
                <w:szCs w:val="22"/>
              </w:rPr>
              <w:t>Description of Service</w:t>
            </w:r>
          </w:p>
        </w:tc>
        <w:tc>
          <w:tcPr>
            <w:tcW w:w="2430" w:type="dxa"/>
            <w:vMerge w:val="restart"/>
            <w:tcBorders>
              <w:top w:val="single" w:sz="6" w:space="0" w:color="auto"/>
              <w:bottom w:val="single" w:sz="6" w:space="0" w:color="auto"/>
            </w:tcBorders>
            <w:vAlign w:val="center"/>
          </w:tcPr>
          <w:p w14:paraId="388DB691" w14:textId="77777777" w:rsidR="004628D8" w:rsidRPr="00CF0460" w:rsidRDefault="004628D8" w:rsidP="00BA7315">
            <w:pPr>
              <w:spacing w:before="120"/>
              <w:jc w:val="center"/>
              <w:rPr>
                <w:b/>
                <w:bCs/>
                <w:sz w:val="22"/>
                <w:szCs w:val="22"/>
              </w:rPr>
            </w:pPr>
            <w:r w:rsidRPr="00CF0460">
              <w:rPr>
                <w:b/>
                <w:bCs/>
                <w:sz w:val="22"/>
                <w:szCs w:val="22"/>
              </w:rPr>
              <w:t>Quantity required</w:t>
            </w:r>
          </w:p>
        </w:tc>
        <w:tc>
          <w:tcPr>
            <w:tcW w:w="1710" w:type="dxa"/>
            <w:vMerge w:val="restart"/>
            <w:tcBorders>
              <w:top w:val="single" w:sz="6" w:space="0" w:color="auto"/>
              <w:bottom w:val="single" w:sz="6" w:space="0" w:color="auto"/>
            </w:tcBorders>
            <w:vAlign w:val="center"/>
          </w:tcPr>
          <w:p w14:paraId="2FA19DD6" w14:textId="77777777" w:rsidR="004628D8" w:rsidRPr="00CF0460" w:rsidRDefault="004628D8" w:rsidP="00BA7315">
            <w:pPr>
              <w:spacing w:before="120"/>
              <w:jc w:val="center"/>
              <w:rPr>
                <w:b/>
                <w:bCs/>
                <w:sz w:val="22"/>
                <w:szCs w:val="22"/>
              </w:rPr>
            </w:pPr>
            <w:r w:rsidRPr="00CF0460">
              <w:rPr>
                <w:b/>
                <w:bCs/>
                <w:sz w:val="22"/>
                <w:szCs w:val="22"/>
              </w:rPr>
              <w:t>Physical Unit</w:t>
            </w:r>
          </w:p>
        </w:tc>
        <w:tc>
          <w:tcPr>
            <w:tcW w:w="1890" w:type="dxa"/>
            <w:vMerge w:val="restart"/>
            <w:tcBorders>
              <w:top w:val="single" w:sz="6" w:space="0" w:color="auto"/>
              <w:bottom w:val="single" w:sz="6" w:space="0" w:color="auto"/>
            </w:tcBorders>
            <w:vAlign w:val="center"/>
          </w:tcPr>
          <w:p w14:paraId="6630E751" w14:textId="77777777" w:rsidR="004628D8" w:rsidRPr="00CF0460" w:rsidRDefault="004628D8" w:rsidP="00BA7315">
            <w:pPr>
              <w:spacing w:before="120"/>
              <w:jc w:val="center"/>
              <w:rPr>
                <w:b/>
                <w:bCs/>
                <w:sz w:val="22"/>
                <w:szCs w:val="22"/>
              </w:rPr>
            </w:pPr>
            <w:r w:rsidRPr="00CF0460">
              <w:rPr>
                <w:b/>
                <w:bCs/>
                <w:sz w:val="22"/>
                <w:szCs w:val="22"/>
              </w:rPr>
              <w:t>Place where Services shall be performed</w:t>
            </w:r>
          </w:p>
        </w:tc>
        <w:tc>
          <w:tcPr>
            <w:tcW w:w="2250" w:type="dxa"/>
            <w:vMerge w:val="restart"/>
            <w:tcBorders>
              <w:top w:val="single" w:sz="6" w:space="0" w:color="auto"/>
              <w:bottom w:val="single" w:sz="6" w:space="0" w:color="auto"/>
            </w:tcBorders>
            <w:vAlign w:val="center"/>
          </w:tcPr>
          <w:p w14:paraId="7D2700B0" w14:textId="77777777" w:rsidR="004628D8" w:rsidRPr="00CF0460" w:rsidRDefault="004628D8" w:rsidP="00BA7315">
            <w:pPr>
              <w:spacing w:before="120"/>
              <w:ind w:left="-18"/>
              <w:jc w:val="center"/>
              <w:rPr>
                <w:b/>
                <w:bCs/>
                <w:sz w:val="22"/>
                <w:szCs w:val="22"/>
              </w:rPr>
            </w:pPr>
            <w:r w:rsidRPr="00CF0460">
              <w:rPr>
                <w:b/>
                <w:bCs/>
                <w:sz w:val="22"/>
                <w:szCs w:val="22"/>
              </w:rPr>
              <w:t>Completion Period of Services</w:t>
            </w:r>
          </w:p>
        </w:tc>
      </w:tr>
      <w:tr w:rsidR="004628D8" w:rsidRPr="00CF0460" w14:paraId="4FC88C72" w14:textId="77777777" w:rsidTr="00BA7315">
        <w:trPr>
          <w:cantSplit/>
          <w:trHeight w:val="561"/>
        </w:trPr>
        <w:tc>
          <w:tcPr>
            <w:tcW w:w="990" w:type="dxa"/>
            <w:vMerge/>
            <w:tcBorders>
              <w:top w:val="single" w:sz="6" w:space="0" w:color="auto"/>
              <w:bottom w:val="single" w:sz="6" w:space="0" w:color="auto"/>
            </w:tcBorders>
          </w:tcPr>
          <w:p w14:paraId="5F41F69E" w14:textId="77777777" w:rsidR="004628D8" w:rsidRPr="00CF0460" w:rsidRDefault="004628D8" w:rsidP="00F5175B">
            <w:pPr>
              <w:jc w:val="center"/>
              <w:rPr>
                <w:sz w:val="22"/>
                <w:szCs w:val="22"/>
              </w:rPr>
            </w:pPr>
          </w:p>
        </w:tc>
        <w:tc>
          <w:tcPr>
            <w:tcW w:w="3330" w:type="dxa"/>
            <w:vMerge/>
            <w:tcBorders>
              <w:top w:val="single" w:sz="6" w:space="0" w:color="auto"/>
              <w:bottom w:val="single" w:sz="6" w:space="0" w:color="auto"/>
            </w:tcBorders>
          </w:tcPr>
          <w:p w14:paraId="009F0709" w14:textId="77777777" w:rsidR="004628D8" w:rsidRPr="00CF0460" w:rsidRDefault="004628D8" w:rsidP="00F5175B">
            <w:pPr>
              <w:jc w:val="center"/>
              <w:rPr>
                <w:sz w:val="22"/>
                <w:szCs w:val="22"/>
              </w:rPr>
            </w:pPr>
          </w:p>
        </w:tc>
        <w:tc>
          <w:tcPr>
            <w:tcW w:w="2430" w:type="dxa"/>
            <w:vMerge/>
            <w:tcBorders>
              <w:top w:val="single" w:sz="6" w:space="0" w:color="auto"/>
              <w:bottom w:val="single" w:sz="6" w:space="0" w:color="auto"/>
            </w:tcBorders>
          </w:tcPr>
          <w:p w14:paraId="6FDD8C81" w14:textId="77777777" w:rsidR="004628D8" w:rsidRPr="00CF0460" w:rsidRDefault="004628D8" w:rsidP="00F5175B">
            <w:pPr>
              <w:jc w:val="center"/>
              <w:rPr>
                <w:sz w:val="22"/>
                <w:szCs w:val="22"/>
              </w:rPr>
            </w:pPr>
          </w:p>
        </w:tc>
        <w:tc>
          <w:tcPr>
            <w:tcW w:w="1710" w:type="dxa"/>
            <w:vMerge/>
            <w:tcBorders>
              <w:top w:val="single" w:sz="6" w:space="0" w:color="auto"/>
              <w:bottom w:val="single" w:sz="6" w:space="0" w:color="auto"/>
            </w:tcBorders>
          </w:tcPr>
          <w:p w14:paraId="21641F76" w14:textId="77777777" w:rsidR="004628D8" w:rsidRPr="00CF0460" w:rsidRDefault="004628D8" w:rsidP="00F5175B">
            <w:pPr>
              <w:jc w:val="center"/>
              <w:rPr>
                <w:sz w:val="22"/>
                <w:szCs w:val="22"/>
              </w:rPr>
            </w:pPr>
          </w:p>
        </w:tc>
        <w:tc>
          <w:tcPr>
            <w:tcW w:w="1890" w:type="dxa"/>
            <w:vMerge/>
            <w:tcBorders>
              <w:top w:val="single" w:sz="6" w:space="0" w:color="auto"/>
              <w:bottom w:val="single" w:sz="6" w:space="0" w:color="auto"/>
            </w:tcBorders>
          </w:tcPr>
          <w:p w14:paraId="1917B4C8" w14:textId="77777777" w:rsidR="004628D8" w:rsidRPr="00CF0460" w:rsidRDefault="004628D8" w:rsidP="00F5175B">
            <w:pPr>
              <w:jc w:val="center"/>
              <w:rPr>
                <w:sz w:val="22"/>
                <w:szCs w:val="22"/>
              </w:rPr>
            </w:pPr>
          </w:p>
        </w:tc>
        <w:tc>
          <w:tcPr>
            <w:tcW w:w="2250" w:type="dxa"/>
            <w:vMerge/>
            <w:tcBorders>
              <w:top w:val="single" w:sz="6" w:space="0" w:color="auto"/>
              <w:bottom w:val="single" w:sz="6" w:space="0" w:color="auto"/>
            </w:tcBorders>
          </w:tcPr>
          <w:p w14:paraId="3D7F1800" w14:textId="77777777" w:rsidR="004628D8" w:rsidRPr="00CF0460" w:rsidRDefault="004628D8" w:rsidP="00F5175B">
            <w:pPr>
              <w:jc w:val="center"/>
              <w:rPr>
                <w:sz w:val="22"/>
                <w:szCs w:val="22"/>
              </w:rPr>
            </w:pPr>
          </w:p>
        </w:tc>
      </w:tr>
      <w:tr w:rsidR="004628D8" w:rsidRPr="00CF0460" w14:paraId="76C34477" w14:textId="77777777" w:rsidTr="00BA7315">
        <w:trPr>
          <w:cantSplit/>
          <w:trHeight w:val="255"/>
        </w:trPr>
        <w:tc>
          <w:tcPr>
            <w:tcW w:w="990" w:type="dxa"/>
            <w:tcBorders>
              <w:top w:val="single" w:sz="6" w:space="0" w:color="auto"/>
              <w:bottom w:val="single" w:sz="6" w:space="0" w:color="auto"/>
            </w:tcBorders>
          </w:tcPr>
          <w:p w14:paraId="5BC0C016" w14:textId="77777777" w:rsidR="004628D8" w:rsidRPr="00CF0460" w:rsidRDefault="004628D8" w:rsidP="00F5175B">
            <w:pPr>
              <w:pStyle w:val="Outline"/>
              <w:spacing w:before="120"/>
              <w:rPr>
                <w:i/>
                <w:iCs/>
                <w:kern w:val="0"/>
                <w:sz w:val="22"/>
                <w:szCs w:val="22"/>
              </w:rPr>
            </w:pPr>
            <w:r w:rsidRPr="00CF0460">
              <w:rPr>
                <w:i/>
                <w:iCs/>
                <w:sz w:val="22"/>
                <w:szCs w:val="22"/>
              </w:rPr>
              <w:t>[</w:t>
            </w:r>
            <w:r w:rsidRPr="00CF0460">
              <w:rPr>
                <w:b/>
                <w:i/>
                <w:iCs/>
                <w:sz w:val="22"/>
                <w:szCs w:val="22"/>
              </w:rPr>
              <w:t>insert Service No</w:t>
            </w:r>
            <w:r w:rsidRPr="00CF0460">
              <w:rPr>
                <w:bCs/>
                <w:i/>
                <w:iCs/>
                <w:sz w:val="22"/>
                <w:szCs w:val="22"/>
              </w:rPr>
              <w:t>]</w:t>
            </w:r>
          </w:p>
        </w:tc>
        <w:tc>
          <w:tcPr>
            <w:tcW w:w="3330" w:type="dxa"/>
            <w:tcBorders>
              <w:top w:val="single" w:sz="6" w:space="0" w:color="auto"/>
              <w:bottom w:val="single" w:sz="6" w:space="0" w:color="auto"/>
            </w:tcBorders>
          </w:tcPr>
          <w:p w14:paraId="0C96018F" w14:textId="77777777" w:rsidR="004628D8" w:rsidRPr="00CF0460" w:rsidRDefault="004628D8" w:rsidP="00F5175B">
            <w:pPr>
              <w:pStyle w:val="Outline"/>
              <w:spacing w:before="120"/>
              <w:rPr>
                <w:i/>
                <w:iCs/>
                <w:kern w:val="0"/>
                <w:sz w:val="22"/>
                <w:szCs w:val="22"/>
              </w:rPr>
            </w:pPr>
            <w:r w:rsidRPr="00CF0460">
              <w:rPr>
                <w:i/>
                <w:iCs/>
                <w:kern w:val="0"/>
                <w:sz w:val="22"/>
                <w:szCs w:val="22"/>
              </w:rPr>
              <w:t>[</w:t>
            </w:r>
            <w:r w:rsidRPr="00CF0460">
              <w:rPr>
                <w:b/>
                <w:i/>
                <w:iCs/>
                <w:kern w:val="0"/>
                <w:sz w:val="22"/>
                <w:szCs w:val="22"/>
              </w:rPr>
              <w:t>insert description of Related Services</w:t>
            </w:r>
            <w:r w:rsidRPr="00CF0460">
              <w:rPr>
                <w:i/>
                <w:iCs/>
                <w:kern w:val="0"/>
                <w:sz w:val="22"/>
                <w:szCs w:val="22"/>
              </w:rPr>
              <w:t>]</w:t>
            </w:r>
          </w:p>
        </w:tc>
        <w:tc>
          <w:tcPr>
            <w:tcW w:w="2430" w:type="dxa"/>
            <w:tcBorders>
              <w:top w:val="single" w:sz="6" w:space="0" w:color="auto"/>
              <w:bottom w:val="single" w:sz="6" w:space="0" w:color="auto"/>
            </w:tcBorders>
          </w:tcPr>
          <w:p w14:paraId="71C67E33" w14:textId="77777777" w:rsidR="004628D8" w:rsidRPr="00CF0460" w:rsidRDefault="004628D8" w:rsidP="00F5175B">
            <w:pPr>
              <w:pStyle w:val="Outline"/>
              <w:spacing w:before="120"/>
              <w:rPr>
                <w:i/>
                <w:iCs/>
                <w:kern w:val="0"/>
                <w:sz w:val="22"/>
                <w:szCs w:val="22"/>
              </w:rPr>
            </w:pPr>
            <w:r w:rsidRPr="00CF0460">
              <w:rPr>
                <w:i/>
                <w:iCs/>
                <w:sz w:val="22"/>
                <w:szCs w:val="22"/>
              </w:rPr>
              <w:t>[</w:t>
            </w:r>
            <w:r w:rsidRPr="00CF0460">
              <w:rPr>
                <w:b/>
                <w:i/>
                <w:iCs/>
                <w:sz w:val="22"/>
                <w:szCs w:val="22"/>
              </w:rPr>
              <w:t>insert quantity of items to be supplied</w:t>
            </w:r>
            <w:r w:rsidRPr="00CF0460">
              <w:rPr>
                <w:i/>
                <w:iCs/>
                <w:sz w:val="22"/>
                <w:szCs w:val="22"/>
              </w:rPr>
              <w:t>]</w:t>
            </w:r>
          </w:p>
        </w:tc>
        <w:tc>
          <w:tcPr>
            <w:tcW w:w="1710" w:type="dxa"/>
            <w:tcBorders>
              <w:top w:val="single" w:sz="6" w:space="0" w:color="auto"/>
              <w:bottom w:val="single" w:sz="6" w:space="0" w:color="auto"/>
            </w:tcBorders>
          </w:tcPr>
          <w:p w14:paraId="66E44DA8" w14:textId="77777777" w:rsidR="004628D8" w:rsidRPr="00CF0460" w:rsidRDefault="004628D8" w:rsidP="00F5175B">
            <w:pPr>
              <w:pStyle w:val="Outline"/>
              <w:spacing w:before="120"/>
              <w:jc w:val="center"/>
              <w:rPr>
                <w:i/>
                <w:iCs/>
                <w:kern w:val="0"/>
                <w:sz w:val="22"/>
                <w:szCs w:val="22"/>
              </w:rPr>
            </w:pPr>
            <w:r w:rsidRPr="00CF0460">
              <w:rPr>
                <w:i/>
                <w:iCs/>
                <w:sz w:val="22"/>
                <w:szCs w:val="22"/>
              </w:rPr>
              <w:t>[</w:t>
            </w:r>
            <w:r w:rsidRPr="00CF0460">
              <w:rPr>
                <w:b/>
                <w:i/>
                <w:iCs/>
                <w:sz w:val="22"/>
                <w:szCs w:val="22"/>
              </w:rPr>
              <w:t>insert physical unit for the items</w:t>
            </w:r>
            <w:r w:rsidRPr="00CF0460">
              <w:rPr>
                <w:i/>
                <w:iCs/>
                <w:sz w:val="22"/>
                <w:szCs w:val="22"/>
              </w:rPr>
              <w:t>]</w:t>
            </w:r>
          </w:p>
        </w:tc>
        <w:tc>
          <w:tcPr>
            <w:tcW w:w="1890" w:type="dxa"/>
            <w:tcBorders>
              <w:top w:val="single" w:sz="6" w:space="0" w:color="auto"/>
              <w:bottom w:val="single" w:sz="6" w:space="0" w:color="auto"/>
            </w:tcBorders>
          </w:tcPr>
          <w:p w14:paraId="5F840BDB" w14:textId="77777777" w:rsidR="004628D8" w:rsidRPr="00CF0460" w:rsidRDefault="004628D8" w:rsidP="00F5175B">
            <w:pPr>
              <w:pStyle w:val="Outline"/>
              <w:spacing w:before="120"/>
              <w:rPr>
                <w:i/>
                <w:iCs/>
                <w:kern w:val="0"/>
                <w:sz w:val="22"/>
                <w:szCs w:val="22"/>
              </w:rPr>
            </w:pPr>
            <w:r w:rsidRPr="00CF0460">
              <w:rPr>
                <w:i/>
                <w:iCs/>
                <w:kern w:val="0"/>
                <w:sz w:val="22"/>
                <w:szCs w:val="22"/>
              </w:rPr>
              <w:t>[</w:t>
            </w:r>
            <w:r w:rsidRPr="00CF0460">
              <w:rPr>
                <w:b/>
                <w:i/>
                <w:iCs/>
                <w:kern w:val="0"/>
                <w:sz w:val="22"/>
                <w:szCs w:val="22"/>
              </w:rPr>
              <w:t>insert name of the Place</w:t>
            </w:r>
            <w:r w:rsidRPr="00CF0460">
              <w:rPr>
                <w:bCs/>
                <w:i/>
                <w:iCs/>
                <w:kern w:val="0"/>
                <w:sz w:val="22"/>
                <w:szCs w:val="22"/>
              </w:rPr>
              <w:t>]</w:t>
            </w:r>
            <w:r w:rsidRPr="00CF0460">
              <w:rPr>
                <w:b/>
                <w:i/>
                <w:iCs/>
                <w:kern w:val="0"/>
                <w:sz w:val="22"/>
                <w:szCs w:val="22"/>
              </w:rPr>
              <w:t xml:space="preserve"> </w:t>
            </w:r>
          </w:p>
        </w:tc>
        <w:tc>
          <w:tcPr>
            <w:tcW w:w="2250" w:type="dxa"/>
            <w:tcBorders>
              <w:top w:val="single" w:sz="6" w:space="0" w:color="auto"/>
              <w:bottom w:val="single" w:sz="6" w:space="0" w:color="auto"/>
            </w:tcBorders>
          </w:tcPr>
          <w:p w14:paraId="67C7CAFD" w14:textId="77777777" w:rsidR="004628D8" w:rsidRPr="00CF0460" w:rsidRDefault="004628D8" w:rsidP="00F5175B">
            <w:pPr>
              <w:pStyle w:val="Outline"/>
              <w:spacing w:before="120"/>
              <w:jc w:val="center"/>
              <w:rPr>
                <w:i/>
                <w:iCs/>
                <w:kern w:val="0"/>
                <w:sz w:val="22"/>
                <w:szCs w:val="22"/>
              </w:rPr>
            </w:pPr>
            <w:r w:rsidRPr="00CF0460">
              <w:rPr>
                <w:i/>
                <w:iCs/>
                <w:kern w:val="0"/>
                <w:sz w:val="22"/>
                <w:szCs w:val="22"/>
              </w:rPr>
              <w:t>[</w:t>
            </w:r>
            <w:r w:rsidRPr="00CF0460">
              <w:rPr>
                <w:b/>
                <w:i/>
                <w:iCs/>
                <w:kern w:val="0"/>
                <w:sz w:val="22"/>
                <w:szCs w:val="22"/>
              </w:rPr>
              <w:t xml:space="preserve">insert no. of days </w:t>
            </w:r>
            <w:r>
              <w:rPr>
                <w:b/>
                <w:i/>
                <w:iCs/>
                <w:kern w:val="0"/>
                <w:sz w:val="22"/>
                <w:szCs w:val="22"/>
              </w:rPr>
              <w:t>such as from Delivery Period or receipt of Goods, as appropriate</w:t>
            </w:r>
            <w:r w:rsidRPr="00CF0460">
              <w:rPr>
                <w:i/>
                <w:iCs/>
                <w:kern w:val="0"/>
                <w:sz w:val="22"/>
                <w:szCs w:val="22"/>
              </w:rPr>
              <w:t>]</w:t>
            </w:r>
          </w:p>
        </w:tc>
      </w:tr>
      <w:tr w:rsidR="004628D8" w:rsidRPr="00CF0460" w14:paraId="2B25F114" w14:textId="77777777" w:rsidTr="00BA7315">
        <w:trPr>
          <w:cantSplit/>
          <w:trHeight w:val="255"/>
        </w:trPr>
        <w:tc>
          <w:tcPr>
            <w:tcW w:w="990" w:type="dxa"/>
            <w:tcBorders>
              <w:top w:val="single" w:sz="6" w:space="0" w:color="auto"/>
              <w:bottom w:val="single" w:sz="6" w:space="0" w:color="auto"/>
            </w:tcBorders>
          </w:tcPr>
          <w:p w14:paraId="3C269366" w14:textId="77777777" w:rsidR="004628D8" w:rsidRPr="00CF0460" w:rsidRDefault="004628D8" w:rsidP="00F5175B">
            <w:pPr>
              <w:pStyle w:val="Outline"/>
              <w:spacing w:before="120"/>
              <w:jc w:val="center"/>
              <w:rPr>
                <w:kern w:val="0"/>
              </w:rPr>
            </w:pPr>
          </w:p>
        </w:tc>
        <w:tc>
          <w:tcPr>
            <w:tcW w:w="3330" w:type="dxa"/>
            <w:tcBorders>
              <w:top w:val="single" w:sz="6" w:space="0" w:color="auto"/>
              <w:bottom w:val="single" w:sz="6" w:space="0" w:color="auto"/>
            </w:tcBorders>
          </w:tcPr>
          <w:p w14:paraId="2EF187CC" w14:textId="77777777" w:rsidR="004628D8" w:rsidRPr="00CF0460" w:rsidRDefault="004628D8" w:rsidP="00F5175B">
            <w:pPr>
              <w:pStyle w:val="Outline"/>
              <w:spacing w:before="120"/>
              <w:jc w:val="center"/>
              <w:rPr>
                <w:kern w:val="0"/>
              </w:rPr>
            </w:pPr>
          </w:p>
        </w:tc>
        <w:tc>
          <w:tcPr>
            <w:tcW w:w="2430" w:type="dxa"/>
            <w:tcBorders>
              <w:top w:val="single" w:sz="6" w:space="0" w:color="auto"/>
              <w:bottom w:val="single" w:sz="6" w:space="0" w:color="auto"/>
            </w:tcBorders>
          </w:tcPr>
          <w:p w14:paraId="02F36B7D" w14:textId="77777777" w:rsidR="004628D8" w:rsidRPr="00CF0460" w:rsidRDefault="004628D8" w:rsidP="00F5175B">
            <w:pPr>
              <w:pStyle w:val="Outline"/>
              <w:spacing w:before="120"/>
              <w:jc w:val="center"/>
              <w:rPr>
                <w:kern w:val="0"/>
              </w:rPr>
            </w:pPr>
          </w:p>
        </w:tc>
        <w:tc>
          <w:tcPr>
            <w:tcW w:w="1710" w:type="dxa"/>
            <w:tcBorders>
              <w:top w:val="single" w:sz="6" w:space="0" w:color="auto"/>
              <w:bottom w:val="single" w:sz="6" w:space="0" w:color="auto"/>
            </w:tcBorders>
          </w:tcPr>
          <w:p w14:paraId="4F6F4DBC" w14:textId="77777777" w:rsidR="004628D8" w:rsidRPr="00CF0460" w:rsidRDefault="004628D8" w:rsidP="00F5175B">
            <w:pPr>
              <w:pStyle w:val="Outline"/>
              <w:spacing w:before="120"/>
              <w:jc w:val="center"/>
              <w:rPr>
                <w:kern w:val="0"/>
              </w:rPr>
            </w:pPr>
          </w:p>
        </w:tc>
        <w:tc>
          <w:tcPr>
            <w:tcW w:w="1890" w:type="dxa"/>
            <w:tcBorders>
              <w:top w:val="single" w:sz="6" w:space="0" w:color="auto"/>
              <w:bottom w:val="single" w:sz="6" w:space="0" w:color="auto"/>
            </w:tcBorders>
          </w:tcPr>
          <w:p w14:paraId="7C060F65" w14:textId="77777777" w:rsidR="004628D8" w:rsidRPr="00CF0460" w:rsidRDefault="004628D8" w:rsidP="00F5175B">
            <w:pPr>
              <w:pStyle w:val="Outline"/>
              <w:spacing w:before="120"/>
              <w:jc w:val="center"/>
              <w:rPr>
                <w:kern w:val="0"/>
              </w:rPr>
            </w:pPr>
          </w:p>
        </w:tc>
        <w:tc>
          <w:tcPr>
            <w:tcW w:w="2250" w:type="dxa"/>
            <w:tcBorders>
              <w:top w:val="single" w:sz="6" w:space="0" w:color="auto"/>
              <w:bottom w:val="single" w:sz="6" w:space="0" w:color="auto"/>
            </w:tcBorders>
          </w:tcPr>
          <w:p w14:paraId="0F898E54" w14:textId="77777777" w:rsidR="004628D8" w:rsidRPr="00CF0460" w:rsidRDefault="004628D8" w:rsidP="00F5175B">
            <w:pPr>
              <w:pStyle w:val="Outline"/>
              <w:spacing w:before="120"/>
              <w:jc w:val="center"/>
              <w:rPr>
                <w:kern w:val="0"/>
              </w:rPr>
            </w:pPr>
          </w:p>
        </w:tc>
      </w:tr>
      <w:tr w:rsidR="00BA7315" w:rsidRPr="00CF0460" w14:paraId="1B20F1B6" w14:textId="77777777" w:rsidTr="00BA7315">
        <w:trPr>
          <w:cantSplit/>
          <w:trHeight w:val="255"/>
        </w:trPr>
        <w:tc>
          <w:tcPr>
            <w:tcW w:w="990" w:type="dxa"/>
            <w:tcBorders>
              <w:top w:val="single" w:sz="6" w:space="0" w:color="auto"/>
              <w:bottom w:val="single" w:sz="6" w:space="0" w:color="auto"/>
            </w:tcBorders>
          </w:tcPr>
          <w:p w14:paraId="699E4775" w14:textId="77777777" w:rsidR="00BA7315" w:rsidRPr="00CF0460" w:rsidRDefault="00BA7315" w:rsidP="00F5175B">
            <w:pPr>
              <w:pStyle w:val="Outline"/>
              <w:spacing w:before="120"/>
              <w:jc w:val="center"/>
              <w:rPr>
                <w:kern w:val="0"/>
              </w:rPr>
            </w:pPr>
          </w:p>
        </w:tc>
        <w:tc>
          <w:tcPr>
            <w:tcW w:w="3330" w:type="dxa"/>
            <w:tcBorders>
              <w:top w:val="single" w:sz="6" w:space="0" w:color="auto"/>
              <w:bottom w:val="single" w:sz="6" w:space="0" w:color="auto"/>
            </w:tcBorders>
          </w:tcPr>
          <w:p w14:paraId="7828405F" w14:textId="77777777" w:rsidR="00BA7315" w:rsidRPr="00CF0460" w:rsidRDefault="00BA7315" w:rsidP="00F5175B">
            <w:pPr>
              <w:pStyle w:val="Outline"/>
              <w:spacing w:before="120"/>
              <w:jc w:val="center"/>
              <w:rPr>
                <w:kern w:val="0"/>
              </w:rPr>
            </w:pPr>
          </w:p>
        </w:tc>
        <w:tc>
          <w:tcPr>
            <w:tcW w:w="2430" w:type="dxa"/>
            <w:tcBorders>
              <w:top w:val="single" w:sz="6" w:space="0" w:color="auto"/>
              <w:bottom w:val="single" w:sz="6" w:space="0" w:color="auto"/>
            </w:tcBorders>
          </w:tcPr>
          <w:p w14:paraId="3B3A79CB" w14:textId="77777777" w:rsidR="00BA7315" w:rsidRPr="00CF0460" w:rsidRDefault="00BA7315" w:rsidP="00F5175B">
            <w:pPr>
              <w:pStyle w:val="Outline"/>
              <w:spacing w:before="120"/>
              <w:jc w:val="center"/>
              <w:rPr>
                <w:kern w:val="0"/>
              </w:rPr>
            </w:pPr>
          </w:p>
        </w:tc>
        <w:tc>
          <w:tcPr>
            <w:tcW w:w="1710" w:type="dxa"/>
            <w:tcBorders>
              <w:top w:val="single" w:sz="6" w:space="0" w:color="auto"/>
              <w:bottom w:val="single" w:sz="6" w:space="0" w:color="auto"/>
            </w:tcBorders>
          </w:tcPr>
          <w:p w14:paraId="4D5F2F32" w14:textId="77777777" w:rsidR="00BA7315" w:rsidRPr="00CF0460" w:rsidRDefault="00BA7315" w:rsidP="00F5175B">
            <w:pPr>
              <w:pStyle w:val="Outline"/>
              <w:spacing w:before="120"/>
              <w:jc w:val="center"/>
              <w:rPr>
                <w:kern w:val="0"/>
              </w:rPr>
            </w:pPr>
          </w:p>
        </w:tc>
        <w:tc>
          <w:tcPr>
            <w:tcW w:w="1890" w:type="dxa"/>
            <w:tcBorders>
              <w:top w:val="single" w:sz="6" w:space="0" w:color="auto"/>
              <w:bottom w:val="single" w:sz="6" w:space="0" w:color="auto"/>
            </w:tcBorders>
          </w:tcPr>
          <w:p w14:paraId="57A271D2" w14:textId="77777777" w:rsidR="00BA7315" w:rsidRPr="00CF0460" w:rsidRDefault="00BA7315" w:rsidP="00F5175B">
            <w:pPr>
              <w:pStyle w:val="Outline"/>
              <w:spacing w:before="120"/>
              <w:jc w:val="center"/>
              <w:rPr>
                <w:kern w:val="0"/>
              </w:rPr>
            </w:pPr>
          </w:p>
        </w:tc>
        <w:tc>
          <w:tcPr>
            <w:tcW w:w="2250" w:type="dxa"/>
            <w:tcBorders>
              <w:top w:val="single" w:sz="6" w:space="0" w:color="auto"/>
              <w:bottom w:val="single" w:sz="6" w:space="0" w:color="auto"/>
            </w:tcBorders>
          </w:tcPr>
          <w:p w14:paraId="0DF56B45" w14:textId="77777777" w:rsidR="00BA7315" w:rsidRPr="00CF0460" w:rsidRDefault="00BA7315" w:rsidP="00F5175B">
            <w:pPr>
              <w:pStyle w:val="Outline"/>
              <w:spacing w:before="120"/>
              <w:jc w:val="center"/>
              <w:rPr>
                <w:kern w:val="0"/>
              </w:rPr>
            </w:pPr>
          </w:p>
        </w:tc>
      </w:tr>
      <w:tr w:rsidR="00BA7315" w:rsidRPr="00CF0460" w14:paraId="39E1DB6E" w14:textId="77777777" w:rsidTr="00BA7315">
        <w:trPr>
          <w:cantSplit/>
          <w:trHeight w:val="255"/>
        </w:trPr>
        <w:tc>
          <w:tcPr>
            <w:tcW w:w="990" w:type="dxa"/>
            <w:tcBorders>
              <w:top w:val="single" w:sz="6" w:space="0" w:color="auto"/>
              <w:bottom w:val="single" w:sz="6" w:space="0" w:color="auto"/>
            </w:tcBorders>
          </w:tcPr>
          <w:p w14:paraId="59E59D12" w14:textId="77777777" w:rsidR="00BA7315" w:rsidRPr="00CF0460" w:rsidRDefault="00BA7315" w:rsidP="00F5175B">
            <w:pPr>
              <w:pStyle w:val="Outline"/>
              <w:spacing w:before="120"/>
              <w:jc w:val="center"/>
              <w:rPr>
                <w:kern w:val="0"/>
              </w:rPr>
            </w:pPr>
          </w:p>
        </w:tc>
        <w:tc>
          <w:tcPr>
            <w:tcW w:w="3330" w:type="dxa"/>
            <w:tcBorders>
              <w:top w:val="single" w:sz="6" w:space="0" w:color="auto"/>
              <w:bottom w:val="single" w:sz="6" w:space="0" w:color="auto"/>
            </w:tcBorders>
          </w:tcPr>
          <w:p w14:paraId="58C7A017" w14:textId="77777777" w:rsidR="00BA7315" w:rsidRPr="00CF0460" w:rsidRDefault="00BA7315" w:rsidP="00F5175B">
            <w:pPr>
              <w:pStyle w:val="Outline"/>
              <w:spacing w:before="120"/>
              <w:jc w:val="center"/>
              <w:rPr>
                <w:kern w:val="0"/>
              </w:rPr>
            </w:pPr>
          </w:p>
        </w:tc>
        <w:tc>
          <w:tcPr>
            <w:tcW w:w="2430" w:type="dxa"/>
            <w:tcBorders>
              <w:top w:val="single" w:sz="6" w:space="0" w:color="auto"/>
              <w:bottom w:val="single" w:sz="6" w:space="0" w:color="auto"/>
            </w:tcBorders>
          </w:tcPr>
          <w:p w14:paraId="7D55896A" w14:textId="77777777" w:rsidR="00BA7315" w:rsidRPr="00CF0460" w:rsidRDefault="00BA7315" w:rsidP="00F5175B">
            <w:pPr>
              <w:pStyle w:val="Outline"/>
              <w:spacing w:before="120"/>
              <w:jc w:val="center"/>
              <w:rPr>
                <w:kern w:val="0"/>
              </w:rPr>
            </w:pPr>
          </w:p>
        </w:tc>
        <w:tc>
          <w:tcPr>
            <w:tcW w:w="1710" w:type="dxa"/>
            <w:tcBorders>
              <w:top w:val="single" w:sz="6" w:space="0" w:color="auto"/>
              <w:bottom w:val="single" w:sz="6" w:space="0" w:color="auto"/>
            </w:tcBorders>
          </w:tcPr>
          <w:p w14:paraId="55859966" w14:textId="77777777" w:rsidR="00BA7315" w:rsidRPr="00CF0460" w:rsidRDefault="00BA7315" w:rsidP="00F5175B">
            <w:pPr>
              <w:pStyle w:val="Outline"/>
              <w:spacing w:before="120"/>
              <w:jc w:val="center"/>
              <w:rPr>
                <w:kern w:val="0"/>
              </w:rPr>
            </w:pPr>
          </w:p>
        </w:tc>
        <w:tc>
          <w:tcPr>
            <w:tcW w:w="1890" w:type="dxa"/>
            <w:tcBorders>
              <w:top w:val="single" w:sz="6" w:space="0" w:color="auto"/>
              <w:bottom w:val="single" w:sz="6" w:space="0" w:color="auto"/>
            </w:tcBorders>
          </w:tcPr>
          <w:p w14:paraId="015ABB7F" w14:textId="77777777" w:rsidR="00BA7315" w:rsidRPr="00CF0460" w:rsidRDefault="00BA7315" w:rsidP="00F5175B">
            <w:pPr>
              <w:pStyle w:val="Outline"/>
              <w:spacing w:before="120"/>
              <w:jc w:val="center"/>
              <w:rPr>
                <w:kern w:val="0"/>
              </w:rPr>
            </w:pPr>
          </w:p>
        </w:tc>
        <w:tc>
          <w:tcPr>
            <w:tcW w:w="2250" w:type="dxa"/>
            <w:tcBorders>
              <w:top w:val="single" w:sz="6" w:space="0" w:color="auto"/>
              <w:bottom w:val="single" w:sz="6" w:space="0" w:color="auto"/>
            </w:tcBorders>
          </w:tcPr>
          <w:p w14:paraId="10D797A9" w14:textId="77777777" w:rsidR="00BA7315" w:rsidRPr="00CF0460" w:rsidRDefault="00BA7315" w:rsidP="00F5175B">
            <w:pPr>
              <w:pStyle w:val="Outline"/>
              <w:spacing w:before="120"/>
              <w:jc w:val="center"/>
              <w:rPr>
                <w:kern w:val="0"/>
              </w:rPr>
            </w:pPr>
          </w:p>
        </w:tc>
      </w:tr>
      <w:tr w:rsidR="004628D8" w:rsidRPr="00CF0460" w14:paraId="6263317A" w14:textId="77777777" w:rsidTr="000514AE">
        <w:trPr>
          <w:cantSplit/>
          <w:trHeight w:val="256"/>
        </w:trPr>
        <w:tc>
          <w:tcPr>
            <w:tcW w:w="12600" w:type="dxa"/>
            <w:gridSpan w:val="6"/>
            <w:tcBorders>
              <w:top w:val="double" w:sz="4" w:space="0" w:color="auto"/>
              <w:left w:val="nil"/>
              <w:bottom w:val="nil"/>
              <w:right w:val="nil"/>
            </w:tcBorders>
          </w:tcPr>
          <w:p w14:paraId="28ABD04F" w14:textId="77777777" w:rsidR="004628D8" w:rsidRPr="00CF0460" w:rsidRDefault="004628D8" w:rsidP="00F5175B">
            <w:pPr>
              <w:suppressAutoHyphens/>
              <w:spacing w:before="120"/>
              <w:rPr>
                <w:sz w:val="16"/>
              </w:rPr>
            </w:pPr>
          </w:p>
        </w:tc>
      </w:tr>
    </w:tbl>
    <w:p w14:paraId="126DF9CD" w14:textId="77777777" w:rsidR="000514AE" w:rsidRDefault="000514AE" w:rsidP="000514AE">
      <w:pPr>
        <w:pStyle w:val="ListParagraph"/>
        <w:ind w:left="-360"/>
        <w:rPr>
          <w:sz w:val="32"/>
          <w:szCs w:val="32"/>
        </w:rPr>
        <w:sectPr w:rsidR="000514AE" w:rsidSect="00DD4769">
          <w:headerReference w:type="even" r:id="rId72"/>
          <w:headerReference w:type="default" r:id="rId73"/>
          <w:headerReference w:type="first" r:id="rId74"/>
          <w:endnotePr>
            <w:numFmt w:val="decimal"/>
          </w:endnotePr>
          <w:pgSz w:w="15840" w:h="12240" w:orient="landscape" w:code="1"/>
          <w:pgMar w:top="1440" w:right="1440" w:bottom="1440" w:left="1440" w:header="720" w:footer="720" w:gutter="0"/>
          <w:paperSrc w:first="262" w:other="262"/>
          <w:cols w:space="720"/>
          <w:noEndnote/>
          <w:titlePg/>
          <w:docGrid w:linePitch="326"/>
        </w:sectPr>
      </w:pPr>
    </w:p>
    <w:p w14:paraId="2014F734" w14:textId="77777777" w:rsidR="000514AE" w:rsidRDefault="000514AE" w:rsidP="000514AE">
      <w:pPr>
        <w:pStyle w:val="ListParagraph"/>
        <w:ind w:left="-360"/>
        <w:rPr>
          <w:sz w:val="32"/>
          <w:szCs w:val="32"/>
        </w:rPr>
      </w:pPr>
    </w:p>
    <w:p w14:paraId="5F5C558A" w14:textId="77777777" w:rsidR="004628D8" w:rsidRDefault="004628D8" w:rsidP="00716D66">
      <w:pPr>
        <w:pStyle w:val="Head81"/>
        <w:spacing w:before="0" w:after="0"/>
        <w:rPr>
          <w:rStyle w:val="FAS5SecProFormHeadingChar"/>
        </w:rPr>
      </w:pPr>
      <w:bookmarkStart w:id="957" w:name="_Toc131972700"/>
      <w:r w:rsidRPr="00716D66">
        <w:rPr>
          <w:rStyle w:val="FAS5SecProFormHeadingChar"/>
        </w:rPr>
        <w:t>Technical Specifications, Drawings, Inspections and Tests</w:t>
      </w:r>
      <w:bookmarkEnd w:id="957"/>
    </w:p>
    <w:p w14:paraId="744A6C31" w14:textId="77777777" w:rsidR="00BA7315" w:rsidRPr="00716D66" w:rsidRDefault="00BA7315" w:rsidP="00716D66">
      <w:pPr>
        <w:pStyle w:val="Head81"/>
        <w:spacing w:before="0" w:after="0"/>
        <w:rPr>
          <w:rStyle w:val="FAS5SecProFormHeadingChar"/>
        </w:rPr>
      </w:pPr>
    </w:p>
    <w:p w14:paraId="66258491" w14:textId="77777777" w:rsidR="004628D8" w:rsidRDefault="004628D8" w:rsidP="00BA7315">
      <w:pPr>
        <w:suppressAutoHyphens/>
        <w:spacing w:after="180"/>
        <w:ind w:left="270"/>
        <w:rPr>
          <w:iCs/>
        </w:rPr>
      </w:pPr>
      <w:r w:rsidRPr="00CF0460">
        <w:rPr>
          <w:iCs/>
        </w:rPr>
        <w:t>The Technical Specifications, Drawings, Inspections and Tests as are described in the Framework Agreement Schedule 1: Schedule of Requirements.</w:t>
      </w:r>
      <w:r w:rsidR="00D409C5">
        <w:rPr>
          <w:iCs/>
        </w:rPr>
        <w:t xml:space="preserve"> </w:t>
      </w:r>
    </w:p>
    <w:p w14:paraId="485B96C0" w14:textId="77777777" w:rsidR="00D409C5" w:rsidRPr="00D409C5" w:rsidRDefault="00D409C5" w:rsidP="00BA7315">
      <w:pPr>
        <w:suppressAutoHyphens/>
        <w:spacing w:after="180"/>
        <w:ind w:left="270"/>
        <w:rPr>
          <w:i/>
        </w:rPr>
      </w:pPr>
      <w:r w:rsidRPr="00D409C5">
        <w:rPr>
          <w:i/>
          <w:iCs/>
        </w:rPr>
        <w:t>[Add any additional information consistent with the information provided in the Schedule of Requirements]</w:t>
      </w:r>
    </w:p>
    <w:p w14:paraId="7CB3290D" w14:textId="77777777" w:rsidR="004628D8" w:rsidRPr="00CF0460"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4628D8" w:rsidRPr="00CF0460" w:rsidSect="000514AE">
          <w:endnotePr>
            <w:numFmt w:val="decimal"/>
          </w:endnotePr>
          <w:pgSz w:w="12240" w:h="15840" w:code="1"/>
          <w:pgMar w:top="1440" w:right="1440" w:bottom="1440" w:left="1440" w:header="720" w:footer="720" w:gutter="0"/>
          <w:paperSrc w:first="262" w:other="262"/>
          <w:cols w:space="720"/>
          <w:noEndnote/>
          <w:titlePg/>
          <w:docGrid w:linePitch="326"/>
        </w:sectPr>
      </w:pPr>
      <w:r w:rsidRPr="00CF0460">
        <w:t xml:space="preserve"> </w:t>
      </w:r>
    </w:p>
    <w:p w14:paraId="003AC7BF" w14:textId="77777777" w:rsidR="004628D8" w:rsidRPr="00716D66" w:rsidRDefault="004628D8" w:rsidP="004628D8">
      <w:pPr>
        <w:pStyle w:val="Head81"/>
        <w:spacing w:before="0" w:after="0"/>
        <w:rPr>
          <w:rStyle w:val="FAS5SecProFormHeadingChar"/>
        </w:rPr>
      </w:pPr>
      <w:bookmarkStart w:id="958" w:name="_Toc131972701"/>
      <w:r w:rsidRPr="00716D66">
        <w:rPr>
          <w:rStyle w:val="FAS5SecProFormHeadingChar"/>
        </w:rPr>
        <w:lastRenderedPageBreak/>
        <w:t>RFQ ANNEX 2: Supplier Quotation Form</w:t>
      </w:r>
      <w:bookmarkEnd w:id="958"/>
    </w:p>
    <w:p w14:paraId="6A0D8CC7" w14:textId="77777777" w:rsidR="004628D8" w:rsidRPr="00CF0460" w:rsidRDefault="004628D8" w:rsidP="004628D8">
      <w:pPr>
        <w:tabs>
          <w:tab w:val="right" w:pos="5040"/>
          <w:tab w:val="left" w:pos="5220"/>
          <w:tab w:val="left" w:pos="8280"/>
        </w:tabs>
      </w:pPr>
    </w:p>
    <w:p w14:paraId="24DE9672" w14:textId="77777777" w:rsidR="004628D8" w:rsidRPr="00CF0460" w:rsidRDefault="004628D8" w:rsidP="004628D8">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4628D8" w:rsidRPr="00CF0460" w14:paraId="5FA5B600" w14:textId="77777777" w:rsidTr="00F5175B">
        <w:tc>
          <w:tcPr>
            <w:tcW w:w="3150" w:type="dxa"/>
            <w:shd w:val="clear" w:color="auto" w:fill="D9D9D9" w:themeFill="background1" w:themeFillShade="D9"/>
          </w:tcPr>
          <w:p w14:paraId="0A3E67B6" w14:textId="77777777" w:rsidR="004628D8" w:rsidRPr="00CF0460" w:rsidRDefault="004628D8" w:rsidP="00F5175B">
            <w:pPr>
              <w:spacing w:before="40" w:after="40"/>
              <w:rPr>
                <w:b/>
              </w:rPr>
            </w:pPr>
            <w:r w:rsidRPr="00CF0460">
              <w:rPr>
                <w:b/>
              </w:rPr>
              <w:t>From:</w:t>
            </w:r>
          </w:p>
        </w:tc>
        <w:tc>
          <w:tcPr>
            <w:tcW w:w="6210" w:type="dxa"/>
          </w:tcPr>
          <w:p w14:paraId="171D71DC" w14:textId="77777777" w:rsidR="004628D8" w:rsidRPr="00CF0460" w:rsidRDefault="004628D8" w:rsidP="00F5175B">
            <w:pPr>
              <w:spacing w:before="40" w:after="40"/>
            </w:pPr>
            <w:r w:rsidRPr="00CF0460">
              <w:rPr>
                <w:b/>
              </w:rPr>
              <w:t>[</w:t>
            </w:r>
            <w:r w:rsidRPr="00CF0460">
              <w:rPr>
                <w:b/>
                <w:i/>
              </w:rPr>
              <w:t>Insert Supplier’s legal name</w:t>
            </w:r>
            <w:r w:rsidRPr="00CF0460">
              <w:rPr>
                <w:b/>
              </w:rPr>
              <w:t>]</w:t>
            </w:r>
          </w:p>
        </w:tc>
      </w:tr>
      <w:tr w:rsidR="004628D8" w:rsidRPr="00CF0460" w14:paraId="07017F2F" w14:textId="77777777" w:rsidTr="00F5175B">
        <w:tc>
          <w:tcPr>
            <w:tcW w:w="3150" w:type="dxa"/>
          </w:tcPr>
          <w:p w14:paraId="7343F6DD" w14:textId="77777777" w:rsidR="004628D8" w:rsidRPr="00CF0460" w:rsidRDefault="004628D8" w:rsidP="00F5175B">
            <w:pPr>
              <w:spacing w:before="40" w:after="40"/>
              <w:rPr>
                <w:b/>
              </w:rPr>
            </w:pPr>
            <w:r w:rsidRPr="00CF0460">
              <w:rPr>
                <w:b/>
              </w:rPr>
              <w:t>Supplier’s Representative:</w:t>
            </w:r>
          </w:p>
        </w:tc>
        <w:tc>
          <w:tcPr>
            <w:tcW w:w="6210" w:type="dxa"/>
          </w:tcPr>
          <w:p w14:paraId="11626676" w14:textId="77777777" w:rsidR="004628D8" w:rsidRPr="00CF0460" w:rsidRDefault="004628D8" w:rsidP="00F5175B">
            <w:pPr>
              <w:spacing w:before="40" w:after="40"/>
            </w:pPr>
            <w:r w:rsidRPr="00CF0460">
              <w:t>[</w:t>
            </w:r>
            <w:r w:rsidRPr="00CF0460">
              <w:rPr>
                <w:i/>
              </w:rPr>
              <w:t>Insert name of Supplier’s Representative</w:t>
            </w:r>
            <w:r w:rsidRPr="00CF0460">
              <w:t>]</w:t>
            </w:r>
          </w:p>
        </w:tc>
      </w:tr>
      <w:tr w:rsidR="004628D8" w:rsidRPr="00CF0460" w14:paraId="5E873577" w14:textId="77777777" w:rsidTr="00F5175B">
        <w:tc>
          <w:tcPr>
            <w:tcW w:w="3150" w:type="dxa"/>
          </w:tcPr>
          <w:p w14:paraId="5F78D808" w14:textId="77777777" w:rsidR="004628D8" w:rsidRPr="00CF0460" w:rsidRDefault="004628D8" w:rsidP="00F5175B">
            <w:pPr>
              <w:spacing w:before="40" w:after="40"/>
              <w:rPr>
                <w:b/>
              </w:rPr>
            </w:pPr>
            <w:r w:rsidRPr="00CF0460">
              <w:rPr>
                <w:b/>
              </w:rPr>
              <w:t>Title/Position:</w:t>
            </w:r>
          </w:p>
        </w:tc>
        <w:tc>
          <w:tcPr>
            <w:tcW w:w="6210" w:type="dxa"/>
          </w:tcPr>
          <w:p w14:paraId="3A04A052" w14:textId="77777777"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14:paraId="36031F6C" w14:textId="77777777" w:rsidTr="00F5175B">
        <w:tc>
          <w:tcPr>
            <w:tcW w:w="3150" w:type="dxa"/>
          </w:tcPr>
          <w:p w14:paraId="041B019B" w14:textId="77777777" w:rsidR="004628D8" w:rsidRPr="00CF0460" w:rsidRDefault="004628D8" w:rsidP="00F5175B">
            <w:pPr>
              <w:spacing w:before="40" w:after="40"/>
              <w:rPr>
                <w:b/>
              </w:rPr>
            </w:pPr>
            <w:r w:rsidRPr="00CF0460">
              <w:rPr>
                <w:b/>
              </w:rPr>
              <w:t>Address:</w:t>
            </w:r>
          </w:p>
        </w:tc>
        <w:tc>
          <w:tcPr>
            <w:tcW w:w="6210" w:type="dxa"/>
          </w:tcPr>
          <w:p w14:paraId="1B1955F4" w14:textId="77777777" w:rsidR="004628D8" w:rsidRPr="00CF0460" w:rsidRDefault="004628D8" w:rsidP="00F5175B">
            <w:pPr>
              <w:spacing w:before="40" w:after="40"/>
            </w:pPr>
            <w:r w:rsidRPr="00CF0460">
              <w:t>[</w:t>
            </w:r>
            <w:r w:rsidRPr="00CF0460">
              <w:rPr>
                <w:i/>
              </w:rPr>
              <w:t>Insert Supplier’s address</w:t>
            </w:r>
            <w:r w:rsidRPr="00CF0460">
              <w:t>]</w:t>
            </w:r>
          </w:p>
        </w:tc>
      </w:tr>
      <w:tr w:rsidR="004628D8" w:rsidRPr="00CF0460" w14:paraId="5E4E95C6" w14:textId="77777777" w:rsidTr="00F5175B">
        <w:tc>
          <w:tcPr>
            <w:tcW w:w="3150" w:type="dxa"/>
          </w:tcPr>
          <w:p w14:paraId="30D94B66" w14:textId="77777777" w:rsidR="004628D8" w:rsidRPr="00CF0460" w:rsidRDefault="004628D8" w:rsidP="00F5175B">
            <w:pPr>
              <w:spacing w:before="40" w:after="40"/>
              <w:rPr>
                <w:b/>
              </w:rPr>
            </w:pPr>
            <w:r w:rsidRPr="00CF0460">
              <w:rPr>
                <w:b/>
              </w:rPr>
              <w:t>Email:</w:t>
            </w:r>
          </w:p>
        </w:tc>
        <w:tc>
          <w:tcPr>
            <w:tcW w:w="6210" w:type="dxa"/>
          </w:tcPr>
          <w:p w14:paraId="1B2E67BE" w14:textId="77777777" w:rsidR="004628D8" w:rsidRPr="00CF0460" w:rsidRDefault="004628D8" w:rsidP="00F5175B">
            <w:pPr>
              <w:spacing w:before="40" w:after="40"/>
            </w:pPr>
            <w:r w:rsidRPr="00CF0460">
              <w:t>[</w:t>
            </w:r>
            <w:r w:rsidRPr="00CF0460">
              <w:rPr>
                <w:i/>
              </w:rPr>
              <w:t>Insert Supplier’s email address</w:t>
            </w:r>
            <w:r w:rsidRPr="00CF0460">
              <w:t>]</w:t>
            </w:r>
          </w:p>
        </w:tc>
      </w:tr>
    </w:tbl>
    <w:p w14:paraId="07D4BE26" w14:textId="77777777"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14:paraId="54FF24B6" w14:textId="77777777" w:rsidTr="00F5175B">
        <w:tc>
          <w:tcPr>
            <w:tcW w:w="3150" w:type="dxa"/>
            <w:shd w:val="clear" w:color="auto" w:fill="D9D9D9" w:themeFill="background1" w:themeFillShade="D9"/>
          </w:tcPr>
          <w:p w14:paraId="078F7CE4" w14:textId="77777777" w:rsidR="004628D8" w:rsidRPr="00CF0460" w:rsidRDefault="004628D8" w:rsidP="00F5175B">
            <w:pPr>
              <w:spacing w:before="40" w:after="40"/>
              <w:rPr>
                <w:b/>
              </w:rPr>
            </w:pPr>
            <w:r w:rsidRPr="00CF0460">
              <w:rPr>
                <w:b/>
              </w:rPr>
              <w:t>To:</w:t>
            </w:r>
          </w:p>
        </w:tc>
        <w:tc>
          <w:tcPr>
            <w:tcW w:w="6210" w:type="dxa"/>
          </w:tcPr>
          <w:p w14:paraId="26B6FC70" w14:textId="77777777" w:rsidR="004628D8" w:rsidRPr="00CF0460" w:rsidRDefault="004628D8" w:rsidP="00F5175B">
            <w:pPr>
              <w:spacing w:before="40" w:after="40"/>
            </w:pPr>
            <w:r w:rsidRPr="00CF0460">
              <w:rPr>
                <w:b/>
              </w:rPr>
              <w:t>[</w:t>
            </w:r>
            <w:r w:rsidRPr="00CF0460">
              <w:rPr>
                <w:b/>
                <w:i/>
              </w:rPr>
              <w:t>Insert Purchaser’s legal name</w:t>
            </w:r>
            <w:r w:rsidRPr="00CF0460">
              <w:rPr>
                <w:b/>
              </w:rPr>
              <w:t>]</w:t>
            </w:r>
          </w:p>
        </w:tc>
      </w:tr>
      <w:tr w:rsidR="004628D8" w:rsidRPr="00CF0460" w14:paraId="58BA91AC" w14:textId="77777777" w:rsidTr="00F5175B">
        <w:tc>
          <w:tcPr>
            <w:tcW w:w="3150" w:type="dxa"/>
          </w:tcPr>
          <w:p w14:paraId="5B3033A8" w14:textId="77777777" w:rsidR="004628D8" w:rsidRPr="00CF0460" w:rsidRDefault="004628D8" w:rsidP="00F5175B">
            <w:pPr>
              <w:spacing w:before="40" w:after="40"/>
              <w:rPr>
                <w:b/>
              </w:rPr>
            </w:pPr>
            <w:r w:rsidRPr="00CF0460">
              <w:rPr>
                <w:b/>
              </w:rPr>
              <w:t>Purchaser’s Representative:</w:t>
            </w:r>
          </w:p>
        </w:tc>
        <w:tc>
          <w:tcPr>
            <w:tcW w:w="6210" w:type="dxa"/>
          </w:tcPr>
          <w:p w14:paraId="633A9031" w14:textId="77777777" w:rsidR="004628D8" w:rsidRPr="00CF0460" w:rsidRDefault="004628D8" w:rsidP="00F5175B">
            <w:pPr>
              <w:spacing w:before="40" w:after="40"/>
            </w:pPr>
            <w:r w:rsidRPr="00CF0460">
              <w:t>[</w:t>
            </w:r>
            <w:r w:rsidRPr="00CF0460">
              <w:rPr>
                <w:i/>
              </w:rPr>
              <w:t>Insert name of Purchaser’s Representative</w:t>
            </w:r>
            <w:r w:rsidRPr="00CF0460">
              <w:t>]</w:t>
            </w:r>
          </w:p>
        </w:tc>
      </w:tr>
      <w:tr w:rsidR="004628D8" w:rsidRPr="00CF0460" w14:paraId="1310EF33" w14:textId="77777777" w:rsidTr="00F5175B">
        <w:tc>
          <w:tcPr>
            <w:tcW w:w="3150" w:type="dxa"/>
          </w:tcPr>
          <w:p w14:paraId="08736694" w14:textId="77777777" w:rsidR="004628D8" w:rsidRPr="00CF0460" w:rsidRDefault="004628D8" w:rsidP="00F5175B">
            <w:pPr>
              <w:spacing w:before="40" w:after="40"/>
              <w:rPr>
                <w:b/>
              </w:rPr>
            </w:pPr>
            <w:r w:rsidRPr="00CF0460">
              <w:rPr>
                <w:b/>
              </w:rPr>
              <w:t>Title/Position:</w:t>
            </w:r>
          </w:p>
        </w:tc>
        <w:tc>
          <w:tcPr>
            <w:tcW w:w="6210" w:type="dxa"/>
          </w:tcPr>
          <w:p w14:paraId="4E32EF3E" w14:textId="77777777" w:rsidR="004628D8" w:rsidRPr="00CF0460" w:rsidRDefault="004628D8" w:rsidP="00F5175B">
            <w:pPr>
              <w:spacing w:before="40" w:after="40"/>
              <w:rPr>
                <w:b/>
              </w:rPr>
            </w:pPr>
            <w:r w:rsidRPr="00CF0460">
              <w:t>[</w:t>
            </w:r>
            <w:r w:rsidRPr="00CF0460">
              <w:rPr>
                <w:i/>
              </w:rPr>
              <w:t>Insert Representatives title or position</w:t>
            </w:r>
            <w:r w:rsidRPr="00CF0460">
              <w:t>]</w:t>
            </w:r>
          </w:p>
        </w:tc>
      </w:tr>
      <w:tr w:rsidR="004628D8" w:rsidRPr="00CF0460" w14:paraId="4CEB9251" w14:textId="77777777" w:rsidTr="00F5175B">
        <w:tc>
          <w:tcPr>
            <w:tcW w:w="3150" w:type="dxa"/>
          </w:tcPr>
          <w:p w14:paraId="0BB52A8F" w14:textId="77777777" w:rsidR="004628D8" w:rsidRPr="00CF0460" w:rsidRDefault="004628D8" w:rsidP="00F5175B">
            <w:pPr>
              <w:spacing w:before="40" w:after="40"/>
              <w:rPr>
                <w:b/>
              </w:rPr>
            </w:pPr>
            <w:r w:rsidRPr="00CF0460">
              <w:rPr>
                <w:b/>
              </w:rPr>
              <w:t>Address:</w:t>
            </w:r>
          </w:p>
        </w:tc>
        <w:tc>
          <w:tcPr>
            <w:tcW w:w="6210" w:type="dxa"/>
          </w:tcPr>
          <w:p w14:paraId="402E57D0" w14:textId="77777777" w:rsidR="004628D8" w:rsidRPr="00CF0460" w:rsidRDefault="004628D8" w:rsidP="00F5175B">
            <w:pPr>
              <w:spacing w:before="40" w:after="40"/>
            </w:pPr>
            <w:r w:rsidRPr="00CF0460">
              <w:t>[</w:t>
            </w:r>
            <w:r w:rsidRPr="00CF0460">
              <w:rPr>
                <w:i/>
              </w:rPr>
              <w:t>Insert Purchaser’s address</w:t>
            </w:r>
            <w:r w:rsidRPr="00CF0460">
              <w:t>]</w:t>
            </w:r>
          </w:p>
        </w:tc>
      </w:tr>
    </w:tbl>
    <w:p w14:paraId="0458F968" w14:textId="77777777" w:rsidR="004628D8" w:rsidRPr="00CF0460" w:rsidRDefault="004628D8" w:rsidP="004628D8">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4628D8" w:rsidRPr="00CF0460" w14:paraId="447D8A6B" w14:textId="77777777" w:rsidTr="00F5175B">
        <w:tc>
          <w:tcPr>
            <w:tcW w:w="3150" w:type="dxa"/>
            <w:shd w:val="clear" w:color="auto" w:fill="D9D9D9" w:themeFill="background1" w:themeFillShade="D9"/>
          </w:tcPr>
          <w:p w14:paraId="6464C54C" w14:textId="77777777" w:rsidR="004628D8" w:rsidRPr="00CF0460" w:rsidRDefault="004628D8" w:rsidP="00F5175B">
            <w:pPr>
              <w:spacing w:before="40" w:after="40"/>
              <w:rPr>
                <w:b/>
              </w:rPr>
            </w:pPr>
            <w:r w:rsidRPr="00CF0460">
              <w:rPr>
                <w:b/>
              </w:rPr>
              <w:t>Framework Agreement</w:t>
            </w:r>
            <w:r w:rsidR="00EC6F7C">
              <w:rPr>
                <w:b/>
              </w:rPr>
              <w:t xml:space="preserve"> (FA)</w:t>
            </w:r>
          </w:p>
        </w:tc>
        <w:tc>
          <w:tcPr>
            <w:tcW w:w="6210" w:type="dxa"/>
          </w:tcPr>
          <w:p w14:paraId="08F1EF7F" w14:textId="77777777" w:rsidR="004628D8" w:rsidRPr="00CF0460" w:rsidRDefault="004628D8" w:rsidP="00F5175B">
            <w:pPr>
              <w:spacing w:before="40" w:after="40"/>
              <w:rPr>
                <w:b/>
              </w:rPr>
            </w:pPr>
            <w:r w:rsidRPr="00CF0460">
              <w:rPr>
                <w:b/>
              </w:rPr>
              <w:t>[</w:t>
            </w:r>
            <w:r w:rsidRPr="00CF0460">
              <w:rPr>
                <w:b/>
                <w:i/>
              </w:rPr>
              <w:t>Insert short title of FA</w:t>
            </w:r>
            <w:r w:rsidRPr="00CF0460">
              <w:rPr>
                <w:b/>
              </w:rPr>
              <w:t>]</w:t>
            </w:r>
          </w:p>
        </w:tc>
      </w:tr>
      <w:tr w:rsidR="004628D8" w:rsidRPr="00CF0460" w14:paraId="72C1214F" w14:textId="77777777" w:rsidTr="00F5175B">
        <w:tc>
          <w:tcPr>
            <w:tcW w:w="3150" w:type="dxa"/>
          </w:tcPr>
          <w:p w14:paraId="1F33F5F4" w14:textId="77777777" w:rsidR="004628D8" w:rsidRPr="00CF0460" w:rsidRDefault="004628D8" w:rsidP="00F5175B">
            <w:pPr>
              <w:spacing w:before="40" w:after="40"/>
              <w:rPr>
                <w:b/>
              </w:rPr>
            </w:pPr>
            <w:r w:rsidRPr="00CF0460">
              <w:rPr>
                <w:b/>
              </w:rPr>
              <w:t>FA Reference No.</w:t>
            </w:r>
          </w:p>
        </w:tc>
        <w:tc>
          <w:tcPr>
            <w:tcW w:w="6210" w:type="dxa"/>
          </w:tcPr>
          <w:p w14:paraId="276F4545" w14:textId="77777777" w:rsidR="004628D8" w:rsidRPr="00CF0460" w:rsidRDefault="004628D8" w:rsidP="00F5175B">
            <w:pPr>
              <w:spacing w:before="40" w:after="40"/>
            </w:pPr>
            <w:r w:rsidRPr="00CF0460">
              <w:t>[</w:t>
            </w:r>
            <w:r w:rsidRPr="00CF0460">
              <w:rPr>
                <w:i/>
              </w:rPr>
              <w:t>Insert Purchaser’s FA reference</w:t>
            </w:r>
            <w:r w:rsidRPr="00CF0460">
              <w:t>]</w:t>
            </w:r>
          </w:p>
        </w:tc>
      </w:tr>
      <w:tr w:rsidR="004628D8" w:rsidRPr="00CF0460" w14:paraId="26FF5CE0" w14:textId="77777777" w:rsidTr="00F5175B">
        <w:tc>
          <w:tcPr>
            <w:tcW w:w="3150" w:type="dxa"/>
          </w:tcPr>
          <w:p w14:paraId="7627CB35" w14:textId="77777777" w:rsidR="004628D8" w:rsidRPr="00CF0460" w:rsidRDefault="004628D8" w:rsidP="00F5175B">
            <w:pPr>
              <w:spacing w:before="40" w:after="40"/>
              <w:rPr>
                <w:b/>
              </w:rPr>
            </w:pPr>
            <w:r>
              <w:rPr>
                <w:b/>
              </w:rPr>
              <w:t>Date of Framework Agreement:</w:t>
            </w:r>
          </w:p>
        </w:tc>
        <w:tc>
          <w:tcPr>
            <w:tcW w:w="6210" w:type="dxa"/>
          </w:tcPr>
          <w:p w14:paraId="6FABA5AA" w14:textId="77777777" w:rsidR="004628D8" w:rsidRPr="00CF0460" w:rsidRDefault="004628D8" w:rsidP="00F5175B">
            <w:pPr>
              <w:spacing w:before="40" w:after="40"/>
            </w:pPr>
            <w:r>
              <w:t>[</w:t>
            </w:r>
            <w:r w:rsidRPr="009845E4">
              <w:rPr>
                <w:i/>
              </w:rPr>
              <w:t>Insert FA date</w:t>
            </w:r>
            <w:r>
              <w:t>]</w:t>
            </w:r>
          </w:p>
        </w:tc>
      </w:tr>
    </w:tbl>
    <w:p w14:paraId="2D9AC96E" w14:textId="77777777" w:rsidR="004628D8" w:rsidRPr="00CF0460" w:rsidRDefault="004628D8" w:rsidP="004628D8"/>
    <w:tbl>
      <w:tblPr>
        <w:tblStyle w:val="TableGrid"/>
        <w:tblW w:w="9360" w:type="dxa"/>
        <w:tblInd w:w="-5" w:type="dxa"/>
        <w:tblLook w:val="04A0" w:firstRow="1" w:lastRow="0" w:firstColumn="1" w:lastColumn="0" w:noHBand="0" w:noVBand="1"/>
      </w:tblPr>
      <w:tblGrid>
        <w:gridCol w:w="3150"/>
        <w:gridCol w:w="6210"/>
      </w:tblGrid>
      <w:tr w:rsidR="004628D8" w:rsidRPr="00CF0460" w14:paraId="49D1C25D" w14:textId="77777777" w:rsidTr="00F5175B">
        <w:tc>
          <w:tcPr>
            <w:tcW w:w="3150" w:type="dxa"/>
            <w:shd w:val="clear" w:color="auto" w:fill="D9D9D9" w:themeFill="background1" w:themeFillShade="D9"/>
          </w:tcPr>
          <w:p w14:paraId="262E4273" w14:textId="77777777" w:rsidR="004628D8" w:rsidRPr="00CF0460" w:rsidRDefault="004628D8" w:rsidP="00F5175B">
            <w:pPr>
              <w:spacing w:before="40" w:after="40"/>
              <w:rPr>
                <w:b/>
              </w:rPr>
            </w:pPr>
            <w:r>
              <w:rPr>
                <w:b/>
              </w:rPr>
              <w:t>RFQ</w:t>
            </w:r>
            <w:r w:rsidRPr="00CF0460">
              <w:rPr>
                <w:b/>
              </w:rPr>
              <w:t xml:space="preserve"> Ref No.:</w:t>
            </w:r>
          </w:p>
        </w:tc>
        <w:tc>
          <w:tcPr>
            <w:tcW w:w="6210" w:type="dxa"/>
          </w:tcPr>
          <w:p w14:paraId="57B8062D" w14:textId="77777777" w:rsidR="004628D8" w:rsidRPr="00CF0460" w:rsidRDefault="004628D8" w:rsidP="00F5175B">
            <w:pPr>
              <w:spacing w:before="40" w:after="40"/>
            </w:pPr>
            <w:r w:rsidRPr="00CF0460">
              <w:t>[</w:t>
            </w:r>
            <w:r w:rsidRPr="00CF0460">
              <w:rPr>
                <w:i/>
              </w:rPr>
              <w:t>Insert Purchaser’s reference</w:t>
            </w:r>
            <w:r w:rsidRPr="00CF0460">
              <w:t>]</w:t>
            </w:r>
          </w:p>
        </w:tc>
      </w:tr>
      <w:tr w:rsidR="004628D8" w:rsidRPr="00CF0460" w14:paraId="1B77A033" w14:textId="77777777" w:rsidTr="00F5175B">
        <w:tc>
          <w:tcPr>
            <w:tcW w:w="3150" w:type="dxa"/>
          </w:tcPr>
          <w:p w14:paraId="0F1A57B5" w14:textId="77777777" w:rsidR="004628D8" w:rsidRPr="00CF0460" w:rsidRDefault="004628D8" w:rsidP="00F5175B">
            <w:pPr>
              <w:spacing w:before="40" w:after="40"/>
              <w:rPr>
                <w:b/>
              </w:rPr>
            </w:pPr>
            <w:r w:rsidRPr="00CF0460">
              <w:rPr>
                <w:b/>
              </w:rPr>
              <w:t xml:space="preserve">Date of </w:t>
            </w:r>
            <w:r w:rsidR="003601E4">
              <w:rPr>
                <w:b/>
              </w:rPr>
              <w:t>Quotation</w:t>
            </w:r>
            <w:r w:rsidRPr="00CF0460">
              <w:rPr>
                <w:b/>
              </w:rPr>
              <w:t>:</w:t>
            </w:r>
          </w:p>
        </w:tc>
        <w:tc>
          <w:tcPr>
            <w:tcW w:w="6210" w:type="dxa"/>
          </w:tcPr>
          <w:p w14:paraId="00A38024" w14:textId="77777777" w:rsidR="004628D8" w:rsidRPr="00CF0460" w:rsidRDefault="004628D8" w:rsidP="00F5175B">
            <w:pPr>
              <w:spacing w:before="40" w:after="40"/>
            </w:pPr>
            <w:r w:rsidRPr="00CF0460">
              <w:t>[</w:t>
            </w:r>
            <w:r w:rsidRPr="00CF0460">
              <w:rPr>
                <w:i/>
              </w:rPr>
              <w:t xml:space="preserve">Insert date of </w:t>
            </w:r>
            <w:r w:rsidR="003601E4">
              <w:rPr>
                <w:i/>
              </w:rPr>
              <w:t>Quotation</w:t>
            </w:r>
            <w:r w:rsidRPr="00CF0460">
              <w:t>]</w:t>
            </w:r>
          </w:p>
        </w:tc>
      </w:tr>
    </w:tbl>
    <w:p w14:paraId="57498411" w14:textId="77777777" w:rsidR="004628D8" w:rsidRPr="00CF0460" w:rsidRDefault="004628D8" w:rsidP="004628D8">
      <w:pPr>
        <w:tabs>
          <w:tab w:val="right" w:pos="5040"/>
          <w:tab w:val="left" w:pos="5220"/>
          <w:tab w:val="left" w:pos="8280"/>
        </w:tabs>
      </w:pPr>
    </w:p>
    <w:p w14:paraId="3A5C66B7" w14:textId="77777777" w:rsidR="004628D8" w:rsidRPr="00CF0460" w:rsidRDefault="004628D8" w:rsidP="004628D8">
      <w:pPr>
        <w:tabs>
          <w:tab w:val="right" w:pos="5040"/>
          <w:tab w:val="left" w:pos="5220"/>
          <w:tab w:val="left" w:pos="8280"/>
        </w:tabs>
      </w:pPr>
    </w:p>
    <w:p w14:paraId="05DD573F" w14:textId="77777777" w:rsidR="004628D8" w:rsidRPr="00CF0460" w:rsidRDefault="004628D8" w:rsidP="004628D8">
      <w:r w:rsidRPr="00CF0460">
        <w:t>Dear [</w:t>
      </w:r>
      <w:r w:rsidRPr="00CF0460">
        <w:rPr>
          <w:i/>
        </w:rPr>
        <w:t>insert name of Purchaser’s Representative</w:t>
      </w:r>
      <w:r w:rsidRPr="00CF0460">
        <w:t>]</w:t>
      </w:r>
    </w:p>
    <w:p w14:paraId="1768BA6C" w14:textId="77777777" w:rsidR="004628D8" w:rsidRPr="00CF0460" w:rsidRDefault="004628D8" w:rsidP="004628D8">
      <w:pPr>
        <w:spacing w:before="240" w:after="120"/>
        <w:jc w:val="both"/>
        <w:rPr>
          <w:b/>
          <w:color w:val="333333"/>
        </w:rPr>
      </w:pPr>
      <w:r w:rsidRPr="00CF0460">
        <w:rPr>
          <w:b/>
          <w:color w:val="333333"/>
        </w:rPr>
        <w:t xml:space="preserve">SUBMISSION OF </w:t>
      </w:r>
      <w:r w:rsidR="003601E4">
        <w:rPr>
          <w:b/>
          <w:color w:val="333333"/>
        </w:rPr>
        <w:t>QUOTATION</w:t>
      </w:r>
    </w:p>
    <w:p w14:paraId="27C46CFF" w14:textId="77777777" w:rsidR="004628D8" w:rsidRPr="00CF0460" w:rsidRDefault="004628D8" w:rsidP="000A5A3E">
      <w:pPr>
        <w:pStyle w:val="ListParagraph"/>
        <w:numPr>
          <w:ilvl w:val="0"/>
          <w:numId w:val="110"/>
        </w:numPr>
        <w:spacing w:before="240" w:after="120"/>
        <w:ind w:left="360"/>
        <w:contextualSpacing w:val="0"/>
        <w:jc w:val="both"/>
      </w:pPr>
      <w:r w:rsidRPr="00CF0460">
        <w:rPr>
          <w:b/>
          <w:color w:val="333333"/>
        </w:rPr>
        <w:t>Conformity and no reservations</w:t>
      </w:r>
      <w:r w:rsidRPr="00CF0460">
        <w:rPr>
          <w:color w:val="333333"/>
        </w:rPr>
        <w:t xml:space="preserve"> </w:t>
      </w:r>
    </w:p>
    <w:p w14:paraId="3596291C" w14:textId="77777777" w:rsidR="004628D8" w:rsidRPr="00CF0460" w:rsidRDefault="004628D8" w:rsidP="004628D8">
      <w:pPr>
        <w:pStyle w:val="ListParagraph"/>
        <w:spacing w:after="120"/>
        <w:ind w:left="360"/>
        <w:contextualSpacing w:val="0"/>
        <w:jc w:val="both"/>
      </w:pPr>
      <w:r w:rsidRPr="00CF0460">
        <w:rPr>
          <w:color w:val="333333"/>
        </w:rPr>
        <w:t xml:space="preserve">In response to the above named </w:t>
      </w:r>
      <w:r>
        <w:rPr>
          <w:color w:val="333333"/>
        </w:rPr>
        <w:t>RFQ</w:t>
      </w:r>
      <w:r w:rsidRPr="00CF0460">
        <w:rPr>
          <w:color w:val="333333"/>
        </w:rPr>
        <w:t xml:space="preserve"> we offer to supply the Goods, [</w:t>
      </w:r>
      <w:r w:rsidRPr="00CF0460">
        <w:rPr>
          <w:i/>
          <w:color w:val="333333"/>
        </w:rPr>
        <w:t>add if applicable:</w:t>
      </w:r>
      <w:r w:rsidRPr="00CF0460">
        <w:rPr>
          <w:color w:val="333333"/>
        </w:rPr>
        <w:t xml:space="preserve"> “and deliver the Related Services,”] as per this </w:t>
      </w:r>
      <w:r w:rsidR="00116DAE">
        <w:rPr>
          <w:color w:val="333333"/>
        </w:rPr>
        <w:t xml:space="preserve">Quotation </w:t>
      </w:r>
      <w:r w:rsidRPr="00CF0460">
        <w:rPr>
          <w:color w:val="333333"/>
        </w:rPr>
        <w:t xml:space="preserve">and </w:t>
      </w:r>
      <w:r w:rsidRPr="00CF0460">
        <w:t xml:space="preserve">in conformity with the </w:t>
      </w:r>
      <w:r>
        <w:t>RFQ</w:t>
      </w:r>
      <w:r w:rsidRPr="00CF0460">
        <w:t>, Delivery and Completion Schedules, Technical Specifications, Drawings, Inspections and Tests</w:t>
      </w:r>
      <w:r w:rsidRPr="00CF0460">
        <w:rPr>
          <w:color w:val="333333"/>
        </w:rPr>
        <w:t xml:space="preserve">. We confirm that we </w:t>
      </w:r>
      <w:r w:rsidRPr="00CF0460">
        <w:t xml:space="preserve">have examined and have no reservations to the </w:t>
      </w:r>
      <w:r>
        <w:t>RFQ</w:t>
      </w:r>
      <w:r w:rsidRPr="00CF0460">
        <w:t>, including the Call-off Contract.</w:t>
      </w:r>
    </w:p>
    <w:p w14:paraId="5CB3F308" w14:textId="77777777" w:rsidR="004628D8" w:rsidRPr="00CF0460" w:rsidRDefault="004628D8" w:rsidP="000A5A3E">
      <w:pPr>
        <w:pStyle w:val="ListParagraph"/>
        <w:numPr>
          <w:ilvl w:val="0"/>
          <w:numId w:val="110"/>
        </w:numPr>
        <w:spacing w:before="240" w:after="120"/>
        <w:ind w:left="360"/>
        <w:contextualSpacing w:val="0"/>
        <w:jc w:val="both"/>
        <w:rPr>
          <w:color w:val="333333"/>
        </w:rPr>
      </w:pPr>
      <w:r w:rsidRPr="00CF0460">
        <w:rPr>
          <w:b/>
          <w:color w:val="333333"/>
        </w:rPr>
        <w:t>Eligibility and conflict of interest</w:t>
      </w:r>
    </w:p>
    <w:p w14:paraId="7E7F6E44" w14:textId="77777777" w:rsidR="004628D8" w:rsidRPr="00CF0460" w:rsidRDefault="004628D8" w:rsidP="004628D8">
      <w:pPr>
        <w:pStyle w:val="ListParagraph"/>
        <w:spacing w:after="120"/>
        <w:ind w:left="360"/>
        <w:contextualSpacing w:val="0"/>
        <w:jc w:val="both"/>
      </w:pPr>
      <w:r w:rsidRPr="00CF0460">
        <w:rPr>
          <w:color w:val="333333"/>
        </w:rPr>
        <w:t xml:space="preserve">We </w:t>
      </w:r>
      <w:r>
        <w:rPr>
          <w:color w:val="333333"/>
        </w:rPr>
        <w:t>declare</w:t>
      </w:r>
      <w:r w:rsidRPr="00CF0460">
        <w:rPr>
          <w:color w:val="333333"/>
        </w:rPr>
        <w:t xml:space="preserve"> that we continue to </w:t>
      </w:r>
      <w:r>
        <w:rPr>
          <w:color w:val="333333"/>
        </w:rPr>
        <w:t xml:space="preserve">be qualified, and </w:t>
      </w:r>
      <w:r w:rsidRPr="00CF0460">
        <w:t>meet</w:t>
      </w:r>
      <w:r w:rsidRPr="00CF0460">
        <w:rPr>
          <w:bCs/>
        </w:rPr>
        <w:t xml:space="preserve"> the eligibility requirements and </w:t>
      </w:r>
      <w:r>
        <w:rPr>
          <w:bCs/>
        </w:rPr>
        <w:t xml:space="preserve">that we </w:t>
      </w:r>
      <w:r w:rsidRPr="00CF0460">
        <w:rPr>
          <w:bCs/>
        </w:rPr>
        <w:t>have no conflict of interest</w:t>
      </w:r>
      <w:r w:rsidRPr="00CF0460">
        <w:t xml:space="preserve">. If awarded the Call-off Contract, the Goods </w:t>
      </w:r>
      <w:r w:rsidRPr="00CF0460">
        <w:rPr>
          <w:color w:val="333333"/>
        </w:rPr>
        <w:t>[</w:t>
      </w:r>
      <w:r w:rsidRPr="00CF0460">
        <w:rPr>
          <w:i/>
          <w:color w:val="333333"/>
        </w:rPr>
        <w:t>add if applicable:</w:t>
      </w:r>
      <w:r w:rsidRPr="00CF0460">
        <w:rPr>
          <w:color w:val="333333"/>
        </w:rPr>
        <w:t xml:space="preserve"> “and Related Services,”] </w:t>
      </w:r>
      <w:r w:rsidRPr="00CF0460">
        <w:t>that we supply shall be sourced from an eligible country.</w:t>
      </w:r>
    </w:p>
    <w:p w14:paraId="79B62A46" w14:textId="77777777" w:rsidR="004628D8" w:rsidRPr="00CF0460" w:rsidRDefault="00116DAE" w:rsidP="004628D8">
      <w:pPr>
        <w:pStyle w:val="ListParagraph"/>
        <w:spacing w:after="120"/>
        <w:ind w:left="360"/>
        <w:contextualSpacing w:val="0"/>
        <w:jc w:val="both"/>
        <w:rPr>
          <w:color w:val="333333"/>
        </w:rPr>
      </w:pPr>
      <w:r w:rsidRPr="00CF0460">
        <w:lastRenderedPageBreak/>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w:t>
      </w:r>
      <w:r>
        <w:t>urchaser</w:t>
      </w:r>
      <w:r w:rsidRPr="00CF0460">
        <w:t>’s Country laws or official regulations or pursuant to a decision of the United Nations Security Council</w:t>
      </w:r>
      <w:r w:rsidR="004628D8" w:rsidRPr="00CF0460">
        <w:rPr>
          <w:color w:val="333333"/>
        </w:rPr>
        <w:t>.</w:t>
      </w:r>
    </w:p>
    <w:p w14:paraId="5C80BE22" w14:textId="77777777" w:rsidR="004628D8" w:rsidRPr="00CF0460" w:rsidRDefault="004628D8" w:rsidP="000A5A3E">
      <w:pPr>
        <w:pStyle w:val="ListParagraph"/>
        <w:numPr>
          <w:ilvl w:val="0"/>
          <w:numId w:val="110"/>
        </w:numPr>
        <w:spacing w:before="240" w:after="120"/>
        <w:ind w:left="360"/>
        <w:contextualSpacing w:val="0"/>
        <w:jc w:val="both"/>
        <w:rPr>
          <w:color w:val="333333"/>
        </w:rPr>
      </w:pPr>
      <w:r w:rsidRPr="00CF0460">
        <w:rPr>
          <w:b/>
          <w:color w:val="333333"/>
        </w:rPr>
        <w:t>Bid Price</w:t>
      </w:r>
    </w:p>
    <w:p w14:paraId="520AFE2F" w14:textId="77777777" w:rsidR="004628D8" w:rsidRPr="00CF0460" w:rsidRDefault="004628D8" w:rsidP="004628D8">
      <w:pPr>
        <w:pStyle w:val="ListParagraph"/>
        <w:spacing w:after="120"/>
        <w:ind w:left="360"/>
        <w:contextualSpacing w:val="0"/>
        <w:jc w:val="both"/>
      </w:pPr>
      <w:r w:rsidRPr="00CF0460">
        <w:rPr>
          <w:color w:val="333333"/>
        </w:rPr>
        <w:t xml:space="preserve">The total price of our Bid, excluding any </w:t>
      </w:r>
      <w:r>
        <w:rPr>
          <w:color w:val="333333"/>
        </w:rPr>
        <w:t xml:space="preserve">unconditional </w:t>
      </w:r>
      <w:r w:rsidRPr="00CF0460">
        <w:rPr>
          <w:color w:val="333333"/>
        </w:rPr>
        <w:t>discounts offered in item (g) below is</w:t>
      </w:r>
      <w:r w:rsidRPr="00CF0460">
        <w:t xml:space="preserve"> [</w:t>
      </w:r>
      <w:r w:rsidRPr="00C24AB3">
        <w:rPr>
          <w:i/>
        </w:rPr>
        <w:t>insert the total price of the Bid in words and figures, indicating the various amounts and the respective currencies</w:t>
      </w:r>
      <w:r w:rsidRPr="00CF0460">
        <w:t>].</w:t>
      </w:r>
    </w:p>
    <w:p w14:paraId="0AC63721" w14:textId="77777777" w:rsidR="004628D8" w:rsidRPr="00CF0460" w:rsidRDefault="004628D8" w:rsidP="000A5A3E">
      <w:pPr>
        <w:pStyle w:val="ListParagraph"/>
        <w:numPr>
          <w:ilvl w:val="0"/>
          <w:numId w:val="110"/>
        </w:numPr>
        <w:spacing w:before="240" w:after="120"/>
        <w:ind w:left="360"/>
        <w:contextualSpacing w:val="0"/>
        <w:jc w:val="both"/>
        <w:rPr>
          <w:color w:val="333333"/>
        </w:rPr>
      </w:pPr>
      <w:r>
        <w:rPr>
          <w:b/>
          <w:color w:val="333333"/>
        </w:rPr>
        <w:t xml:space="preserve">Unconditional </w:t>
      </w:r>
      <w:r w:rsidRPr="005C0E0F">
        <w:rPr>
          <w:b/>
          <w:color w:val="333333"/>
        </w:rPr>
        <w:t>Discounts</w:t>
      </w:r>
      <w:r w:rsidRPr="005C0E0F">
        <w:rPr>
          <w:color w:val="333333"/>
        </w:rPr>
        <w:t xml:space="preserve"> </w:t>
      </w:r>
    </w:p>
    <w:p w14:paraId="713DAF99" w14:textId="77777777" w:rsidR="004628D8" w:rsidRPr="00CF0460" w:rsidRDefault="004628D8" w:rsidP="004628D8">
      <w:pPr>
        <w:pStyle w:val="ListParagraph"/>
        <w:spacing w:after="120"/>
        <w:ind w:left="360"/>
        <w:contextualSpacing w:val="0"/>
        <w:jc w:val="both"/>
        <w:rPr>
          <w:color w:val="333333"/>
        </w:rPr>
      </w:pPr>
      <w:r w:rsidRPr="00CF0460">
        <w:rPr>
          <w:color w:val="333333"/>
        </w:rPr>
        <w:t xml:space="preserve">The </w:t>
      </w:r>
      <w:r>
        <w:rPr>
          <w:color w:val="333333"/>
        </w:rPr>
        <w:t xml:space="preserve">unconditional </w:t>
      </w:r>
      <w:r w:rsidRPr="00CF0460">
        <w:rPr>
          <w:color w:val="333333"/>
        </w:rPr>
        <w:t>discounts offered are: [</w:t>
      </w:r>
      <w:r w:rsidRPr="00CF0460">
        <w:rPr>
          <w:i/>
          <w:color w:val="333333"/>
        </w:rPr>
        <w:t>Specify in detail each discount offered</w:t>
      </w:r>
      <w:r w:rsidRPr="00CF0460">
        <w:rPr>
          <w:color w:val="333333"/>
        </w:rPr>
        <w:t>.]</w:t>
      </w:r>
    </w:p>
    <w:p w14:paraId="66866CC7" w14:textId="77777777" w:rsidR="004628D8" w:rsidRPr="00CF0460" w:rsidRDefault="004628D8" w:rsidP="004628D8">
      <w:pPr>
        <w:spacing w:after="120"/>
        <w:ind w:left="360"/>
        <w:rPr>
          <w:color w:val="333333"/>
        </w:rPr>
      </w:pPr>
      <w:r w:rsidRPr="00CF0460">
        <w:rPr>
          <w:color w:val="333333"/>
        </w:rPr>
        <w:t xml:space="preserve">The exact method of calculations to determine the net price after application of </w:t>
      </w:r>
      <w:r>
        <w:rPr>
          <w:color w:val="333333"/>
        </w:rPr>
        <w:t xml:space="preserve">unconditional </w:t>
      </w:r>
      <w:r w:rsidRPr="00CF0460">
        <w:rPr>
          <w:color w:val="333333"/>
        </w:rPr>
        <w:t>discounts is: [</w:t>
      </w:r>
      <w:r w:rsidRPr="00CF0460">
        <w:rPr>
          <w:i/>
          <w:color w:val="333333"/>
        </w:rPr>
        <w:t>Specify in detail the method that shall be used to apply the discounts</w:t>
      </w:r>
      <w:r w:rsidRPr="00CF0460">
        <w:rPr>
          <w:color w:val="333333"/>
        </w:rPr>
        <w:t>].</w:t>
      </w:r>
    </w:p>
    <w:p w14:paraId="4E07F339" w14:textId="77777777" w:rsidR="004628D8" w:rsidRPr="00CF0460" w:rsidRDefault="00116DAE" w:rsidP="000A5A3E">
      <w:pPr>
        <w:pStyle w:val="ListParagraph"/>
        <w:numPr>
          <w:ilvl w:val="0"/>
          <w:numId w:val="110"/>
        </w:numPr>
        <w:spacing w:before="240" w:after="120"/>
        <w:ind w:left="360"/>
        <w:contextualSpacing w:val="0"/>
        <w:jc w:val="both"/>
        <w:rPr>
          <w:color w:val="333333"/>
        </w:rPr>
      </w:pPr>
      <w:r>
        <w:rPr>
          <w:b/>
          <w:color w:val="333333"/>
        </w:rPr>
        <w:t xml:space="preserve">Quotation </w:t>
      </w:r>
      <w:r w:rsidR="004628D8" w:rsidRPr="00CF0460">
        <w:rPr>
          <w:b/>
          <w:color w:val="333333"/>
        </w:rPr>
        <w:t>Validity Period</w:t>
      </w:r>
      <w:r w:rsidR="004628D8" w:rsidRPr="00CF0460">
        <w:rPr>
          <w:color w:val="333333"/>
        </w:rPr>
        <w:t xml:space="preserve"> </w:t>
      </w:r>
    </w:p>
    <w:p w14:paraId="220A9EE3" w14:textId="77777777" w:rsidR="004628D8" w:rsidRPr="00CF0460" w:rsidRDefault="004628D8" w:rsidP="004628D8">
      <w:pPr>
        <w:pStyle w:val="ListParagraph"/>
        <w:spacing w:after="120"/>
        <w:ind w:left="360"/>
        <w:contextualSpacing w:val="0"/>
        <w:jc w:val="both"/>
        <w:rPr>
          <w:color w:val="333333"/>
        </w:rPr>
      </w:pPr>
      <w:r w:rsidRPr="00CF0460">
        <w:rPr>
          <w:color w:val="333333"/>
        </w:rPr>
        <w:t xml:space="preserve">Our </w:t>
      </w:r>
      <w:r w:rsidR="00116DAE">
        <w:rPr>
          <w:color w:val="333333"/>
        </w:rPr>
        <w:t>Quotation</w:t>
      </w:r>
      <w:r w:rsidRPr="00CF0460">
        <w:rPr>
          <w:color w:val="333333"/>
        </w:rPr>
        <w:t xml:space="preserve"> shall be valid for the period specified in </w:t>
      </w:r>
      <w:r>
        <w:rPr>
          <w:color w:val="333333"/>
        </w:rPr>
        <w:t>RFQ</w:t>
      </w:r>
      <w:r w:rsidRPr="00CF0460">
        <w:rPr>
          <w:color w:val="333333"/>
        </w:rPr>
        <w:t xml:space="preserve">, and it shall remain binding upon us and may be accepted at any time before it expires.  </w:t>
      </w:r>
    </w:p>
    <w:p w14:paraId="0C7E2164" w14:textId="77777777" w:rsidR="004628D8" w:rsidRPr="00CF0460" w:rsidRDefault="004628D8" w:rsidP="000A5A3E">
      <w:pPr>
        <w:pStyle w:val="ListParagraph"/>
        <w:numPr>
          <w:ilvl w:val="0"/>
          <w:numId w:val="110"/>
        </w:numPr>
        <w:spacing w:before="240" w:after="120"/>
        <w:ind w:left="360"/>
        <w:contextualSpacing w:val="0"/>
        <w:jc w:val="both"/>
        <w:rPr>
          <w:color w:val="333333"/>
        </w:rPr>
      </w:pPr>
      <w:r w:rsidRPr="00CF0460">
        <w:rPr>
          <w:b/>
          <w:color w:val="333333"/>
        </w:rPr>
        <w:t>Performance Security</w:t>
      </w:r>
      <w:r w:rsidRPr="00CF0460">
        <w:rPr>
          <w:color w:val="333333"/>
        </w:rPr>
        <w:t xml:space="preserve"> [</w:t>
      </w:r>
      <w:r w:rsidRPr="00CF0460">
        <w:rPr>
          <w:i/>
          <w:color w:val="333333"/>
        </w:rPr>
        <w:t>delete if no performance security is required</w:t>
      </w:r>
      <w:r w:rsidRPr="00CF0460">
        <w:rPr>
          <w:color w:val="333333"/>
        </w:rPr>
        <w:t xml:space="preserve">] </w:t>
      </w:r>
    </w:p>
    <w:p w14:paraId="5DD3B246" w14:textId="77777777" w:rsidR="004628D8" w:rsidRPr="00CF0460" w:rsidRDefault="004628D8" w:rsidP="004628D8">
      <w:pPr>
        <w:pStyle w:val="ListParagraph"/>
        <w:spacing w:after="120"/>
        <w:ind w:left="360"/>
        <w:contextualSpacing w:val="0"/>
        <w:jc w:val="both"/>
        <w:rPr>
          <w:color w:val="333333"/>
        </w:rPr>
      </w:pPr>
      <w:r w:rsidRPr="00CF0460">
        <w:rPr>
          <w:color w:val="333333"/>
        </w:rPr>
        <w:t xml:space="preserve">If we are awarded the Call-off Contract, we </w:t>
      </w:r>
      <w:r w:rsidRPr="00CF0460">
        <w:t xml:space="preserve">commit to obtain a Performance Security in accordance with the </w:t>
      </w:r>
      <w:r>
        <w:t>RFQ</w:t>
      </w:r>
      <w:r w:rsidRPr="00CF0460">
        <w:t>.</w:t>
      </w:r>
    </w:p>
    <w:p w14:paraId="1D6B0312" w14:textId="77777777" w:rsidR="004628D8" w:rsidRPr="00CF0460" w:rsidRDefault="004628D8" w:rsidP="000A5A3E">
      <w:pPr>
        <w:pStyle w:val="ListParagraph"/>
        <w:numPr>
          <w:ilvl w:val="0"/>
          <w:numId w:val="110"/>
        </w:numPr>
        <w:spacing w:before="240" w:after="120"/>
        <w:ind w:left="360"/>
        <w:contextualSpacing w:val="0"/>
        <w:jc w:val="both"/>
        <w:rPr>
          <w:color w:val="333333"/>
        </w:rPr>
      </w:pPr>
      <w:r w:rsidRPr="00CF0460">
        <w:rPr>
          <w:b/>
        </w:rPr>
        <w:t>Commissions, gratuities, fees</w:t>
      </w:r>
    </w:p>
    <w:p w14:paraId="2D6182A3" w14:textId="77777777" w:rsidR="004628D8" w:rsidRPr="00CF0460" w:rsidRDefault="004628D8" w:rsidP="004628D8">
      <w:pPr>
        <w:pStyle w:val="ListParagraph"/>
        <w:spacing w:after="120"/>
        <w:ind w:left="360"/>
        <w:contextualSpacing w:val="0"/>
        <w:jc w:val="both"/>
        <w:rPr>
          <w:color w:val="333333"/>
        </w:rPr>
      </w:pPr>
      <w:r w:rsidRPr="00CF0460">
        <w:rPr>
          <w:color w:val="333333"/>
        </w:rPr>
        <w:t xml:space="preserve">We have paid, or will pay the following commissions, gratuities, or fees with respect to this </w:t>
      </w:r>
      <w:r w:rsidR="00116DAE">
        <w:rPr>
          <w:color w:val="333333"/>
        </w:rPr>
        <w:t>Quotation</w:t>
      </w:r>
      <w:r w:rsidRPr="00CF0460">
        <w:rPr>
          <w:color w:val="333333"/>
        </w:rPr>
        <w:t xml:space="preserve"> or execution of a Call-off Contract [</w:t>
      </w:r>
      <w:r w:rsidRPr="00CF0460">
        <w:rPr>
          <w:i/>
        </w:rPr>
        <w:t>If none has been paid or is to be paid, indicate “</w:t>
      </w:r>
      <w:r w:rsidRPr="00CF0460">
        <w:t>none</w:t>
      </w:r>
      <w:r w:rsidRPr="00CF0460">
        <w:rPr>
          <w:i/>
        </w:rPr>
        <w:t>.”</w:t>
      </w:r>
      <w:r w:rsidRPr="00CF0460">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4628D8" w:rsidRPr="00CF0460" w14:paraId="2B193BB1" w14:textId="77777777" w:rsidTr="00F5175B">
        <w:tc>
          <w:tcPr>
            <w:tcW w:w="2610" w:type="dxa"/>
          </w:tcPr>
          <w:p w14:paraId="10DD6A6E" w14:textId="77777777" w:rsidR="004628D8" w:rsidRPr="00CF0460" w:rsidRDefault="004628D8" w:rsidP="00F5175B">
            <w:r w:rsidRPr="00CF0460">
              <w:t>Name of Recipient</w:t>
            </w:r>
          </w:p>
        </w:tc>
        <w:tc>
          <w:tcPr>
            <w:tcW w:w="2520" w:type="dxa"/>
          </w:tcPr>
          <w:p w14:paraId="1948AED1" w14:textId="77777777" w:rsidR="004628D8" w:rsidRPr="00CF0460" w:rsidRDefault="004628D8" w:rsidP="00F5175B">
            <w:r w:rsidRPr="00CF0460">
              <w:t>Address</w:t>
            </w:r>
          </w:p>
        </w:tc>
        <w:tc>
          <w:tcPr>
            <w:tcW w:w="2070" w:type="dxa"/>
          </w:tcPr>
          <w:p w14:paraId="14674BE4" w14:textId="77777777" w:rsidR="004628D8" w:rsidRPr="00CF0460" w:rsidRDefault="004628D8" w:rsidP="00F5175B">
            <w:r w:rsidRPr="00CF0460">
              <w:t>Reason</w:t>
            </w:r>
          </w:p>
        </w:tc>
        <w:tc>
          <w:tcPr>
            <w:tcW w:w="1548" w:type="dxa"/>
          </w:tcPr>
          <w:p w14:paraId="59D713A3" w14:textId="77777777" w:rsidR="004628D8" w:rsidRPr="00CF0460" w:rsidRDefault="004628D8" w:rsidP="00F5175B">
            <w:r w:rsidRPr="00CF0460">
              <w:t>Amount</w:t>
            </w:r>
          </w:p>
        </w:tc>
      </w:tr>
      <w:tr w:rsidR="004628D8" w:rsidRPr="00CF0460" w14:paraId="1927E93D" w14:textId="77777777" w:rsidTr="00F5175B">
        <w:tc>
          <w:tcPr>
            <w:tcW w:w="2610" w:type="dxa"/>
          </w:tcPr>
          <w:p w14:paraId="0213C939" w14:textId="77777777" w:rsidR="004628D8" w:rsidRPr="00CF0460" w:rsidRDefault="004628D8" w:rsidP="00F5175B">
            <w:pPr>
              <w:rPr>
                <w:u w:val="single"/>
              </w:rPr>
            </w:pPr>
          </w:p>
        </w:tc>
        <w:tc>
          <w:tcPr>
            <w:tcW w:w="2520" w:type="dxa"/>
          </w:tcPr>
          <w:p w14:paraId="4C1B53F7" w14:textId="77777777" w:rsidR="004628D8" w:rsidRPr="00CF0460" w:rsidRDefault="004628D8" w:rsidP="00F5175B">
            <w:pPr>
              <w:rPr>
                <w:u w:val="single"/>
              </w:rPr>
            </w:pPr>
          </w:p>
        </w:tc>
        <w:tc>
          <w:tcPr>
            <w:tcW w:w="2070" w:type="dxa"/>
          </w:tcPr>
          <w:p w14:paraId="4F7116C7" w14:textId="77777777" w:rsidR="004628D8" w:rsidRPr="00CF0460" w:rsidRDefault="004628D8" w:rsidP="00F5175B">
            <w:pPr>
              <w:rPr>
                <w:u w:val="single"/>
              </w:rPr>
            </w:pPr>
          </w:p>
        </w:tc>
        <w:tc>
          <w:tcPr>
            <w:tcW w:w="1548" w:type="dxa"/>
          </w:tcPr>
          <w:p w14:paraId="4083BE4A" w14:textId="77777777" w:rsidR="004628D8" w:rsidRPr="00CF0460" w:rsidRDefault="004628D8" w:rsidP="00F5175B">
            <w:pPr>
              <w:rPr>
                <w:u w:val="single"/>
              </w:rPr>
            </w:pPr>
          </w:p>
        </w:tc>
      </w:tr>
      <w:tr w:rsidR="004628D8" w:rsidRPr="00CF0460" w14:paraId="43622F1D" w14:textId="77777777" w:rsidTr="00F5175B">
        <w:tc>
          <w:tcPr>
            <w:tcW w:w="2610" w:type="dxa"/>
          </w:tcPr>
          <w:p w14:paraId="2B2B8029" w14:textId="77777777" w:rsidR="004628D8" w:rsidRPr="00CF0460" w:rsidRDefault="004628D8" w:rsidP="00F5175B">
            <w:pPr>
              <w:rPr>
                <w:u w:val="single"/>
              </w:rPr>
            </w:pPr>
          </w:p>
        </w:tc>
        <w:tc>
          <w:tcPr>
            <w:tcW w:w="2520" w:type="dxa"/>
          </w:tcPr>
          <w:p w14:paraId="3EE064CF" w14:textId="77777777" w:rsidR="004628D8" w:rsidRPr="00CF0460" w:rsidRDefault="004628D8" w:rsidP="00F5175B">
            <w:pPr>
              <w:rPr>
                <w:u w:val="single"/>
              </w:rPr>
            </w:pPr>
          </w:p>
        </w:tc>
        <w:tc>
          <w:tcPr>
            <w:tcW w:w="2070" w:type="dxa"/>
          </w:tcPr>
          <w:p w14:paraId="418830B7" w14:textId="77777777" w:rsidR="004628D8" w:rsidRPr="00CF0460" w:rsidRDefault="004628D8" w:rsidP="00F5175B">
            <w:pPr>
              <w:rPr>
                <w:u w:val="single"/>
              </w:rPr>
            </w:pPr>
          </w:p>
        </w:tc>
        <w:tc>
          <w:tcPr>
            <w:tcW w:w="1548" w:type="dxa"/>
          </w:tcPr>
          <w:p w14:paraId="20C1BC51" w14:textId="77777777" w:rsidR="004628D8" w:rsidRPr="00CF0460" w:rsidRDefault="004628D8" w:rsidP="00F5175B">
            <w:pPr>
              <w:rPr>
                <w:u w:val="single"/>
              </w:rPr>
            </w:pPr>
          </w:p>
        </w:tc>
      </w:tr>
      <w:tr w:rsidR="004628D8" w:rsidRPr="00CF0460" w14:paraId="49F9627B" w14:textId="77777777" w:rsidTr="00F5175B">
        <w:tc>
          <w:tcPr>
            <w:tcW w:w="2610" w:type="dxa"/>
          </w:tcPr>
          <w:p w14:paraId="28B65483" w14:textId="77777777" w:rsidR="004628D8" w:rsidRPr="00CF0460" w:rsidRDefault="004628D8" w:rsidP="00F5175B">
            <w:pPr>
              <w:rPr>
                <w:u w:val="single"/>
              </w:rPr>
            </w:pPr>
          </w:p>
        </w:tc>
        <w:tc>
          <w:tcPr>
            <w:tcW w:w="2520" w:type="dxa"/>
          </w:tcPr>
          <w:p w14:paraId="75D4EB6C" w14:textId="77777777" w:rsidR="004628D8" w:rsidRPr="00CF0460" w:rsidRDefault="004628D8" w:rsidP="00F5175B">
            <w:pPr>
              <w:rPr>
                <w:u w:val="single"/>
              </w:rPr>
            </w:pPr>
          </w:p>
        </w:tc>
        <w:tc>
          <w:tcPr>
            <w:tcW w:w="2070" w:type="dxa"/>
          </w:tcPr>
          <w:p w14:paraId="0458732B" w14:textId="77777777" w:rsidR="004628D8" w:rsidRPr="00CF0460" w:rsidRDefault="004628D8" w:rsidP="00F5175B">
            <w:pPr>
              <w:rPr>
                <w:u w:val="single"/>
              </w:rPr>
            </w:pPr>
          </w:p>
        </w:tc>
        <w:tc>
          <w:tcPr>
            <w:tcW w:w="1548" w:type="dxa"/>
          </w:tcPr>
          <w:p w14:paraId="5046DF82" w14:textId="77777777" w:rsidR="004628D8" w:rsidRPr="00CF0460" w:rsidRDefault="004628D8" w:rsidP="00F5175B">
            <w:pPr>
              <w:rPr>
                <w:u w:val="single"/>
              </w:rPr>
            </w:pPr>
          </w:p>
        </w:tc>
      </w:tr>
      <w:tr w:rsidR="004628D8" w:rsidRPr="00CF0460" w14:paraId="71F34CBC" w14:textId="77777777" w:rsidTr="00F5175B">
        <w:tc>
          <w:tcPr>
            <w:tcW w:w="2610" w:type="dxa"/>
          </w:tcPr>
          <w:p w14:paraId="7F43E3DE" w14:textId="77777777" w:rsidR="004628D8" w:rsidRPr="00CF0460" w:rsidRDefault="004628D8" w:rsidP="00F5175B">
            <w:pPr>
              <w:rPr>
                <w:u w:val="single"/>
              </w:rPr>
            </w:pPr>
          </w:p>
        </w:tc>
        <w:tc>
          <w:tcPr>
            <w:tcW w:w="2520" w:type="dxa"/>
          </w:tcPr>
          <w:p w14:paraId="6A89BE05" w14:textId="77777777" w:rsidR="004628D8" w:rsidRPr="00CF0460" w:rsidRDefault="004628D8" w:rsidP="00F5175B">
            <w:pPr>
              <w:rPr>
                <w:u w:val="single"/>
              </w:rPr>
            </w:pPr>
          </w:p>
        </w:tc>
        <w:tc>
          <w:tcPr>
            <w:tcW w:w="2070" w:type="dxa"/>
          </w:tcPr>
          <w:p w14:paraId="414BC81E" w14:textId="77777777" w:rsidR="004628D8" w:rsidRPr="00CF0460" w:rsidRDefault="004628D8" w:rsidP="00F5175B">
            <w:pPr>
              <w:rPr>
                <w:u w:val="single"/>
              </w:rPr>
            </w:pPr>
          </w:p>
        </w:tc>
        <w:tc>
          <w:tcPr>
            <w:tcW w:w="1548" w:type="dxa"/>
          </w:tcPr>
          <w:p w14:paraId="1348FBDF" w14:textId="77777777" w:rsidR="004628D8" w:rsidRPr="00CF0460" w:rsidRDefault="004628D8" w:rsidP="00F5175B">
            <w:pPr>
              <w:rPr>
                <w:u w:val="single"/>
              </w:rPr>
            </w:pPr>
          </w:p>
        </w:tc>
      </w:tr>
    </w:tbl>
    <w:p w14:paraId="1DD3C761" w14:textId="77777777" w:rsidR="004628D8" w:rsidRPr="00CF0460" w:rsidRDefault="004628D8" w:rsidP="000A5A3E">
      <w:pPr>
        <w:pStyle w:val="ListParagraph"/>
        <w:numPr>
          <w:ilvl w:val="0"/>
          <w:numId w:val="110"/>
        </w:numPr>
        <w:spacing w:before="240" w:after="120"/>
        <w:ind w:left="360"/>
        <w:contextualSpacing w:val="0"/>
        <w:jc w:val="both"/>
      </w:pPr>
      <w:r w:rsidRPr="00CF0460">
        <w:rPr>
          <w:b/>
        </w:rPr>
        <w:t>Not Bound to Accept</w:t>
      </w:r>
      <w:r w:rsidRPr="00CF0460">
        <w:t xml:space="preserve"> </w:t>
      </w:r>
    </w:p>
    <w:p w14:paraId="60948A1C" w14:textId="77777777" w:rsidR="004628D8" w:rsidRPr="00CF0460" w:rsidRDefault="004628D8" w:rsidP="004628D8">
      <w:pPr>
        <w:pStyle w:val="ListParagraph"/>
        <w:spacing w:after="120"/>
        <w:ind w:left="360"/>
        <w:contextualSpacing w:val="0"/>
        <w:jc w:val="both"/>
      </w:pPr>
      <w:r w:rsidRPr="00CF0460">
        <w:rPr>
          <w:color w:val="333333"/>
        </w:rPr>
        <w:t>We</w:t>
      </w:r>
      <w:r w:rsidRPr="00CF0460">
        <w:t xml:space="preserve"> understand that you reserve the right to:</w:t>
      </w:r>
    </w:p>
    <w:p w14:paraId="3D834504" w14:textId="77777777" w:rsidR="004628D8" w:rsidRPr="00CF0460" w:rsidRDefault="004628D8" w:rsidP="000A5A3E">
      <w:pPr>
        <w:pStyle w:val="ListParagraph"/>
        <w:numPr>
          <w:ilvl w:val="0"/>
          <w:numId w:val="113"/>
        </w:numPr>
        <w:spacing w:after="120"/>
        <w:ind w:left="851" w:hanging="425"/>
        <w:contextualSpacing w:val="0"/>
        <w:jc w:val="both"/>
      </w:pPr>
      <w:r w:rsidRPr="00CF0460">
        <w:t xml:space="preserve">accept or reject any </w:t>
      </w:r>
      <w:r w:rsidR="00116DAE">
        <w:t>Quotation</w:t>
      </w:r>
      <w:r w:rsidRPr="00CF0460">
        <w:t xml:space="preserve"> and are not bound to accept the lowest evaluated cost </w:t>
      </w:r>
      <w:r w:rsidR="00116DAE">
        <w:t>Quotation</w:t>
      </w:r>
      <w:r w:rsidRPr="00CF0460">
        <w:t xml:space="preserve">, or any other </w:t>
      </w:r>
      <w:r w:rsidR="00116DAE">
        <w:t>Quotation</w:t>
      </w:r>
      <w:r w:rsidRPr="00CF0460">
        <w:t xml:space="preserve"> that you may receive, and </w:t>
      </w:r>
    </w:p>
    <w:p w14:paraId="6FFB730E" w14:textId="77777777" w:rsidR="004628D8" w:rsidRPr="00CF0460" w:rsidRDefault="004628D8" w:rsidP="000A5A3E">
      <w:pPr>
        <w:pStyle w:val="ListParagraph"/>
        <w:numPr>
          <w:ilvl w:val="0"/>
          <w:numId w:val="113"/>
        </w:numPr>
        <w:spacing w:after="120"/>
        <w:ind w:left="851" w:hanging="425"/>
        <w:contextualSpacing w:val="0"/>
        <w:jc w:val="both"/>
      </w:pPr>
      <w:r w:rsidRPr="00CF0460">
        <w:t xml:space="preserve">annul the </w:t>
      </w:r>
      <w:r>
        <w:t>RFQ</w:t>
      </w:r>
      <w:r w:rsidRPr="00CF0460">
        <w:t xml:space="preserve"> process at any time prior to the award of a Call of Contract without incurring any liability to Suppliers.</w:t>
      </w:r>
    </w:p>
    <w:p w14:paraId="1C79E0AA" w14:textId="77777777" w:rsidR="004628D8" w:rsidRPr="00CF0460" w:rsidRDefault="004628D8" w:rsidP="000A5A3E">
      <w:pPr>
        <w:pStyle w:val="ListParagraph"/>
        <w:numPr>
          <w:ilvl w:val="0"/>
          <w:numId w:val="110"/>
        </w:numPr>
        <w:spacing w:before="240" w:after="120"/>
        <w:ind w:left="360"/>
        <w:contextualSpacing w:val="0"/>
        <w:jc w:val="both"/>
      </w:pPr>
      <w:r w:rsidRPr="00CF0460">
        <w:rPr>
          <w:b/>
        </w:rPr>
        <w:lastRenderedPageBreak/>
        <w:t>Fraud and Corruption</w:t>
      </w:r>
      <w:r w:rsidRPr="00CF0460">
        <w:t xml:space="preserve"> </w:t>
      </w:r>
    </w:p>
    <w:p w14:paraId="0AACA7E9" w14:textId="77777777" w:rsidR="004628D8" w:rsidRPr="00CF0460" w:rsidRDefault="004628D8" w:rsidP="004628D8">
      <w:pPr>
        <w:pStyle w:val="ListParagraph"/>
        <w:spacing w:after="120"/>
        <w:ind w:left="360"/>
        <w:contextualSpacing w:val="0"/>
        <w:jc w:val="both"/>
      </w:pPr>
      <w:r w:rsidRPr="00CF0460">
        <w:rPr>
          <w:color w:val="333333"/>
        </w:rPr>
        <w:t>We</w:t>
      </w:r>
      <w:r w:rsidRPr="00CF0460">
        <w:t xml:space="preserve"> hereby certify that we have taken steps to ensure that no person acting for us, or on our behalf, engages in any type of Fraud and Corruption.</w:t>
      </w:r>
    </w:p>
    <w:p w14:paraId="1CB25A6E" w14:textId="77777777" w:rsidR="004628D8" w:rsidRPr="00CF0460" w:rsidRDefault="004628D8" w:rsidP="004628D8"/>
    <w:p w14:paraId="0143FE10" w14:textId="77777777" w:rsidR="004628D8" w:rsidRPr="00CF0460" w:rsidRDefault="004628D8" w:rsidP="004628D8">
      <w:pPr>
        <w:spacing w:after="120"/>
        <w:rPr>
          <w:iCs/>
        </w:rPr>
      </w:pPr>
      <w:r w:rsidRPr="00CF0460">
        <w:rPr>
          <w:iCs/>
        </w:rPr>
        <w:t>On behalf of the Supplier:</w:t>
      </w:r>
    </w:p>
    <w:tbl>
      <w:tblPr>
        <w:tblStyle w:val="TableGrid"/>
        <w:tblW w:w="0" w:type="auto"/>
        <w:tblLook w:val="04A0" w:firstRow="1" w:lastRow="0" w:firstColumn="1" w:lastColumn="0" w:noHBand="0" w:noVBand="1"/>
      </w:tblPr>
      <w:tblGrid>
        <w:gridCol w:w="1710"/>
        <w:gridCol w:w="6030"/>
      </w:tblGrid>
      <w:tr w:rsidR="004628D8" w:rsidRPr="00CF0460" w14:paraId="5FCFDBBF" w14:textId="77777777" w:rsidTr="00F5175B">
        <w:tc>
          <w:tcPr>
            <w:tcW w:w="1710" w:type="dxa"/>
            <w:tcBorders>
              <w:top w:val="nil"/>
              <w:left w:val="nil"/>
              <w:bottom w:val="nil"/>
              <w:right w:val="nil"/>
            </w:tcBorders>
            <w:vAlign w:val="bottom"/>
          </w:tcPr>
          <w:p w14:paraId="287665F5" w14:textId="77777777" w:rsidR="004628D8" w:rsidRPr="00CF0460" w:rsidRDefault="004628D8" w:rsidP="00F5175B">
            <w:pPr>
              <w:rPr>
                <w:iCs/>
              </w:rPr>
            </w:pPr>
            <w:r w:rsidRPr="00CF0460">
              <w:rPr>
                <w:b/>
              </w:rPr>
              <w:t>Signature:</w:t>
            </w:r>
          </w:p>
        </w:tc>
        <w:tc>
          <w:tcPr>
            <w:tcW w:w="6030" w:type="dxa"/>
            <w:tcBorders>
              <w:top w:val="nil"/>
              <w:left w:val="nil"/>
              <w:bottom w:val="single" w:sz="4" w:space="0" w:color="auto"/>
              <w:right w:val="nil"/>
            </w:tcBorders>
          </w:tcPr>
          <w:p w14:paraId="6132400B" w14:textId="77777777" w:rsidR="004628D8" w:rsidRPr="00CF0460" w:rsidRDefault="004628D8" w:rsidP="00F5175B">
            <w:pPr>
              <w:spacing w:after="120"/>
              <w:rPr>
                <w:iCs/>
              </w:rPr>
            </w:pPr>
          </w:p>
        </w:tc>
      </w:tr>
      <w:tr w:rsidR="004628D8" w:rsidRPr="00CF0460" w14:paraId="7DE4A95D" w14:textId="77777777" w:rsidTr="00F5175B">
        <w:tc>
          <w:tcPr>
            <w:tcW w:w="1710" w:type="dxa"/>
            <w:tcBorders>
              <w:top w:val="nil"/>
              <w:left w:val="nil"/>
              <w:bottom w:val="nil"/>
              <w:right w:val="nil"/>
            </w:tcBorders>
            <w:vAlign w:val="bottom"/>
          </w:tcPr>
          <w:p w14:paraId="442E0634" w14:textId="77777777" w:rsidR="004628D8" w:rsidRPr="00CF0460" w:rsidRDefault="004628D8" w:rsidP="00F5175B">
            <w:pPr>
              <w:rPr>
                <w:iCs/>
              </w:rPr>
            </w:pPr>
            <w:r w:rsidRPr="00CF0460">
              <w:rPr>
                <w:b/>
              </w:rPr>
              <w:t>Name:</w:t>
            </w:r>
          </w:p>
        </w:tc>
        <w:tc>
          <w:tcPr>
            <w:tcW w:w="6030" w:type="dxa"/>
            <w:tcBorders>
              <w:left w:val="nil"/>
              <w:right w:val="nil"/>
            </w:tcBorders>
          </w:tcPr>
          <w:p w14:paraId="34B0CE3C" w14:textId="77777777" w:rsidR="004628D8" w:rsidRPr="00CF0460" w:rsidRDefault="004628D8" w:rsidP="00F5175B">
            <w:pPr>
              <w:spacing w:after="120"/>
              <w:rPr>
                <w:iCs/>
              </w:rPr>
            </w:pPr>
          </w:p>
        </w:tc>
      </w:tr>
      <w:tr w:rsidR="004628D8" w:rsidRPr="00CF0460" w14:paraId="78A9FC18" w14:textId="77777777" w:rsidTr="00F5175B">
        <w:tc>
          <w:tcPr>
            <w:tcW w:w="1710" w:type="dxa"/>
            <w:tcBorders>
              <w:top w:val="nil"/>
              <w:left w:val="nil"/>
              <w:bottom w:val="nil"/>
              <w:right w:val="nil"/>
            </w:tcBorders>
            <w:vAlign w:val="bottom"/>
          </w:tcPr>
          <w:p w14:paraId="48423F42" w14:textId="77777777" w:rsidR="004628D8" w:rsidRPr="00CF0460" w:rsidRDefault="004628D8" w:rsidP="00F5175B">
            <w:pPr>
              <w:rPr>
                <w:iCs/>
              </w:rPr>
            </w:pPr>
            <w:r w:rsidRPr="00CF0460">
              <w:rPr>
                <w:b/>
              </w:rPr>
              <w:t>Title/position:</w:t>
            </w:r>
          </w:p>
        </w:tc>
        <w:tc>
          <w:tcPr>
            <w:tcW w:w="6030" w:type="dxa"/>
            <w:tcBorders>
              <w:left w:val="nil"/>
              <w:right w:val="nil"/>
            </w:tcBorders>
          </w:tcPr>
          <w:p w14:paraId="3081A52A" w14:textId="77777777" w:rsidR="004628D8" w:rsidRPr="00CF0460" w:rsidRDefault="004628D8" w:rsidP="00F5175B">
            <w:pPr>
              <w:spacing w:after="120"/>
              <w:rPr>
                <w:iCs/>
              </w:rPr>
            </w:pPr>
          </w:p>
        </w:tc>
      </w:tr>
      <w:tr w:rsidR="004628D8" w:rsidRPr="00CF0460" w14:paraId="7CF05B99" w14:textId="77777777" w:rsidTr="00F5175B">
        <w:tc>
          <w:tcPr>
            <w:tcW w:w="1710" w:type="dxa"/>
            <w:tcBorders>
              <w:top w:val="nil"/>
              <w:left w:val="nil"/>
              <w:bottom w:val="nil"/>
              <w:right w:val="nil"/>
            </w:tcBorders>
            <w:vAlign w:val="bottom"/>
          </w:tcPr>
          <w:p w14:paraId="2C391BA2" w14:textId="77777777" w:rsidR="004628D8" w:rsidRPr="00CF0460" w:rsidRDefault="004628D8" w:rsidP="00F5175B">
            <w:pPr>
              <w:rPr>
                <w:iCs/>
              </w:rPr>
            </w:pPr>
            <w:r w:rsidRPr="00CF0460">
              <w:rPr>
                <w:b/>
              </w:rPr>
              <w:t>Telephone:</w:t>
            </w:r>
          </w:p>
        </w:tc>
        <w:tc>
          <w:tcPr>
            <w:tcW w:w="6030" w:type="dxa"/>
            <w:tcBorders>
              <w:left w:val="nil"/>
              <w:right w:val="nil"/>
            </w:tcBorders>
          </w:tcPr>
          <w:p w14:paraId="25E5D385" w14:textId="77777777" w:rsidR="004628D8" w:rsidRPr="00CF0460" w:rsidRDefault="004628D8" w:rsidP="00F5175B">
            <w:pPr>
              <w:spacing w:after="120"/>
              <w:rPr>
                <w:iCs/>
              </w:rPr>
            </w:pPr>
          </w:p>
        </w:tc>
      </w:tr>
      <w:tr w:rsidR="004628D8" w:rsidRPr="00CF0460" w14:paraId="3EE3C255" w14:textId="77777777" w:rsidTr="00F5175B">
        <w:tc>
          <w:tcPr>
            <w:tcW w:w="1710" w:type="dxa"/>
            <w:tcBorders>
              <w:top w:val="nil"/>
              <w:left w:val="nil"/>
              <w:bottom w:val="nil"/>
              <w:right w:val="nil"/>
            </w:tcBorders>
            <w:vAlign w:val="bottom"/>
          </w:tcPr>
          <w:p w14:paraId="2BF6E4F5" w14:textId="77777777" w:rsidR="004628D8" w:rsidRPr="00CF0460" w:rsidRDefault="004628D8" w:rsidP="00F5175B">
            <w:pPr>
              <w:rPr>
                <w:iCs/>
              </w:rPr>
            </w:pPr>
            <w:r w:rsidRPr="00CF0460">
              <w:rPr>
                <w:b/>
              </w:rPr>
              <w:t>Email:</w:t>
            </w:r>
          </w:p>
        </w:tc>
        <w:tc>
          <w:tcPr>
            <w:tcW w:w="6030" w:type="dxa"/>
            <w:tcBorders>
              <w:left w:val="nil"/>
              <w:right w:val="nil"/>
            </w:tcBorders>
          </w:tcPr>
          <w:p w14:paraId="39BA65E5" w14:textId="77777777" w:rsidR="004628D8" w:rsidRPr="00CF0460" w:rsidRDefault="004628D8" w:rsidP="00F5175B">
            <w:pPr>
              <w:spacing w:after="120"/>
              <w:rPr>
                <w:iCs/>
              </w:rPr>
            </w:pPr>
          </w:p>
        </w:tc>
      </w:tr>
    </w:tbl>
    <w:p w14:paraId="42A2FCF0" w14:textId="77777777" w:rsidR="004628D8" w:rsidRPr="00CF0460"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CF0460" w:rsidSect="001233B3">
          <w:headerReference w:type="even" r:id="rId75"/>
          <w:headerReference w:type="default" r:id="rId76"/>
          <w:headerReference w:type="first" r:id="rId77"/>
          <w:endnotePr>
            <w:numFmt w:val="decimal"/>
          </w:endnotePr>
          <w:pgSz w:w="12240" w:h="15840" w:code="1"/>
          <w:pgMar w:top="1440" w:right="1440" w:bottom="1440" w:left="1440" w:header="720" w:footer="720" w:gutter="0"/>
          <w:paperSrc w:first="262" w:other="262"/>
          <w:cols w:space="720"/>
          <w:noEndnote/>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628D8" w:rsidRPr="00CF0460" w14:paraId="096199AB" w14:textId="77777777" w:rsidTr="00F5175B">
        <w:trPr>
          <w:cantSplit/>
          <w:trHeight w:val="140"/>
        </w:trPr>
        <w:tc>
          <w:tcPr>
            <w:tcW w:w="13230" w:type="dxa"/>
            <w:gridSpan w:val="11"/>
            <w:tcBorders>
              <w:top w:val="nil"/>
              <w:left w:val="nil"/>
              <w:bottom w:val="nil"/>
              <w:right w:val="nil"/>
            </w:tcBorders>
          </w:tcPr>
          <w:p w14:paraId="01CE56A9" w14:textId="77777777" w:rsidR="004628D8" w:rsidRPr="00716D66" w:rsidRDefault="00116DAE" w:rsidP="00716D66">
            <w:pPr>
              <w:pStyle w:val="FAS5SecProcFormHeading2"/>
              <w:rPr>
                <w:rStyle w:val="FAS5SecProFormHeadingChar"/>
              </w:rPr>
            </w:pPr>
            <w:bookmarkStart w:id="959" w:name="_Toc131972702"/>
            <w:r>
              <w:rPr>
                <w:rStyle w:val="FAS5SecProFormHeadingChar"/>
              </w:rPr>
              <w:lastRenderedPageBreak/>
              <w:t>Quotation</w:t>
            </w:r>
            <w:r w:rsidR="004628D8" w:rsidRPr="00716D66">
              <w:rPr>
                <w:rStyle w:val="FAS5SecProFormHeadingChar"/>
              </w:rPr>
              <w:t xml:space="preserve"> for Goods: Price Schedule 1</w:t>
            </w:r>
            <w:bookmarkEnd w:id="959"/>
            <w:r w:rsidR="004628D8" w:rsidRPr="00716D66">
              <w:rPr>
                <w:rStyle w:val="FAS5SecProFormHeadingChar"/>
              </w:rPr>
              <w:t xml:space="preserve"> </w:t>
            </w:r>
          </w:p>
          <w:p w14:paraId="63DF5235" w14:textId="77777777" w:rsidR="004628D8" w:rsidRPr="00CF0460" w:rsidRDefault="004628D8" w:rsidP="00F5175B">
            <w:pPr>
              <w:pStyle w:val="SectionVHeader"/>
              <w:spacing w:before="0" w:after="120"/>
            </w:pPr>
            <w:r w:rsidRPr="00CF0460">
              <w:rPr>
                <w:sz w:val="24"/>
              </w:rPr>
              <w:t>Manufactured outside the Purchaser’s country, to be imported</w:t>
            </w:r>
            <w:r w:rsidRPr="00CF0460">
              <w:t xml:space="preserve"> </w:t>
            </w:r>
          </w:p>
        </w:tc>
      </w:tr>
      <w:tr w:rsidR="004628D8" w:rsidRPr="00CF0460" w14:paraId="2BD1C2AA" w14:textId="77777777" w:rsidTr="00F5175B">
        <w:trPr>
          <w:cantSplit/>
        </w:trPr>
        <w:tc>
          <w:tcPr>
            <w:tcW w:w="720" w:type="dxa"/>
            <w:tcBorders>
              <w:top w:val="double" w:sz="6" w:space="0" w:color="auto"/>
              <w:bottom w:val="double" w:sz="6" w:space="0" w:color="auto"/>
              <w:right w:val="single" w:sz="6" w:space="0" w:color="auto"/>
            </w:tcBorders>
          </w:tcPr>
          <w:p w14:paraId="0050FA82" w14:textId="77777777" w:rsidR="004628D8" w:rsidRPr="00CF0460" w:rsidRDefault="004628D8" w:rsidP="00F5175B">
            <w:pPr>
              <w:suppressAutoHyphens/>
              <w:jc w:val="center"/>
              <w:rPr>
                <w:sz w:val="20"/>
              </w:rPr>
            </w:pPr>
            <w:r w:rsidRPr="00CF0460">
              <w:rPr>
                <w:sz w:val="20"/>
              </w:rPr>
              <w:t>1</w:t>
            </w:r>
          </w:p>
        </w:tc>
        <w:tc>
          <w:tcPr>
            <w:tcW w:w="1800" w:type="dxa"/>
            <w:tcBorders>
              <w:top w:val="double" w:sz="6" w:space="0" w:color="auto"/>
              <w:left w:val="single" w:sz="6" w:space="0" w:color="auto"/>
              <w:bottom w:val="double" w:sz="6" w:space="0" w:color="auto"/>
              <w:right w:val="single" w:sz="6" w:space="0" w:color="auto"/>
            </w:tcBorders>
          </w:tcPr>
          <w:p w14:paraId="3DA70858" w14:textId="77777777" w:rsidR="004628D8" w:rsidRPr="00CF0460" w:rsidRDefault="004628D8" w:rsidP="00F5175B">
            <w:pPr>
              <w:suppressAutoHyphens/>
              <w:jc w:val="center"/>
              <w:rPr>
                <w:sz w:val="20"/>
              </w:rPr>
            </w:pPr>
            <w:r w:rsidRPr="00CF0460">
              <w:rPr>
                <w:sz w:val="20"/>
              </w:rPr>
              <w:t>2</w:t>
            </w:r>
          </w:p>
        </w:tc>
        <w:tc>
          <w:tcPr>
            <w:tcW w:w="990" w:type="dxa"/>
            <w:tcBorders>
              <w:top w:val="double" w:sz="6" w:space="0" w:color="auto"/>
              <w:left w:val="single" w:sz="6" w:space="0" w:color="auto"/>
              <w:bottom w:val="double" w:sz="6" w:space="0" w:color="auto"/>
              <w:right w:val="single" w:sz="6" w:space="0" w:color="auto"/>
            </w:tcBorders>
          </w:tcPr>
          <w:p w14:paraId="4BF7FDDF" w14:textId="77777777" w:rsidR="004628D8" w:rsidRPr="00CF0460" w:rsidRDefault="004628D8" w:rsidP="00F5175B">
            <w:pPr>
              <w:suppressAutoHyphens/>
              <w:jc w:val="center"/>
              <w:rPr>
                <w:sz w:val="20"/>
              </w:rPr>
            </w:pPr>
            <w:r w:rsidRPr="00CF0460">
              <w:rPr>
                <w:sz w:val="20"/>
              </w:rPr>
              <w:t>3</w:t>
            </w:r>
          </w:p>
        </w:tc>
        <w:tc>
          <w:tcPr>
            <w:tcW w:w="990" w:type="dxa"/>
            <w:tcBorders>
              <w:top w:val="double" w:sz="6" w:space="0" w:color="auto"/>
              <w:left w:val="single" w:sz="6" w:space="0" w:color="auto"/>
              <w:bottom w:val="double" w:sz="6" w:space="0" w:color="auto"/>
              <w:right w:val="single" w:sz="6" w:space="0" w:color="auto"/>
            </w:tcBorders>
          </w:tcPr>
          <w:p w14:paraId="03D33D71" w14:textId="77777777" w:rsidR="004628D8" w:rsidRPr="00CF0460" w:rsidRDefault="004628D8" w:rsidP="00F5175B">
            <w:pPr>
              <w:suppressAutoHyphens/>
              <w:jc w:val="center"/>
              <w:rPr>
                <w:sz w:val="20"/>
              </w:rPr>
            </w:pPr>
            <w:r w:rsidRPr="00CF0460">
              <w:rPr>
                <w:sz w:val="20"/>
              </w:rPr>
              <w:t>4</w:t>
            </w:r>
          </w:p>
        </w:tc>
        <w:tc>
          <w:tcPr>
            <w:tcW w:w="1260" w:type="dxa"/>
            <w:tcBorders>
              <w:top w:val="double" w:sz="6" w:space="0" w:color="auto"/>
              <w:left w:val="single" w:sz="6" w:space="0" w:color="auto"/>
              <w:bottom w:val="double" w:sz="6" w:space="0" w:color="auto"/>
              <w:right w:val="single" w:sz="6" w:space="0" w:color="auto"/>
            </w:tcBorders>
          </w:tcPr>
          <w:p w14:paraId="59E8BAF7" w14:textId="77777777" w:rsidR="004628D8" w:rsidRPr="00CF0460" w:rsidRDefault="004628D8" w:rsidP="00F5175B">
            <w:pPr>
              <w:suppressAutoHyphens/>
              <w:jc w:val="center"/>
              <w:rPr>
                <w:sz w:val="20"/>
              </w:rPr>
            </w:pPr>
            <w:r w:rsidRPr="00CF0460">
              <w:rPr>
                <w:sz w:val="20"/>
              </w:rPr>
              <w:t>5</w:t>
            </w:r>
          </w:p>
        </w:tc>
        <w:tc>
          <w:tcPr>
            <w:tcW w:w="1710" w:type="dxa"/>
            <w:tcBorders>
              <w:top w:val="double" w:sz="6" w:space="0" w:color="auto"/>
              <w:left w:val="single" w:sz="6" w:space="0" w:color="auto"/>
              <w:bottom w:val="double" w:sz="6" w:space="0" w:color="auto"/>
              <w:right w:val="single" w:sz="6" w:space="0" w:color="auto"/>
            </w:tcBorders>
          </w:tcPr>
          <w:p w14:paraId="5059884C" w14:textId="77777777" w:rsidR="004628D8" w:rsidRPr="00CF0460" w:rsidRDefault="004628D8" w:rsidP="00F5175B">
            <w:pPr>
              <w:suppressAutoHyphens/>
              <w:jc w:val="center"/>
              <w:rPr>
                <w:sz w:val="20"/>
              </w:rPr>
            </w:pPr>
            <w:r w:rsidRPr="00CF0460">
              <w:rPr>
                <w:sz w:val="20"/>
              </w:rPr>
              <w:t>6</w:t>
            </w:r>
          </w:p>
        </w:tc>
        <w:tc>
          <w:tcPr>
            <w:tcW w:w="1530" w:type="dxa"/>
            <w:tcBorders>
              <w:top w:val="double" w:sz="6" w:space="0" w:color="auto"/>
              <w:left w:val="single" w:sz="6" w:space="0" w:color="auto"/>
              <w:bottom w:val="double" w:sz="6" w:space="0" w:color="auto"/>
              <w:right w:val="single" w:sz="6" w:space="0" w:color="auto"/>
            </w:tcBorders>
          </w:tcPr>
          <w:p w14:paraId="15CE9B09" w14:textId="77777777" w:rsidR="004628D8" w:rsidRPr="00CF0460" w:rsidRDefault="004628D8" w:rsidP="00F5175B">
            <w:pPr>
              <w:suppressAutoHyphens/>
              <w:jc w:val="center"/>
              <w:rPr>
                <w:sz w:val="20"/>
              </w:rPr>
            </w:pPr>
            <w:r w:rsidRPr="00CF0460">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321E706D" w14:textId="77777777" w:rsidR="004628D8" w:rsidRPr="00CF0460" w:rsidRDefault="004628D8" w:rsidP="00F5175B">
            <w:pPr>
              <w:suppressAutoHyphens/>
              <w:jc w:val="center"/>
              <w:rPr>
                <w:sz w:val="20"/>
              </w:rPr>
            </w:pPr>
            <w:r w:rsidRPr="00CF0460">
              <w:rPr>
                <w:sz w:val="20"/>
              </w:rPr>
              <w:t>8</w:t>
            </w:r>
          </w:p>
        </w:tc>
        <w:tc>
          <w:tcPr>
            <w:tcW w:w="2340" w:type="dxa"/>
            <w:tcBorders>
              <w:top w:val="double" w:sz="6" w:space="0" w:color="auto"/>
              <w:left w:val="single" w:sz="6" w:space="0" w:color="auto"/>
              <w:bottom w:val="double" w:sz="6" w:space="0" w:color="auto"/>
            </w:tcBorders>
          </w:tcPr>
          <w:p w14:paraId="54CBDC5D" w14:textId="77777777" w:rsidR="004628D8" w:rsidRPr="00CF0460" w:rsidRDefault="004628D8" w:rsidP="00F5175B">
            <w:pPr>
              <w:suppressAutoHyphens/>
              <w:jc w:val="center"/>
              <w:rPr>
                <w:sz w:val="20"/>
              </w:rPr>
            </w:pPr>
            <w:r w:rsidRPr="00CF0460">
              <w:rPr>
                <w:sz w:val="20"/>
              </w:rPr>
              <w:t>9</w:t>
            </w:r>
          </w:p>
        </w:tc>
      </w:tr>
      <w:tr w:rsidR="004628D8" w:rsidRPr="00CF0460" w14:paraId="29F511FD" w14:textId="77777777"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05"/>
        </w:trPr>
        <w:tc>
          <w:tcPr>
            <w:tcW w:w="720" w:type="dxa"/>
            <w:tcBorders>
              <w:top w:val="double" w:sz="6" w:space="0" w:color="auto"/>
              <w:left w:val="double" w:sz="6" w:space="0" w:color="auto"/>
              <w:bottom w:val="single" w:sz="6" w:space="0" w:color="auto"/>
              <w:right w:val="single" w:sz="6" w:space="0" w:color="auto"/>
            </w:tcBorders>
          </w:tcPr>
          <w:p w14:paraId="2925B64C" w14:textId="77777777" w:rsidR="004628D8" w:rsidRPr="00CF0460" w:rsidRDefault="004628D8" w:rsidP="00F5175B">
            <w:pPr>
              <w:suppressAutoHyphens/>
              <w:jc w:val="center"/>
              <w:rPr>
                <w:b/>
                <w:sz w:val="16"/>
              </w:rPr>
            </w:pPr>
            <w:r w:rsidRPr="00CF0460">
              <w:rPr>
                <w:b/>
                <w:sz w:val="16"/>
              </w:rPr>
              <w:t>Line Item</w:t>
            </w:r>
          </w:p>
          <w:p w14:paraId="26CF407A" w14:textId="77777777" w:rsidR="004628D8" w:rsidRPr="00CF0460" w:rsidRDefault="004628D8" w:rsidP="00F5175B">
            <w:pPr>
              <w:suppressAutoHyphens/>
              <w:jc w:val="center"/>
              <w:rPr>
                <w:b/>
                <w:sz w:val="16"/>
              </w:rPr>
            </w:pPr>
            <w:r w:rsidRPr="00CF0460">
              <w:rPr>
                <w:b/>
                <w:sz w:val="16"/>
              </w:rPr>
              <w:t>N</w:t>
            </w:r>
            <w:r w:rsidRPr="00CF0460">
              <w:rPr>
                <w:b/>
                <w:sz w:val="16"/>
              </w:rPr>
              <w:sym w:font="Symbol" w:char="F0B0"/>
            </w:r>
          </w:p>
          <w:p w14:paraId="77E94B01" w14:textId="77777777" w:rsidR="004628D8" w:rsidRPr="00CF0460" w:rsidRDefault="004628D8" w:rsidP="00F5175B">
            <w:pPr>
              <w:suppressAutoHyphens/>
              <w:jc w:val="center"/>
              <w:rPr>
                <w:b/>
                <w:sz w:val="16"/>
              </w:rPr>
            </w:pPr>
          </w:p>
        </w:tc>
        <w:tc>
          <w:tcPr>
            <w:tcW w:w="1800" w:type="dxa"/>
            <w:tcBorders>
              <w:top w:val="double" w:sz="6" w:space="0" w:color="auto"/>
              <w:left w:val="single" w:sz="6" w:space="0" w:color="auto"/>
              <w:bottom w:val="single" w:sz="6" w:space="0" w:color="auto"/>
              <w:right w:val="single" w:sz="6" w:space="0" w:color="auto"/>
            </w:tcBorders>
          </w:tcPr>
          <w:p w14:paraId="4BEF5887" w14:textId="77777777" w:rsidR="004628D8" w:rsidRPr="00CF0460" w:rsidRDefault="004628D8" w:rsidP="00F5175B">
            <w:pPr>
              <w:suppressAutoHyphens/>
              <w:jc w:val="center"/>
              <w:rPr>
                <w:b/>
                <w:sz w:val="16"/>
              </w:rPr>
            </w:pPr>
            <w:r w:rsidRPr="00CF0460">
              <w:rPr>
                <w:b/>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382413ED" w14:textId="77777777" w:rsidR="004628D8" w:rsidRPr="00CF0460" w:rsidRDefault="004628D8" w:rsidP="00F5175B">
            <w:pPr>
              <w:suppressAutoHyphens/>
              <w:jc w:val="center"/>
              <w:rPr>
                <w:b/>
                <w:sz w:val="16"/>
              </w:rPr>
            </w:pPr>
            <w:r w:rsidRPr="00CF0460">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5B1D3F9E" w14:textId="77777777" w:rsidR="004628D8" w:rsidRPr="00CF0460" w:rsidRDefault="004628D8" w:rsidP="00F5175B">
            <w:pPr>
              <w:suppressAutoHyphens/>
              <w:jc w:val="center"/>
              <w:rPr>
                <w:b/>
                <w:sz w:val="16"/>
              </w:rPr>
            </w:pPr>
            <w:r w:rsidRPr="00CF0460">
              <w:rPr>
                <w:b/>
                <w:sz w:val="16"/>
              </w:rPr>
              <w:t xml:space="preserve">Delivery </w:t>
            </w:r>
            <w:r>
              <w:rPr>
                <w:b/>
                <w:sz w:val="16"/>
              </w:rPr>
              <w:t>Period</w:t>
            </w:r>
            <w:r w:rsidRPr="00CF0460">
              <w:rPr>
                <w:b/>
                <w:sz w:val="16"/>
              </w:rPr>
              <w:t xml:space="preserve"> as defined by Incoterms</w:t>
            </w:r>
          </w:p>
        </w:tc>
        <w:tc>
          <w:tcPr>
            <w:tcW w:w="1260" w:type="dxa"/>
            <w:tcBorders>
              <w:top w:val="double" w:sz="6" w:space="0" w:color="auto"/>
              <w:left w:val="single" w:sz="6" w:space="0" w:color="auto"/>
              <w:bottom w:val="single" w:sz="6" w:space="0" w:color="auto"/>
              <w:right w:val="single" w:sz="6" w:space="0" w:color="auto"/>
            </w:tcBorders>
          </w:tcPr>
          <w:p w14:paraId="0C1E660C" w14:textId="77777777" w:rsidR="004628D8" w:rsidRPr="00CF0460" w:rsidRDefault="004628D8" w:rsidP="00F5175B">
            <w:pPr>
              <w:suppressAutoHyphens/>
              <w:jc w:val="center"/>
              <w:rPr>
                <w:b/>
              </w:rPr>
            </w:pPr>
            <w:r w:rsidRPr="00CF0460">
              <w:rPr>
                <w:b/>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053D7F14" w14:textId="77777777" w:rsidR="004628D8" w:rsidRPr="00CF0460" w:rsidRDefault="004628D8" w:rsidP="00F5175B">
            <w:pPr>
              <w:suppressAutoHyphens/>
              <w:jc w:val="center"/>
              <w:rPr>
                <w:b/>
                <w:sz w:val="16"/>
              </w:rPr>
            </w:pPr>
            <w:r w:rsidRPr="00CF0460">
              <w:rPr>
                <w:b/>
                <w:sz w:val="16"/>
              </w:rPr>
              <w:t xml:space="preserve">Unit price </w:t>
            </w:r>
          </w:p>
          <w:p w14:paraId="2340D5E5" w14:textId="77777777" w:rsidR="004628D8" w:rsidRPr="00CF0460" w:rsidRDefault="004628D8" w:rsidP="00F5175B">
            <w:pPr>
              <w:suppressAutoHyphens/>
              <w:jc w:val="center"/>
              <w:rPr>
                <w:b/>
                <w:sz w:val="16"/>
              </w:rPr>
            </w:pPr>
            <w:proofErr w:type="spellStart"/>
            <w:r w:rsidRPr="00CF0460">
              <w:rPr>
                <w:b/>
                <w:smallCaps/>
                <w:sz w:val="16"/>
              </w:rPr>
              <w:t>cip</w:t>
            </w:r>
            <w:proofErr w:type="spellEnd"/>
            <w:r w:rsidRPr="00CF0460">
              <w:rPr>
                <w:b/>
                <w:sz w:val="16"/>
              </w:rPr>
              <w:t xml:space="preserve"> </w:t>
            </w:r>
            <w:r w:rsidRPr="00CF0460">
              <w:rPr>
                <w:b/>
                <w:i/>
                <w:iCs/>
                <w:sz w:val="16"/>
              </w:rPr>
              <w:t>[insert place of destination]</w:t>
            </w:r>
          </w:p>
          <w:p w14:paraId="095A6B71" w14:textId="77777777" w:rsidR="004628D8" w:rsidRPr="00CF0460" w:rsidRDefault="004628D8" w:rsidP="00F5175B">
            <w:pPr>
              <w:suppressAutoHyphens/>
              <w:jc w:val="center"/>
              <w:rPr>
                <w:b/>
                <w:sz w:val="16"/>
              </w:rPr>
            </w:pPr>
          </w:p>
        </w:tc>
        <w:tc>
          <w:tcPr>
            <w:tcW w:w="1530" w:type="dxa"/>
            <w:tcBorders>
              <w:top w:val="double" w:sz="6" w:space="0" w:color="auto"/>
              <w:left w:val="single" w:sz="6" w:space="0" w:color="auto"/>
              <w:bottom w:val="single" w:sz="6" w:space="0" w:color="auto"/>
              <w:right w:val="single" w:sz="6" w:space="0" w:color="auto"/>
            </w:tcBorders>
          </w:tcPr>
          <w:p w14:paraId="6CD878D5" w14:textId="77777777" w:rsidR="004628D8" w:rsidRPr="00CF0460" w:rsidRDefault="004628D8" w:rsidP="00F5175B">
            <w:pPr>
              <w:suppressAutoHyphens/>
              <w:jc w:val="center"/>
              <w:rPr>
                <w:b/>
                <w:sz w:val="16"/>
              </w:rPr>
            </w:pPr>
            <w:r w:rsidRPr="00CF0460">
              <w:rPr>
                <w:b/>
                <w:sz w:val="16"/>
              </w:rPr>
              <w:t>CIP Price per line item</w:t>
            </w:r>
          </w:p>
          <w:p w14:paraId="47A078B7" w14:textId="77777777" w:rsidR="004628D8" w:rsidRPr="00CF0460" w:rsidRDefault="004628D8" w:rsidP="00F5175B">
            <w:pPr>
              <w:suppressAutoHyphens/>
              <w:jc w:val="center"/>
              <w:rPr>
                <w:b/>
                <w:sz w:val="16"/>
              </w:rPr>
            </w:pPr>
            <w:r w:rsidRPr="00CF0460">
              <w:rPr>
                <w:b/>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7243EFB3" w14:textId="77777777" w:rsidR="004628D8" w:rsidRPr="00CF0460" w:rsidRDefault="004628D8" w:rsidP="00F5175B">
            <w:pPr>
              <w:suppressAutoHyphens/>
              <w:jc w:val="center"/>
              <w:rPr>
                <w:b/>
                <w:sz w:val="16"/>
              </w:rPr>
            </w:pPr>
            <w:r w:rsidRPr="00CF0460">
              <w:rPr>
                <w:b/>
                <w:sz w:val="16"/>
              </w:rPr>
              <w:t xml:space="preserve">Price per line item for inland transportation and other services required in the Purchaser’s Country to convey the Goods to their final destination specified in </w:t>
            </w:r>
            <w:r>
              <w:rPr>
                <w:b/>
                <w:sz w:val="16"/>
              </w:rPr>
              <w:t>RFQ</w:t>
            </w:r>
          </w:p>
        </w:tc>
        <w:tc>
          <w:tcPr>
            <w:tcW w:w="2340" w:type="dxa"/>
            <w:tcBorders>
              <w:top w:val="double" w:sz="6" w:space="0" w:color="auto"/>
              <w:left w:val="single" w:sz="6" w:space="0" w:color="auto"/>
              <w:bottom w:val="single" w:sz="6" w:space="0" w:color="auto"/>
              <w:right w:val="double" w:sz="6" w:space="0" w:color="auto"/>
            </w:tcBorders>
          </w:tcPr>
          <w:p w14:paraId="334FA375" w14:textId="77777777" w:rsidR="004628D8" w:rsidRPr="00CF0460" w:rsidRDefault="004628D8" w:rsidP="00F5175B">
            <w:pPr>
              <w:suppressAutoHyphens/>
              <w:jc w:val="center"/>
              <w:rPr>
                <w:b/>
                <w:sz w:val="16"/>
              </w:rPr>
            </w:pPr>
            <w:r w:rsidRPr="00CF0460">
              <w:rPr>
                <w:b/>
                <w:sz w:val="16"/>
              </w:rPr>
              <w:t xml:space="preserve">Total Price per Line item </w:t>
            </w:r>
          </w:p>
          <w:p w14:paraId="113E9C0B" w14:textId="77777777" w:rsidR="004628D8" w:rsidRPr="00CF0460" w:rsidRDefault="004628D8" w:rsidP="00F5175B">
            <w:pPr>
              <w:suppressAutoHyphens/>
              <w:jc w:val="center"/>
              <w:rPr>
                <w:b/>
                <w:sz w:val="16"/>
              </w:rPr>
            </w:pPr>
            <w:r w:rsidRPr="00CF0460">
              <w:rPr>
                <w:b/>
                <w:sz w:val="16"/>
              </w:rPr>
              <w:t>(Col. 7+8)</w:t>
            </w:r>
          </w:p>
        </w:tc>
      </w:tr>
      <w:tr w:rsidR="004628D8" w:rsidRPr="00CF0460" w14:paraId="77B1343B" w14:textId="77777777" w:rsidTr="00F5175B">
        <w:trPr>
          <w:cantSplit/>
          <w:trHeight w:val="390"/>
        </w:trPr>
        <w:tc>
          <w:tcPr>
            <w:tcW w:w="720" w:type="dxa"/>
            <w:tcBorders>
              <w:top w:val="single" w:sz="6" w:space="0" w:color="auto"/>
              <w:left w:val="double" w:sz="6" w:space="0" w:color="auto"/>
              <w:bottom w:val="single" w:sz="6" w:space="0" w:color="auto"/>
              <w:right w:val="single" w:sz="6" w:space="0" w:color="auto"/>
            </w:tcBorders>
          </w:tcPr>
          <w:p w14:paraId="39BFCF08" w14:textId="77777777" w:rsidR="004628D8" w:rsidRPr="00CF0460" w:rsidRDefault="004628D8" w:rsidP="00F5175B">
            <w:pPr>
              <w:suppressAutoHyphens/>
              <w:rPr>
                <w:i/>
                <w:iCs/>
                <w:sz w:val="20"/>
              </w:rPr>
            </w:pPr>
            <w:r w:rsidRPr="00CF0460">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0E76419F" w14:textId="77777777" w:rsidR="004628D8" w:rsidRPr="00CF0460" w:rsidRDefault="004628D8" w:rsidP="00F5175B">
            <w:pPr>
              <w:suppressAutoHyphens/>
              <w:rPr>
                <w:i/>
                <w:iCs/>
                <w:sz w:val="20"/>
              </w:rPr>
            </w:pPr>
            <w:r w:rsidRPr="00CF0460">
              <w:rPr>
                <w:i/>
                <w:iCs/>
                <w:sz w:val="16"/>
              </w:rPr>
              <w:t>[insert name of good]</w:t>
            </w:r>
          </w:p>
        </w:tc>
        <w:tc>
          <w:tcPr>
            <w:tcW w:w="990" w:type="dxa"/>
            <w:tcBorders>
              <w:top w:val="single" w:sz="6" w:space="0" w:color="auto"/>
              <w:left w:val="single" w:sz="6" w:space="0" w:color="auto"/>
              <w:right w:val="single" w:sz="6" w:space="0" w:color="auto"/>
            </w:tcBorders>
          </w:tcPr>
          <w:p w14:paraId="69C030D3" w14:textId="77777777" w:rsidR="004628D8" w:rsidRPr="00CF0460" w:rsidRDefault="004628D8" w:rsidP="00F5175B">
            <w:pPr>
              <w:suppressAutoHyphens/>
              <w:rPr>
                <w:i/>
                <w:iCs/>
                <w:sz w:val="20"/>
              </w:rPr>
            </w:pPr>
            <w:r w:rsidRPr="00CF0460">
              <w:rPr>
                <w:i/>
                <w:iCs/>
                <w:sz w:val="16"/>
              </w:rPr>
              <w:t>[insert country of origin of the Good]</w:t>
            </w:r>
          </w:p>
        </w:tc>
        <w:tc>
          <w:tcPr>
            <w:tcW w:w="990" w:type="dxa"/>
            <w:tcBorders>
              <w:top w:val="single" w:sz="6" w:space="0" w:color="auto"/>
              <w:left w:val="single" w:sz="6" w:space="0" w:color="auto"/>
              <w:right w:val="single" w:sz="6" w:space="0" w:color="auto"/>
            </w:tcBorders>
          </w:tcPr>
          <w:p w14:paraId="0D1DF41C" w14:textId="77777777" w:rsidR="004628D8" w:rsidRPr="00CF0460" w:rsidRDefault="004628D8" w:rsidP="00F5175B">
            <w:pPr>
              <w:suppressAutoHyphens/>
              <w:rPr>
                <w:i/>
                <w:iCs/>
                <w:sz w:val="16"/>
              </w:rPr>
            </w:pPr>
            <w:r w:rsidRPr="00CF0460">
              <w:rPr>
                <w:i/>
                <w:iCs/>
                <w:sz w:val="16"/>
              </w:rPr>
              <w:t xml:space="preserve">[insert quoted Delivery </w:t>
            </w:r>
            <w:r w:rsidR="00116DAE">
              <w:rPr>
                <w:i/>
                <w:iCs/>
                <w:sz w:val="16"/>
              </w:rPr>
              <w:t>Period</w:t>
            </w:r>
            <w:r w:rsidRPr="00CF0460">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512A8766" w14:textId="77777777" w:rsidR="004628D8" w:rsidRPr="00CF0460" w:rsidRDefault="004628D8" w:rsidP="00F5175B">
            <w:pPr>
              <w:suppressAutoHyphens/>
              <w:rPr>
                <w:i/>
                <w:iCs/>
                <w:sz w:val="20"/>
              </w:rPr>
            </w:pPr>
            <w:r w:rsidRPr="00CF0460">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67993ADB" w14:textId="77777777" w:rsidR="004628D8" w:rsidRPr="00CF0460" w:rsidRDefault="004628D8" w:rsidP="00F5175B">
            <w:pPr>
              <w:suppressAutoHyphens/>
              <w:rPr>
                <w:i/>
                <w:iCs/>
                <w:sz w:val="20"/>
              </w:rPr>
            </w:pPr>
            <w:r w:rsidRPr="00CF0460">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7C73C57D" w14:textId="77777777" w:rsidR="004628D8" w:rsidRPr="00CF0460" w:rsidRDefault="004628D8" w:rsidP="00F5175B">
            <w:pPr>
              <w:suppressAutoHyphens/>
              <w:rPr>
                <w:i/>
                <w:iCs/>
                <w:sz w:val="16"/>
              </w:rPr>
            </w:pPr>
            <w:r w:rsidRPr="00CF0460">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006C35C3" w14:textId="77777777" w:rsidR="004628D8" w:rsidRPr="00CF0460" w:rsidRDefault="004628D8" w:rsidP="00F5175B">
            <w:pPr>
              <w:suppressAutoHyphens/>
              <w:rPr>
                <w:i/>
                <w:iCs/>
                <w:sz w:val="16"/>
              </w:rPr>
            </w:pPr>
            <w:r w:rsidRPr="00CF0460">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52573C4D" w14:textId="77777777" w:rsidR="004628D8" w:rsidRPr="00CF0460" w:rsidRDefault="004628D8" w:rsidP="00F5175B">
            <w:pPr>
              <w:suppressAutoHyphens/>
              <w:rPr>
                <w:i/>
                <w:iCs/>
                <w:sz w:val="16"/>
              </w:rPr>
            </w:pPr>
            <w:r w:rsidRPr="00CF0460">
              <w:rPr>
                <w:i/>
                <w:iCs/>
                <w:sz w:val="16"/>
              </w:rPr>
              <w:t>[insert total price of the line item]</w:t>
            </w:r>
          </w:p>
        </w:tc>
      </w:tr>
      <w:tr w:rsidR="004628D8" w:rsidRPr="00CF0460" w14:paraId="288ADD92" w14:textId="77777777" w:rsidTr="00F5175B">
        <w:trPr>
          <w:cantSplit/>
          <w:trHeight w:val="390"/>
        </w:trPr>
        <w:tc>
          <w:tcPr>
            <w:tcW w:w="720" w:type="dxa"/>
            <w:tcBorders>
              <w:top w:val="single" w:sz="6" w:space="0" w:color="auto"/>
              <w:left w:val="double" w:sz="6" w:space="0" w:color="auto"/>
              <w:bottom w:val="single" w:sz="6" w:space="0" w:color="auto"/>
              <w:right w:val="single" w:sz="6" w:space="0" w:color="auto"/>
            </w:tcBorders>
          </w:tcPr>
          <w:p w14:paraId="642DB411" w14:textId="77777777" w:rsidR="004628D8" w:rsidRPr="00CF0460" w:rsidRDefault="004628D8" w:rsidP="00F5175B">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4861DB19" w14:textId="77777777" w:rsidR="004628D8" w:rsidRPr="00CF0460" w:rsidRDefault="004628D8" w:rsidP="00F5175B">
            <w:pPr>
              <w:suppressAutoHyphens/>
              <w:spacing w:before="60" w:after="60"/>
              <w:rPr>
                <w:sz w:val="20"/>
              </w:rPr>
            </w:pPr>
          </w:p>
        </w:tc>
        <w:tc>
          <w:tcPr>
            <w:tcW w:w="990" w:type="dxa"/>
            <w:tcBorders>
              <w:left w:val="single" w:sz="6" w:space="0" w:color="auto"/>
              <w:right w:val="single" w:sz="6" w:space="0" w:color="auto"/>
            </w:tcBorders>
          </w:tcPr>
          <w:p w14:paraId="6D1F2FA3" w14:textId="77777777" w:rsidR="004628D8" w:rsidRPr="00CF0460" w:rsidRDefault="004628D8" w:rsidP="00F5175B">
            <w:pPr>
              <w:suppressAutoHyphens/>
              <w:spacing w:before="60" w:after="60"/>
              <w:rPr>
                <w:sz w:val="20"/>
              </w:rPr>
            </w:pPr>
          </w:p>
        </w:tc>
        <w:tc>
          <w:tcPr>
            <w:tcW w:w="990" w:type="dxa"/>
            <w:tcBorders>
              <w:left w:val="single" w:sz="6" w:space="0" w:color="auto"/>
              <w:right w:val="single" w:sz="6" w:space="0" w:color="auto"/>
            </w:tcBorders>
          </w:tcPr>
          <w:p w14:paraId="60736D16" w14:textId="77777777" w:rsidR="004628D8" w:rsidRPr="00CF0460" w:rsidRDefault="004628D8" w:rsidP="00F5175B">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472CBBFC" w14:textId="77777777" w:rsidR="004628D8" w:rsidRPr="00CF0460"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A3487F8" w14:textId="77777777" w:rsidR="004628D8" w:rsidRPr="00CF0460"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50EB44" w14:textId="77777777" w:rsidR="004628D8" w:rsidRPr="00CF0460" w:rsidRDefault="004628D8" w:rsidP="00F5175B">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775E760D" w14:textId="77777777" w:rsidR="004628D8" w:rsidRPr="00CF0460" w:rsidRDefault="004628D8" w:rsidP="00F5175B">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7DE3D5B8" w14:textId="77777777" w:rsidR="004628D8" w:rsidRPr="00CF0460" w:rsidRDefault="004628D8" w:rsidP="00F5175B">
            <w:pPr>
              <w:suppressAutoHyphens/>
              <w:spacing w:before="60" w:after="60"/>
              <w:rPr>
                <w:sz w:val="20"/>
              </w:rPr>
            </w:pPr>
          </w:p>
        </w:tc>
      </w:tr>
      <w:tr w:rsidR="004628D8" w:rsidRPr="00CF0460" w14:paraId="274D6FD0" w14:textId="77777777" w:rsidTr="00F5175B">
        <w:trPr>
          <w:cantSplit/>
          <w:trHeight w:val="390"/>
        </w:trPr>
        <w:tc>
          <w:tcPr>
            <w:tcW w:w="720" w:type="dxa"/>
            <w:tcBorders>
              <w:top w:val="single" w:sz="6" w:space="0" w:color="auto"/>
              <w:left w:val="double" w:sz="6" w:space="0" w:color="auto"/>
              <w:bottom w:val="nil"/>
              <w:right w:val="single" w:sz="6" w:space="0" w:color="auto"/>
            </w:tcBorders>
          </w:tcPr>
          <w:p w14:paraId="7262E8E7" w14:textId="77777777" w:rsidR="004628D8" w:rsidRPr="00CF0460" w:rsidRDefault="004628D8" w:rsidP="00F5175B">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578DCEF7" w14:textId="77777777" w:rsidR="004628D8" w:rsidRPr="00CF0460" w:rsidRDefault="004628D8" w:rsidP="00F5175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7649CD0B" w14:textId="77777777" w:rsidR="004628D8" w:rsidRPr="00CF0460" w:rsidRDefault="004628D8" w:rsidP="00F5175B">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84C0DBE" w14:textId="77777777" w:rsidR="004628D8" w:rsidRPr="00CF0460" w:rsidRDefault="004628D8" w:rsidP="00F5175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68B7F77B" w14:textId="77777777" w:rsidR="004628D8" w:rsidRPr="00CF0460" w:rsidRDefault="004628D8" w:rsidP="00F5175B">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749E1221" w14:textId="77777777" w:rsidR="004628D8" w:rsidRPr="00CF0460" w:rsidRDefault="004628D8" w:rsidP="00F5175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6F2A8421" w14:textId="77777777" w:rsidR="004628D8" w:rsidRPr="00CF0460" w:rsidRDefault="004628D8" w:rsidP="00F5175B">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4D1BE7D7" w14:textId="77777777" w:rsidR="004628D8" w:rsidRPr="00CF0460" w:rsidRDefault="004628D8" w:rsidP="00F5175B">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4299F4B4" w14:textId="77777777" w:rsidR="004628D8" w:rsidRPr="00CF0460" w:rsidRDefault="004628D8" w:rsidP="00F5175B">
            <w:pPr>
              <w:suppressAutoHyphens/>
              <w:spacing w:before="60" w:after="60"/>
              <w:rPr>
                <w:sz w:val="20"/>
              </w:rPr>
            </w:pPr>
          </w:p>
        </w:tc>
      </w:tr>
      <w:tr w:rsidR="004628D8" w:rsidRPr="00CF0460" w14:paraId="5E381955" w14:textId="77777777" w:rsidTr="00F5175B">
        <w:trPr>
          <w:cantSplit/>
          <w:trHeight w:val="333"/>
        </w:trPr>
        <w:tc>
          <w:tcPr>
            <w:tcW w:w="9018" w:type="dxa"/>
            <w:gridSpan w:val="8"/>
            <w:tcBorders>
              <w:top w:val="double" w:sz="6" w:space="0" w:color="auto"/>
              <w:left w:val="nil"/>
              <w:bottom w:val="nil"/>
              <w:right w:val="double" w:sz="6" w:space="0" w:color="auto"/>
            </w:tcBorders>
          </w:tcPr>
          <w:p w14:paraId="60C750E8" w14:textId="77777777" w:rsidR="004628D8" w:rsidRPr="00CF0460" w:rsidRDefault="004628D8" w:rsidP="00F5175B">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5977C605" w14:textId="77777777" w:rsidR="004628D8" w:rsidRPr="00CF0460" w:rsidRDefault="00116DAE" w:rsidP="00F5175B">
            <w:pPr>
              <w:pStyle w:val="CommentText"/>
              <w:suppressAutoHyphens/>
              <w:spacing w:before="60" w:after="60"/>
              <w:jc w:val="right"/>
              <w:rPr>
                <w:b/>
              </w:rPr>
            </w:pPr>
            <w:r>
              <w:rPr>
                <w:b/>
              </w:rPr>
              <w:t>Quotation</w:t>
            </w:r>
            <w:r w:rsidR="004628D8" w:rsidRPr="00CF0460">
              <w:rPr>
                <w:b/>
              </w:rPr>
              <w:t xml:space="preserve"> Price</w:t>
            </w:r>
          </w:p>
        </w:tc>
        <w:tc>
          <w:tcPr>
            <w:tcW w:w="2353" w:type="dxa"/>
            <w:gridSpan w:val="2"/>
            <w:tcBorders>
              <w:top w:val="double" w:sz="6" w:space="0" w:color="auto"/>
              <w:left w:val="double" w:sz="6" w:space="0" w:color="auto"/>
              <w:bottom w:val="double" w:sz="6" w:space="0" w:color="auto"/>
              <w:right w:val="double" w:sz="6" w:space="0" w:color="auto"/>
            </w:tcBorders>
          </w:tcPr>
          <w:p w14:paraId="62F4A3AD" w14:textId="77777777" w:rsidR="004628D8" w:rsidRPr="00CF0460" w:rsidRDefault="004628D8" w:rsidP="00F5175B">
            <w:pPr>
              <w:suppressAutoHyphens/>
              <w:spacing w:before="60" w:after="60"/>
              <w:rPr>
                <w:sz w:val="20"/>
              </w:rPr>
            </w:pPr>
          </w:p>
        </w:tc>
      </w:tr>
      <w:tr w:rsidR="004628D8" w:rsidRPr="00CF0460" w14:paraId="4FE44DB7" w14:textId="77777777" w:rsidTr="00F5175B">
        <w:trPr>
          <w:cantSplit/>
          <w:trHeight w:hRule="exact" w:val="495"/>
        </w:trPr>
        <w:tc>
          <w:tcPr>
            <w:tcW w:w="13230" w:type="dxa"/>
            <w:gridSpan w:val="11"/>
            <w:tcBorders>
              <w:top w:val="nil"/>
              <w:left w:val="nil"/>
              <w:bottom w:val="nil"/>
              <w:right w:val="nil"/>
            </w:tcBorders>
          </w:tcPr>
          <w:p w14:paraId="2930CAE4" w14:textId="77777777" w:rsidR="004628D8" w:rsidRPr="00CF0460" w:rsidRDefault="004628D8" w:rsidP="00F5175B">
            <w:pPr>
              <w:suppressAutoHyphens/>
              <w:spacing w:before="100"/>
              <w:rPr>
                <w:i/>
                <w:iCs/>
                <w:sz w:val="20"/>
              </w:rPr>
            </w:pPr>
          </w:p>
        </w:tc>
      </w:tr>
    </w:tbl>
    <w:p w14:paraId="04864ADD" w14:textId="77777777" w:rsidR="004628D8" w:rsidRPr="00CF0460" w:rsidRDefault="004628D8" w:rsidP="004628D8">
      <w:r w:rsidRPr="00CF0460">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628D8" w:rsidRPr="00CF0460" w14:paraId="52C2C76D" w14:textId="77777777" w:rsidTr="00F5175B">
        <w:trPr>
          <w:cantSplit/>
          <w:trHeight w:val="140"/>
        </w:trPr>
        <w:tc>
          <w:tcPr>
            <w:tcW w:w="14368" w:type="dxa"/>
            <w:gridSpan w:val="12"/>
            <w:tcBorders>
              <w:top w:val="nil"/>
              <w:left w:val="nil"/>
              <w:bottom w:val="nil"/>
              <w:right w:val="nil"/>
            </w:tcBorders>
          </w:tcPr>
          <w:p w14:paraId="2EF2AA8C" w14:textId="77777777" w:rsidR="004628D8" w:rsidRPr="00716D66" w:rsidRDefault="00116DAE" w:rsidP="00716D66">
            <w:pPr>
              <w:pStyle w:val="FAS5SecProcFormHeading2"/>
              <w:rPr>
                <w:rStyle w:val="FAS5SecProFormHeadingChar"/>
              </w:rPr>
            </w:pPr>
            <w:bookmarkStart w:id="960" w:name="_Toc131972703"/>
            <w:r>
              <w:rPr>
                <w:rStyle w:val="FAS5SecProFormHeadingChar"/>
              </w:rPr>
              <w:lastRenderedPageBreak/>
              <w:t>Quotation</w:t>
            </w:r>
            <w:r w:rsidR="004628D8" w:rsidRPr="00716D66">
              <w:rPr>
                <w:rStyle w:val="FAS5SecProFormHeadingChar"/>
              </w:rPr>
              <w:t xml:space="preserve"> for Goods: Price Schedule 2</w:t>
            </w:r>
            <w:bookmarkEnd w:id="960"/>
          </w:p>
          <w:p w14:paraId="2E85816C" w14:textId="77777777" w:rsidR="004628D8" w:rsidRPr="00CF0460" w:rsidRDefault="004628D8" w:rsidP="00F5175B">
            <w:pPr>
              <w:pStyle w:val="SectionVHeader"/>
              <w:spacing w:before="0" w:after="0"/>
              <w:rPr>
                <w:sz w:val="24"/>
              </w:rPr>
            </w:pPr>
            <w:r w:rsidRPr="00CF0460">
              <w:rPr>
                <w:sz w:val="24"/>
              </w:rPr>
              <w:t>Manufactured outside the Purchaser’s country, already imported*</w:t>
            </w:r>
          </w:p>
        </w:tc>
      </w:tr>
      <w:tr w:rsidR="004628D8" w:rsidRPr="00CF0460" w14:paraId="6C6ABE7C" w14:textId="77777777" w:rsidTr="00F5175B">
        <w:trPr>
          <w:cantSplit/>
        </w:trPr>
        <w:tc>
          <w:tcPr>
            <w:tcW w:w="802" w:type="dxa"/>
            <w:tcBorders>
              <w:top w:val="double" w:sz="6" w:space="0" w:color="auto"/>
              <w:bottom w:val="double" w:sz="6" w:space="0" w:color="auto"/>
              <w:right w:val="single" w:sz="6" w:space="0" w:color="auto"/>
            </w:tcBorders>
          </w:tcPr>
          <w:p w14:paraId="15698D79" w14:textId="77777777" w:rsidR="004628D8" w:rsidRPr="00CF0460" w:rsidRDefault="004628D8" w:rsidP="00F5175B">
            <w:pPr>
              <w:suppressAutoHyphens/>
              <w:jc w:val="center"/>
              <w:rPr>
                <w:sz w:val="20"/>
              </w:rPr>
            </w:pPr>
            <w:r w:rsidRPr="00CF0460">
              <w:rPr>
                <w:sz w:val="20"/>
              </w:rPr>
              <w:t>1</w:t>
            </w:r>
          </w:p>
        </w:tc>
        <w:tc>
          <w:tcPr>
            <w:tcW w:w="1535" w:type="dxa"/>
            <w:tcBorders>
              <w:top w:val="double" w:sz="6" w:space="0" w:color="auto"/>
              <w:left w:val="single" w:sz="6" w:space="0" w:color="auto"/>
              <w:bottom w:val="double" w:sz="6" w:space="0" w:color="auto"/>
              <w:right w:val="single" w:sz="6" w:space="0" w:color="auto"/>
            </w:tcBorders>
          </w:tcPr>
          <w:p w14:paraId="0D650B84" w14:textId="77777777" w:rsidR="004628D8" w:rsidRPr="00CF0460" w:rsidRDefault="004628D8" w:rsidP="00F5175B">
            <w:pPr>
              <w:suppressAutoHyphens/>
              <w:jc w:val="center"/>
              <w:rPr>
                <w:sz w:val="20"/>
              </w:rPr>
            </w:pPr>
            <w:r w:rsidRPr="00CF0460">
              <w:rPr>
                <w:sz w:val="20"/>
              </w:rPr>
              <w:t>2</w:t>
            </w:r>
          </w:p>
        </w:tc>
        <w:tc>
          <w:tcPr>
            <w:tcW w:w="900" w:type="dxa"/>
            <w:tcBorders>
              <w:top w:val="double" w:sz="6" w:space="0" w:color="auto"/>
              <w:left w:val="single" w:sz="6" w:space="0" w:color="auto"/>
              <w:bottom w:val="double" w:sz="6" w:space="0" w:color="auto"/>
              <w:right w:val="single" w:sz="6" w:space="0" w:color="auto"/>
            </w:tcBorders>
          </w:tcPr>
          <w:p w14:paraId="78776F09" w14:textId="77777777" w:rsidR="004628D8" w:rsidRPr="00CF0460" w:rsidRDefault="004628D8" w:rsidP="00F5175B">
            <w:pPr>
              <w:suppressAutoHyphens/>
              <w:jc w:val="center"/>
              <w:rPr>
                <w:sz w:val="20"/>
              </w:rPr>
            </w:pPr>
            <w:r w:rsidRPr="00CF0460">
              <w:rPr>
                <w:sz w:val="20"/>
              </w:rPr>
              <w:t>3</w:t>
            </w:r>
          </w:p>
        </w:tc>
        <w:tc>
          <w:tcPr>
            <w:tcW w:w="990" w:type="dxa"/>
            <w:tcBorders>
              <w:top w:val="double" w:sz="6" w:space="0" w:color="auto"/>
              <w:left w:val="single" w:sz="6" w:space="0" w:color="auto"/>
              <w:bottom w:val="double" w:sz="6" w:space="0" w:color="auto"/>
              <w:right w:val="single" w:sz="6" w:space="0" w:color="auto"/>
            </w:tcBorders>
          </w:tcPr>
          <w:p w14:paraId="18EBB34B" w14:textId="77777777" w:rsidR="004628D8" w:rsidRPr="00CF0460" w:rsidRDefault="004628D8" w:rsidP="00F5175B">
            <w:pPr>
              <w:suppressAutoHyphens/>
              <w:jc w:val="center"/>
              <w:rPr>
                <w:sz w:val="20"/>
              </w:rPr>
            </w:pPr>
            <w:r w:rsidRPr="00CF0460">
              <w:rPr>
                <w:sz w:val="20"/>
              </w:rPr>
              <w:t>4</w:t>
            </w:r>
          </w:p>
        </w:tc>
        <w:tc>
          <w:tcPr>
            <w:tcW w:w="900" w:type="dxa"/>
            <w:tcBorders>
              <w:top w:val="double" w:sz="6" w:space="0" w:color="auto"/>
              <w:left w:val="single" w:sz="6" w:space="0" w:color="auto"/>
              <w:bottom w:val="double" w:sz="6" w:space="0" w:color="auto"/>
              <w:right w:val="single" w:sz="6" w:space="0" w:color="auto"/>
            </w:tcBorders>
          </w:tcPr>
          <w:p w14:paraId="254A0403" w14:textId="77777777" w:rsidR="004628D8" w:rsidRPr="00CF0460" w:rsidRDefault="004628D8" w:rsidP="00F5175B">
            <w:pPr>
              <w:suppressAutoHyphens/>
              <w:jc w:val="center"/>
              <w:rPr>
                <w:sz w:val="20"/>
              </w:rPr>
            </w:pPr>
            <w:r w:rsidRPr="00CF0460">
              <w:rPr>
                <w:sz w:val="20"/>
              </w:rPr>
              <w:t>5</w:t>
            </w:r>
          </w:p>
        </w:tc>
        <w:tc>
          <w:tcPr>
            <w:tcW w:w="1173" w:type="dxa"/>
            <w:tcBorders>
              <w:top w:val="double" w:sz="6" w:space="0" w:color="auto"/>
              <w:left w:val="single" w:sz="6" w:space="0" w:color="auto"/>
              <w:bottom w:val="double" w:sz="6" w:space="0" w:color="auto"/>
              <w:right w:val="single" w:sz="6" w:space="0" w:color="auto"/>
            </w:tcBorders>
          </w:tcPr>
          <w:p w14:paraId="2388B0AC" w14:textId="77777777" w:rsidR="004628D8" w:rsidRPr="00CF0460" w:rsidRDefault="004628D8" w:rsidP="00F5175B">
            <w:pPr>
              <w:suppressAutoHyphens/>
              <w:jc w:val="center"/>
              <w:rPr>
                <w:sz w:val="20"/>
              </w:rPr>
            </w:pPr>
            <w:r w:rsidRPr="00CF0460">
              <w:rPr>
                <w:sz w:val="20"/>
              </w:rPr>
              <w:t>6</w:t>
            </w:r>
          </w:p>
        </w:tc>
        <w:tc>
          <w:tcPr>
            <w:tcW w:w="1350" w:type="dxa"/>
            <w:tcBorders>
              <w:top w:val="double" w:sz="6" w:space="0" w:color="auto"/>
              <w:left w:val="single" w:sz="6" w:space="0" w:color="auto"/>
              <w:bottom w:val="double" w:sz="6" w:space="0" w:color="auto"/>
              <w:right w:val="single" w:sz="6" w:space="0" w:color="auto"/>
            </w:tcBorders>
          </w:tcPr>
          <w:p w14:paraId="4DEE7832" w14:textId="77777777" w:rsidR="004628D8" w:rsidRPr="00CF0460" w:rsidRDefault="004628D8" w:rsidP="00F5175B">
            <w:pPr>
              <w:suppressAutoHyphens/>
              <w:jc w:val="center"/>
              <w:rPr>
                <w:sz w:val="20"/>
              </w:rPr>
            </w:pPr>
            <w:r w:rsidRPr="00CF0460">
              <w:rPr>
                <w:sz w:val="20"/>
              </w:rPr>
              <w:t>7</w:t>
            </w:r>
          </w:p>
        </w:tc>
        <w:tc>
          <w:tcPr>
            <w:tcW w:w="1170" w:type="dxa"/>
            <w:tcBorders>
              <w:top w:val="double" w:sz="6" w:space="0" w:color="auto"/>
              <w:left w:val="single" w:sz="6" w:space="0" w:color="auto"/>
              <w:bottom w:val="double" w:sz="6" w:space="0" w:color="auto"/>
              <w:right w:val="single" w:sz="6" w:space="0" w:color="auto"/>
            </w:tcBorders>
          </w:tcPr>
          <w:p w14:paraId="5085FB77" w14:textId="77777777" w:rsidR="004628D8" w:rsidRPr="00CF0460" w:rsidRDefault="004628D8" w:rsidP="00F5175B">
            <w:pPr>
              <w:suppressAutoHyphens/>
              <w:jc w:val="center"/>
              <w:rPr>
                <w:sz w:val="20"/>
              </w:rPr>
            </w:pPr>
            <w:r w:rsidRPr="00CF0460">
              <w:rPr>
                <w:sz w:val="20"/>
              </w:rPr>
              <w:t>8</w:t>
            </w:r>
          </w:p>
        </w:tc>
        <w:tc>
          <w:tcPr>
            <w:tcW w:w="1260" w:type="dxa"/>
            <w:tcBorders>
              <w:top w:val="double" w:sz="6" w:space="0" w:color="auto"/>
              <w:left w:val="single" w:sz="6" w:space="0" w:color="auto"/>
              <w:bottom w:val="double" w:sz="6" w:space="0" w:color="auto"/>
              <w:right w:val="single" w:sz="6" w:space="0" w:color="auto"/>
            </w:tcBorders>
          </w:tcPr>
          <w:p w14:paraId="3F0CF440" w14:textId="77777777" w:rsidR="004628D8" w:rsidRPr="00CF0460" w:rsidRDefault="004628D8" w:rsidP="00F5175B">
            <w:pPr>
              <w:suppressAutoHyphens/>
              <w:jc w:val="center"/>
              <w:rPr>
                <w:sz w:val="20"/>
              </w:rPr>
            </w:pPr>
            <w:r w:rsidRPr="00CF0460">
              <w:rPr>
                <w:sz w:val="20"/>
              </w:rPr>
              <w:t>9</w:t>
            </w:r>
          </w:p>
        </w:tc>
        <w:tc>
          <w:tcPr>
            <w:tcW w:w="1440" w:type="dxa"/>
            <w:tcBorders>
              <w:top w:val="double" w:sz="6" w:space="0" w:color="auto"/>
              <w:left w:val="single" w:sz="6" w:space="0" w:color="auto"/>
              <w:bottom w:val="double" w:sz="6" w:space="0" w:color="auto"/>
              <w:right w:val="single" w:sz="6" w:space="0" w:color="auto"/>
            </w:tcBorders>
          </w:tcPr>
          <w:p w14:paraId="6F0303EE" w14:textId="77777777" w:rsidR="004628D8" w:rsidRPr="00CF0460" w:rsidRDefault="004628D8" w:rsidP="00F5175B">
            <w:pPr>
              <w:suppressAutoHyphens/>
              <w:jc w:val="center"/>
              <w:rPr>
                <w:sz w:val="20"/>
              </w:rPr>
            </w:pPr>
            <w:r w:rsidRPr="00CF0460">
              <w:rPr>
                <w:sz w:val="20"/>
              </w:rPr>
              <w:t>10</w:t>
            </w:r>
          </w:p>
        </w:tc>
        <w:tc>
          <w:tcPr>
            <w:tcW w:w="1260" w:type="dxa"/>
            <w:tcBorders>
              <w:top w:val="double" w:sz="6" w:space="0" w:color="auto"/>
              <w:left w:val="single" w:sz="6" w:space="0" w:color="auto"/>
              <w:bottom w:val="double" w:sz="6" w:space="0" w:color="auto"/>
              <w:right w:val="single" w:sz="6" w:space="0" w:color="auto"/>
            </w:tcBorders>
          </w:tcPr>
          <w:p w14:paraId="61BAA2A4" w14:textId="77777777" w:rsidR="004628D8" w:rsidRPr="00CF0460" w:rsidRDefault="004628D8" w:rsidP="00F5175B">
            <w:pPr>
              <w:suppressAutoHyphens/>
              <w:jc w:val="center"/>
              <w:rPr>
                <w:sz w:val="20"/>
              </w:rPr>
            </w:pPr>
            <w:r w:rsidRPr="00CF0460">
              <w:rPr>
                <w:sz w:val="20"/>
              </w:rPr>
              <w:t>11</w:t>
            </w:r>
          </w:p>
        </w:tc>
        <w:tc>
          <w:tcPr>
            <w:tcW w:w="1588" w:type="dxa"/>
            <w:tcBorders>
              <w:top w:val="double" w:sz="6" w:space="0" w:color="auto"/>
              <w:left w:val="single" w:sz="6" w:space="0" w:color="auto"/>
              <w:bottom w:val="double" w:sz="6" w:space="0" w:color="auto"/>
            </w:tcBorders>
          </w:tcPr>
          <w:p w14:paraId="4FFE5E0B" w14:textId="77777777" w:rsidR="004628D8" w:rsidRPr="00CF0460" w:rsidRDefault="004628D8" w:rsidP="00F5175B">
            <w:pPr>
              <w:suppressAutoHyphens/>
              <w:jc w:val="center"/>
              <w:rPr>
                <w:sz w:val="20"/>
              </w:rPr>
            </w:pPr>
            <w:r w:rsidRPr="00CF0460">
              <w:rPr>
                <w:sz w:val="20"/>
              </w:rPr>
              <w:t>12</w:t>
            </w:r>
          </w:p>
        </w:tc>
      </w:tr>
      <w:tr w:rsidR="004628D8" w:rsidRPr="00CF0460" w14:paraId="05476C2B" w14:textId="77777777"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561A89DD" w14:textId="77777777" w:rsidR="004628D8" w:rsidRPr="00CF0460" w:rsidRDefault="004628D8" w:rsidP="00F5175B">
            <w:pPr>
              <w:suppressAutoHyphens/>
              <w:jc w:val="center"/>
              <w:rPr>
                <w:b/>
                <w:sz w:val="16"/>
              </w:rPr>
            </w:pPr>
            <w:r w:rsidRPr="00CF0460">
              <w:rPr>
                <w:b/>
                <w:sz w:val="16"/>
              </w:rPr>
              <w:t>Line Item</w:t>
            </w:r>
          </w:p>
          <w:p w14:paraId="5327D600" w14:textId="77777777" w:rsidR="004628D8" w:rsidRPr="00CF0460" w:rsidRDefault="004628D8" w:rsidP="00F5175B">
            <w:pPr>
              <w:suppressAutoHyphens/>
              <w:jc w:val="center"/>
              <w:rPr>
                <w:b/>
                <w:sz w:val="16"/>
              </w:rPr>
            </w:pPr>
            <w:r w:rsidRPr="00CF0460">
              <w:rPr>
                <w:b/>
                <w:sz w:val="16"/>
              </w:rPr>
              <w:t>N</w:t>
            </w:r>
            <w:r w:rsidRPr="00CF0460">
              <w:rPr>
                <w:b/>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3A499B5C" w14:textId="77777777" w:rsidR="004628D8" w:rsidRPr="00CF0460" w:rsidRDefault="004628D8" w:rsidP="00F5175B">
            <w:pPr>
              <w:suppressAutoHyphens/>
              <w:jc w:val="center"/>
              <w:rPr>
                <w:b/>
                <w:sz w:val="16"/>
              </w:rPr>
            </w:pPr>
            <w:r w:rsidRPr="00CF0460">
              <w:rPr>
                <w:b/>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34D9FEB3" w14:textId="77777777" w:rsidR="004628D8" w:rsidRPr="00CF0460" w:rsidRDefault="004628D8" w:rsidP="00F5175B">
            <w:pPr>
              <w:suppressAutoHyphens/>
              <w:jc w:val="center"/>
              <w:rPr>
                <w:b/>
                <w:sz w:val="16"/>
              </w:rPr>
            </w:pPr>
            <w:r w:rsidRPr="00CF0460">
              <w:rPr>
                <w:b/>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2A0CF08C" w14:textId="77777777" w:rsidR="004628D8" w:rsidRPr="00CF0460" w:rsidRDefault="004628D8" w:rsidP="00F5175B">
            <w:pPr>
              <w:suppressAutoHyphens/>
              <w:jc w:val="center"/>
              <w:rPr>
                <w:b/>
                <w:sz w:val="16"/>
              </w:rPr>
            </w:pPr>
            <w:r w:rsidRPr="00CF0460">
              <w:rPr>
                <w:b/>
                <w:sz w:val="16"/>
              </w:rPr>
              <w:t xml:space="preserve">Delivery </w:t>
            </w:r>
            <w:r>
              <w:rPr>
                <w:b/>
                <w:sz w:val="16"/>
              </w:rPr>
              <w:t>Period</w:t>
            </w:r>
            <w:r w:rsidRPr="00CF0460">
              <w:rPr>
                <w:b/>
                <w:sz w:val="16"/>
              </w:rPr>
              <w:t xml:space="preserve"> as defined by Incoterms</w:t>
            </w:r>
          </w:p>
        </w:tc>
        <w:tc>
          <w:tcPr>
            <w:tcW w:w="900" w:type="dxa"/>
            <w:tcBorders>
              <w:top w:val="double" w:sz="6" w:space="0" w:color="auto"/>
              <w:left w:val="single" w:sz="6" w:space="0" w:color="auto"/>
              <w:bottom w:val="single" w:sz="6" w:space="0" w:color="auto"/>
              <w:right w:val="single" w:sz="6" w:space="0" w:color="auto"/>
            </w:tcBorders>
          </w:tcPr>
          <w:p w14:paraId="4D74E454" w14:textId="77777777" w:rsidR="004628D8" w:rsidRPr="00CF0460" w:rsidRDefault="004628D8" w:rsidP="00F5175B">
            <w:pPr>
              <w:suppressAutoHyphens/>
              <w:jc w:val="center"/>
              <w:rPr>
                <w:b/>
              </w:rPr>
            </w:pPr>
            <w:r w:rsidRPr="00CF0460">
              <w:rPr>
                <w:b/>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18685092" w14:textId="77777777" w:rsidR="004628D8" w:rsidRPr="00CF0460" w:rsidRDefault="004628D8" w:rsidP="00F5175B">
            <w:pPr>
              <w:suppressAutoHyphens/>
              <w:jc w:val="center"/>
              <w:rPr>
                <w:b/>
                <w:sz w:val="16"/>
              </w:rPr>
            </w:pPr>
            <w:r w:rsidRPr="00CF0460">
              <w:rPr>
                <w:b/>
                <w:sz w:val="16"/>
              </w:rPr>
              <w:t>Unit price including Custom Duties and Import Taxes paid</w:t>
            </w:r>
          </w:p>
        </w:tc>
        <w:tc>
          <w:tcPr>
            <w:tcW w:w="1350" w:type="dxa"/>
            <w:tcBorders>
              <w:top w:val="double" w:sz="6" w:space="0" w:color="auto"/>
              <w:left w:val="single" w:sz="6" w:space="0" w:color="auto"/>
              <w:bottom w:val="single" w:sz="6" w:space="0" w:color="auto"/>
              <w:right w:val="single" w:sz="6" w:space="0" w:color="auto"/>
            </w:tcBorders>
          </w:tcPr>
          <w:p w14:paraId="74E7B3A6" w14:textId="77777777" w:rsidR="004628D8" w:rsidRPr="00CF0460" w:rsidRDefault="004628D8" w:rsidP="00F5175B">
            <w:pPr>
              <w:suppressAutoHyphens/>
              <w:jc w:val="center"/>
              <w:rPr>
                <w:b/>
                <w:sz w:val="16"/>
              </w:rPr>
            </w:pPr>
            <w:r w:rsidRPr="00CF0460">
              <w:rPr>
                <w:b/>
                <w:sz w:val="16"/>
              </w:rPr>
              <w:t xml:space="preserve">Custom Duties and Import Taxes paid per unit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77E3D380" w14:textId="77777777" w:rsidR="004628D8" w:rsidRPr="00CF0460" w:rsidRDefault="004628D8" w:rsidP="00F5175B">
            <w:pPr>
              <w:suppressAutoHyphens/>
              <w:jc w:val="center"/>
              <w:rPr>
                <w:b/>
                <w:sz w:val="16"/>
              </w:rPr>
            </w:pPr>
            <w:r w:rsidRPr="00CF0460">
              <w:rPr>
                <w:b/>
                <w:sz w:val="16"/>
              </w:rPr>
              <w:t>Unit Price net of custom duties and import taxes (Col. 6 minus Col.7)</w:t>
            </w:r>
          </w:p>
        </w:tc>
        <w:tc>
          <w:tcPr>
            <w:tcW w:w="1260" w:type="dxa"/>
            <w:tcBorders>
              <w:top w:val="double" w:sz="6" w:space="0" w:color="auto"/>
              <w:left w:val="single" w:sz="6" w:space="0" w:color="auto"/>
              <w:bottom w:val="single" w:sz="6" w:space="0" w:color="auto"/>
              <w:right w:val="single" w:sz="6" w:space="0" w:color="auto"/>
            </w:tcBorders>
          </w:tcPr>
          <w:p w14:paraId="7A35BA6D" w14:textId="77777777" w:rsidR="004628D8" w:rsidRPr="00CF0460" w:rsidRDefault="004628D8" w:rsidP="00F5175B">
            <w:pPr>
              <w:suppressAutoHyphens/>
              <w:jc w:val="center"/>
              <w:rPr>
                <w:b/>
                <w:sz w:val="16"/>
              </w:rPr>
            </w:pPr>
            <w:r w:rsidRPr="00CF0460">
              <w:rPr>
                <w:b/>
                <w:sz w:val="16"/>
              </w:rPr>
              <w:t>Price per line item net of Custom Duties and Import Taxes paid (Col. 5</w:t>
            </w:r>
            <w:r w:rsidRPr="00CF0460">
              <w:rPr>
                <w:b/>
                <w:sz w:val="16"/>
              </w:rPr>
              <w:sym w:font="Symbol" w:char="F0B4"/>
            </w:r>
            <w:r w:rsidRPr="00CF0460">
              <w:rPr>
                <w:b/>
                <w:sz w:val="16"/>
              </w:rPr>
              <w:t>8)</w:t>
            </w:r>
          </w:p>
        </w:tc>
        <w:tc>
          <w:tcPr>
            <w:tcW w:w="1440" w:type="dxa"/>
            <w:tcBorders>
              <w:top w:val="double" w:sz="6" w:space="0" w:color="auto"/>
              <w:left w:val="single" w:sz="6" w:space="0" w:color="auto"/>
              <w:bottom w:val="single" w:sz="6" w:space="0" w:color="auto"/>
              <w:right w:val="single" w:sz="6" w:space="0" w:color="auto"/>
            </w:tcBorders>
          </w:tcPr>
          <w:p w14:paraId="7A3DDB35" w14:textId="77777777" w:rsidR="004628D8" w:rsidRPr="00CF0460" w:rsidRDefault="004628D8" w:rsidP="00F5175B">
            <w:pPr>
              <w:suppressAutoHyphens/>
              <w:jc w:val="center"/>
              <w:rPr>
                <w:b/>
                <w:sz w:val="16"/>
              </w:rPr>
            </w:pPr>
            <w:r w:rsidRPr="00CF0460">
              <w:rPr>
                <w:b/>
                <w:sz w:val="16"/>
              </w:rPr>
              <w:t xml:space="preserve">Price per line item for inland transportation and other services required in the Purchaser’s Country to convey the goods to their final destination, as specified </w:t>
            </w:r>
            <w:r>
              <w:rPr>
                <w:b/>
                <w:sz w:val="16"/>
              </w:rPr>
              <w:t>RFQ</w:t>
            </w:r>
          </w:p>
        </w:tc>
        <w:tc>
          <w:tcPr>
            <w:tcW w:w="1260" w:type="dxa"/>
            <w:tcBorders>
              <w:top w:val="double" w:sz="6" w:space="0" w:color="auto"/>
              <w:left w:val="single" w:sz="6" w:space="0" w:color="auto"/>
              <w:bottom w:val="single" w:sz="6" w:space="0" w:color="auto"/>
              <w:right w:val="single" w:sz="6" w:space="0" w:color="auto"/>
            </w:tcBorders>
          </w:tcPr>
          <w:p w14:paraId="320F8AF3" w14:textId="77777777" w:rsidR="004628D8" w:rsidRPr="00CF0460" w:rsidRDefault="004628D8" w:rsidP="00F5175B">
            <w:pPr>
              <w:suppressAutoHyphens/>
              <w:jc w:val="center"/>
              <w:rPr>
                <w:b/>
                <w:sz w:val="16"/>
              </w:rPr>
            </w:pPr>
            <w:r w:rsidRPr="00CF0460">
              <w:rPr>
                <w:b/>
                <w:sz w:val="16"/>
              </w:rPr>
              <w:t xml:space="preserve">Sales and other taxes paid or payable per item if contract is awarded </w:t>
            </w:r>
          </w:p>
        </w:tc>
        <w:tc>
          <w:tcPr>
            <w:tcW w:w="1588" w:type="dxa"/>
            <w:tcBorders>
              <w:top w:val="double" w:sz="6" w:space="0" w:color="auto"/>
              <w:left w:val="single" w:sz="6" w:space="0" w:color="auto"/>
              <w:bottom w:val="single" w:sz="6" w:space="0" w:color="auto"/>
              <w:right w:val="double" w:sz="6" w:space="0" w:color="auto"/>
            </w:tcBorders>
          </w:tcPr>
          <w:p w14:paraId="19524826" w14:textId="77777777" w:rsidR="004628D8" w:rsidRPr="00CF0460" w:rsidRDefault="004628D8" w:rsidP="00F5175B">
            <w:pPr>
              <w:suppressAutoHyphens/>
              <w:jc w:val="center"/>
              <w:rPr>
                <w:b/>
                <w:sz w:val="16"/>
              </w:rPr>
            </w:pPr>
            <w:r w:rsidRPr="00CF0460">
              <w:rPr>
                <w:b/>
                <w:sz w:val="16"/>
              </w:rPr>
              <w:t>Total Price per line item</w:t>
            </w:r>
          </w:p>
          <w:p w14:paraId="04A6924E" w14:textId="77777777" w:rsidR="004628D8" w:rsidRPr="00CF0460" w:rsidRDefault="004628D8" w:rsidP="00F5175B">
            <w:pPr>
              <w:suppressAutoHyphens/>
              <w:jc w:val="center"/>
              <w:rPr>
                <w:b/>
                <w:sz w:val="16"/>
              </w:rPr>
            </w:pPr>
            <w:r w:rsidRPr="00CF0460">
              <w:rPr>
                <w:b/>
                <w:sz w:val="16"/>
              </w:rPr>
              <w:t>(Col. 9+10)</w:t>
            </w:r>
          </w:p>
        </w:tc>
      </w:tr>
      <w:tr w:rsidR="004628D8" w:rsidRPr="00CF0460" w14:paraId="4891FE6C" w14:textId="77777777" w:rsidTr="00F5175B">
        <w:trPr>
          <w:cantSplit/>
          <w:trHeight w:val="390"/>
        </w:trPr>
        <w:tc>
          <w:tcPr>
            <w:tcW w:w="802" w:type="dxa"/>
            <w:tcBorders>
              <w:top w:val="single" w:sz="6" w:space="0" w:color="auto"/>
              <w:left w:val="double" w:sz="6" w:space="0" w:color="auto"/>
              <w:bottom w:val="single" w:sz="6" w:space="0" w:color="auto"/>
              <w:right w:val="single" w:sz="6" w:space="0" w:color="auto"/>
            </w:tcBorders>
          </w:tcPr>
          <w:p w14:paraId="200D5915" w14:textId="77777777" w:rsidR="004628D8" w:rsidRPr="00CF0460" w:rsidRDefault="004628D8" w:rsidP="00F5175B">
            <w:pPr>
              <w:suppressAutoHyphens/>
              <w:rPr>
                <w:i/>
                <w:iCs/>
                <w:sz w:val="20"/>
              </w:rPr>
            </w:pPr>
            <w:r w:rsidRPr="00CF0460">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14:paraId="3B1F3B98" w14:textId="77777777" w:rsidR="004628D8" w:rsidRPr="00CF0460" w:rsidRDefault="004628D8" w:rsidP="00F5175B">
            <w:pPr>
              <w:suppressAutoHyphens/>
              <w:rPr>
                <w:i/>
                <w:iCs/>
                <w:sz w:val="20"/>
              </w:rPr>
            </w:pPr>
            <w:r w:rsidRPr="00CF0460">
              <w:rPr>
                <w:i/>
                <w:iCs/>
                <w:sz w:val="16"/>
              </w:rPr>
              <w:t>[insert name of Goods]</w:t>
            </w:r>
          </w:p>
        </w:tc>
        <w:tc>
          <w:tcPr>
            <w:tcW w:w="900" w:type="dxa"/>
            <w:tcBorders>
              <w:top w:val="single" w:sz="6" w:space="0" w:color="auto"/>
              <w:left w:val="single" w:sz="6" w:space="0" w:color="auto"/>
              <w:right w:val="single" w:sz="6" w:space="0" w:color="auto"/>
            </w:tcBorders>
          </w:tcPr>
          <w:p w14:paraId="383DFC34" w14:textId="77777777" w:rsidR="004628D8" w:rsidRPr="00CF0460" w:rsidRDefault="004628D8" w:rsidP="00F5175B">
            <w:pPr>
              <w:suppressAutoHyphens/>
              <w:rPr>
                <w:i/>
                <w:iCs/>
                <w:sz w:val="20"/>
              </w:rPr>
            </w:pPr>
            <w:r w:rsidRPr="00CF0460">
              <w:rPr>
                <w:i/>
                <w:iCs/>
                <w:sz w:val="16"/>
              </w:rPr>
              <w:t>[insert country of origin of the Good]</w:t>
            </w:r>
          </w:p>
        </w:tc>
        <w:tc>
          <w:tcPr>
            <w:tcW w:w="990" w:type="dxa"/>
            <w:tcBorders>
              <w:top w:val="single" w:sz="6" w:space="0" w:color="auto"/>
              <w:left w:val="single" w:sz="6" w:space="0" w:color="auto"/>
              <w:right w:val="single" w:sz="6" w:space="0" w:color="auto"/>
            </w:tcBorders>
          </w:tcPr>
          <w:p w14:paraId="3D012365" w14:textId="77777777" w:rsidR="004628D8" w:rsidRPr="00CF0460" w:rsidRDefault="004628D8" w:rsidP="00F5175B">
            <w:pPr>
              <w:suppressAutoHyphens/>
              <w:rPr>
                <w:i/>
                <w:iCs/>
                <w:sz w:val="16"/>
              </w:rPr>
            </w:pPr>
            <w:r w:rsidRPr="00CF0460">
              <w:rPr>
                <w:i/>
                <w:iCs/>
                <w:sz w:val="16"/>
              </w:rPr>
              <w:t xml:space="preserve">[insert quoted Delivery </w:t>
            </w:r>
            <w:r w:rsidR="00116DAE">
              <w:rPr>
                <w:i/>
                <w:iCs/>
                <w:sz w:val="16"/>
              </w:rPr>
              <w:t>Period</w:t>
            </w:r>
            <w:r w:rsidRPr="00CF0460">
              <w:rPr>
                <w:i/>
                <w:iCs/>
                <w:sz w:val="16"/>
              </w:rPr>
              <w:t>]</w:t>
            </w:r>
          </w:p>
        </w:tc>
        <w:tc>
          <w:tcPr>
            <w:tcW w:w="900" w:type="dxa"/>
            <w:tcBorders>
              <w:top w:val="single" w:sz="6" w:space="0" w:color="auto"/>
              <w:left w:val="single" w:sz="6" w:space="0" w:color="auto"/>
              <w:bottom w:val="single" w:sz="6" w:space="0" w:color="auto"/>
              <w:right w:val="single" w:sz="6" w:space="0" w:color="auto"/>
            </w:tcBorders>
          </w:tcPr>
          <w:p w14:paraId="6FB79E9F" w14:textId="77777777" w:rsidR="004628D8" w:rsidRPr="00CF0460" w:rsidRDefault="004628D8" w:rsidP="00F5175B">
            <w:pPr>
              <w:suppressAutoHyphens/>
              <w:rPr>
                <w:i/>
                <w:iCs/>
                <w:sz w:val="20"/>
              </w:rPr>
            </w:pPr>
            <w:r w:rsidRPr="00CF0460">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724D3E28" w14:textId="77777777" w:rsidR="004628D8" w:rsidRPr="00CF0460" w:rsidRDefault="004628D8" w:rsidP="00F5175B">
            <w:pPr>
              <w:suppressAutoHyphens/>
              <w:rPr>
                <w:i/>
                <w:iCs/>
                <w:sz w:val="20"/>
              </w:rPr>
            </w:pPr>
            <w:r w:rsidRPr="00CF0460">
              <w:rPr>
                <w:i/>
                <w:iCs/>
                <w:sz w:val="16"/>
              </w:rPr>
              <w:t>[insert unit price per unit]</w:t>
            </w:r>
          </w:p>
        </w:tc>
        <w:tc>
          <w:tcPr>
            <w:tcW w:w="1350" w:type="dxa"/>
            <w:tcBorders>
              <w:top w:val="single" w:sz="6" w:space="0" w:color="auto"/>
              <w:left w:val="single" w:sz="6" w:space="0" w:color="auto"/>
              <w:right w:val="single" w:sz="6" w:space="0" w:color="auto"/>
            </w:tcBorders>
          </w:tcPr>
          <w:p w14:paraId="1856833D" w14:textId="77777777" w:rsidR="004628D8" w:rsidRPr="00CF0460" w:rsidRDefault="004628D8" w:rsidP="00F5175B">
            <w:pPr>
              <w:suppressAutoHyphens/>
              <w:rPr>
                <w:i/>
                <w:iCs/>
                <w:sz w:val="16"/>
              </w:rPr>
            </w:pPr>
            <w:r w:rsidRPr="00CF0460">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49F574A1" w14:textId="77777777" w:rsidR="004628D8" w:rsidRPr="00CF0460" w:rsidRDefault="004628D8" w:rsidP="00F5175B">
            <w:pPr>
              <w:suppressAutoHyphens/>
              <w:rPr>
                <w:i/>
                <w:iCs/>
                <w:sz w:val="16"/>
              </w:rPr>
            </w:pPr>
            <w:r w:rsidRPr="00CF0460">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68882A8A" w14:textId="77777777" w:rsidR="004628D8" w:rsidRPr="00CF0460" w:rsidRDefault="004628D8" w:rsidP="00F5175B">
            <w:pPr>
              <w:suppressAutoHyphens/>
              <w:rPr>
                <w:i/>
                <w:iCs/>
                <w:sz w:val="16"/>
              </w:rPr>
            </w:pPr>
            <w:r w:rsidRPr="00CF0460">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14:paraId="4AD4D91B" w14:textId="77777777" w:rsidR="004628D8" w:rsidRPr="00CF0460" w:rsidRDefault="004628D8" w:rsidP="00F5175B">
            <w:pPr>
              <w:suppressAutoHyphens/>
              <w:rPr>
                <w:i/>
                <w:iCs/>
                <w:sz w:val="16"/>
              </w:rPr>
            </w:pPr>
            <w:r w:rsidRPr="00CF0460">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14:paraId="6299CD01" w14:textId="77777777" w:rsidR="004628D8" w:rsidRPr="00CF0460" w:rsidRDefault="004628D8" w:rsidP="00F5175B">
            <w:pPr>
              <w:suppressAutoHyphens/>
              <w:rPr>
                <w:i/>
                <w:iCs/>
                <w:sz w:val="16"/>
              </w:rPr>
            </w:pPr>
            <w:r w:rsidRPr="00CF0460">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14:paraId="415A844B" w14:textId="77777777" w:rsidR="004628D8" w:rsidRPr="00CF0460" w:rsidRDefault="004628D8" w:rsidP="00F5175B">
            <w:pPr>
              <w:suppressAutoHyphens/>
              <w:rPr>
                <w:i/>
                <w:iCs/>
                <w:sz w:val="16"/>
              </w:rPr>
            </w:pPr>
            <w:r w:rsidRPr="00CF0460">
              <w:rPr>
                <w:i/>
                <w:iCs/>
                <w:sz w:val="16"/>
              </w:rPr>
              <w:t>[insert total price per line item]</w:t>
            </w:r>
          </w:p>
        </w:tc>
      </w:tr>
      <w:tr w:rsidR="004628D8" w:rsidRPr="00CF0460" w14:paraId="0C371E34" w14:textId="77777777" w:rsidTr="00F5175B">
        <w:trPr>
          <w:cantSplit/>
          <w:trHeight w:val="390"/>
        </w:trPr>
        <w:tc>
          <w:tcPr>
            <w:tcW w:w="802" w:type="dxa"/>
            <w:tcBorders>
              <w:top w:val="single" w:sz="6" w:space="0" w:color="auto"/>
              <w:left w:val="double" w:sz="6" w:space="0" w:color="auto"/>
              <w:bottom w:val="single" w:sz="6" w:space="0" w:color="auto"/>
              <w:right w:val="single" w:sz="6" w:space="0" w:color="auto"/>
            </w:tcBorders>
          </w:tcPr>
          <w:p w14:paraId="23DA5286" w14:textId="77777777" w:rsidR="004628D8" w:rsidRPr="00CF0460" w:rsidRDefault="004628D8" w:rsidP="00F5175B">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099C97A1" w14:textId="77777777" w:rsidR="004628D8" w:rsidRPr="00CF0460" w:rsidRDefault="004628D8" w:rsidP="00F5175B">
            <w:pPr>
              <w:suppressAutoHyphens/>
              <w:rPr>
                <w:sz w:val="20"/>
              </w:rPr>
            </w:pPr>
          </w:p>
        </w:tc>
        <w:tc>
          <w:tcPr>
            <w:tcW w:w="900" w:type="dxa"/>
            <w:tcBorders>
              <w:top w:val="single" w:sz="6" w:space="0" w:color="auto"/>
              <w:left w:val="single" w:sz="6" w:space="0" w:color="auto"/>
              <w:right w:val="single" w:sz="6" w:space="0" w:color="auto"/>
            </w:tcBorders>
          </w:tcPr>
          <w:p w14:paraId="5771B0C3" w14:textId="77777777" w:rsidR="004628D8" w:rsidRPr="00CF0460" w:rsidRDefault="004628D8" w:rsidP="00F5175B">
            <w:pPr>
              <w:suppressAutoHyphens/>
              <w:rPr>
                <w:sz w:val="20"/>
              </w:rPr>
            </w:pPr>
          </w:p>
        </w:tc>
        <w:tc>
          <w:tcPr>
            <w:tcW w:w="990" w:type="dxa"/>
            <w:tcBorders>
              <w:top w:val="single" w:sz="6" w:space="0" w:color="auto"/>
              <w:left w:val="single" w:sz="6" w:space="0" w:color="auto"/>
              <w:right w:val="single" w:sz="6" w:space="0" w:color="auto"/>
            </w:tcBorders>
          </w:tcPr>
          <w:p w14:paraId="3F97084D" w14:textId="77777777" w:rsidR="004628D8" w:rsidRPr="00CF0460" w:rsidRDefault="004628D8" w:rsidP="00F5175B">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20263530" w14:textId="77777777" w:rsidR="004628D8" w:rsidRPr="00CF0460" w:rsidRDefault="004628D8" w:rsidP="00F5175B">
            <w:pPr>
              <w:suppressAutoHyphens/>
              <w:rPr>
                <w:sz w:val="20"/>
              </w:rPr>
            </w:pPr>
          </w:p>
        </w:tc>
        <w:tc>
          <w:tcPr>
            <w:tcW w:w="1173" w:type="dxa"/>
            <w:tcBorders>
              <w:top w:val="single" w:sz="6" w:space="0" w:color="auto"/>
              <w:left w:val="single" w:sz="6" w:space="0" w:color="auto"/>
              <w:right w:val="single" w:sz="6" w:space="0" w:color="auto"/>
            </w:tcBorders>
          </w:tcPr>
          <w:p w14:paraId="74D3234A" w14:textId="77777777" w:rsidR="004628D8" w:rsidRPr="00CF0460" w:rsidRDefault="004628D8" w:rsidP="00F5175B">
            <w:pPr>
              <w:suppressAutoHyphens/>
              <w:rPr>
                <w:sz w:val="20"/>
              </w:rPr>
            </w:pPr>
          </w:p>
        </w:tc>
        <w:tc>
          <w:tcPr>
            <w:tcW w:w="1350" w:type="dxa"/>
            <w:tcBorders>
              <w:top w:val="single" w:sz="6" w:space="0" w:color="auto"/>
              <w:left w:val="single" w:sz="6" w:space="0" w:color="auto"/>
              <w:right w:val="single" w:sz="6" w:space="0" w:color="auto"/>
            </w:tcBorders>
          </w:tcPr>
          <w:p w14:paraId="62FDB834" w14:textId="77777777" w:rsidR="004628D8" w:rsidRPr="00CF0460" w:rsidRDefault="004628D8" w:rsidP="00F5175B">
            <w:pPr>
              <w:suppressAutoHyphens/>
              <w:rPr>
                <w:sz w:val="20"/>
              </w:rPr>
            </w:pPr>
          </w:p>
        </w:tc>
        <w:tc>
          <w:tcPr>
            <w:tcW w:w="1170" w:type="dxa"/>
            <w:tcBorders>
              <w:top w:val="single" w:sz="6" w:space="0" w:color="auto"/>
              <w:left w:val="single" w:sz="6" w:space="0" w:color="auto"/>
              <w:right w:val="single" w:sz="6" w:space="0" w:color="auto"/>
            </w:tcBorders>
          </w:tcPr>
          <w:p w14:paraId="3A909981" w14:textId="77777777" w:rsidR="004628D8" w:rsidRPr="00CF0460" w:rsidRDefault="004628D8" w:rsidP="00F5175B">
            <w:pPr>
              <w:suppressAutoHyphens/>
              <w:rPr>
                <w:sz w:val="20"/>
              </w:rPr>
            </w:pPr>
          </w:p>
        </w:tc>
        <w:tc>
          <w:tcPr>
            <w:tcW w:w="1260" w:type="dxa"/>
            <w:tcBorders>
              <w:top w:val="single" w:sz="6" w:space="0" w:color="auto"/>
              <w:left w:val="single" w:sz="6" w:space="0" w:color="auto"/>
              <w:right w:val="single" w:sz="6" w:space="0" w:color="auto"/>
            </w:tcBorders>
          </w:tcPr>
          <w:p w14:paraId="585DB1F1" w14:textId="77777777" w:rsidR="004628D8" w:rsidRPr="00CF0460" w:rsidRDefault="004628D8" w:rsidP="00F5175B">
            <w:pPr>
              <w:suppressAutoHyphens/>
              <w:rPr>
                <w:sz w:val="20"/>
              </w:rPr>
            </w:pPr>
          </w:p>
        </w:tc>
        <w:tc>
          <w:tcPr>
            <w:tcW w:w="1440" w:type="dxa"/>
            <w:tcBorders>
              <w:top w:val="single" w:sz="6" w:space="0" w:color="auto"/>
              <w:left w:val="single" w:sz="6" w:space="0" w:color="auto"/>
              <w:right w:val="single" w:sz="6" w:space="0" w:color="auto"/>
            </w:tcBorders>
          </w:tcPr>
          <w:p w14:paraId="1D8060B7" w14:textId="77777777" w:rsidR="004628D8" w:rsidRPr="00CF0460" w:rsidRDefault="004628D8" w:rsidP="00F5175B">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610B111D" w14:textId="77777777" w:rsidR="004628D8" w:rsidRPr="00CF0460" w:rsidRDefault="004628D8" w:rsidP="00F5175B">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009C6E10" w14:textId="77777777" w:rsidR="004628D8" w:rsidRPr="00CF0460" w:rsidRDefault="004628D8" w:rsidP="00F5175B">
            <w:pPr>
              <w:suppressAutoHyphens/>
              <w:rPr>
                <w:sz w:val="20"/>
              </w:rPr>
            </w:pPr>
          </w:p>
        </w:tc>
      </w:tr>
      <w:tr w:rsidR="004628D8" w:rsidRPr="00CF0460" w14:paraId="410AE5AF" w14:textId="77777777" w:rsidTr="00F5175B">
        <w:trPr>
          <w:cantSplit/>
          <w:trHeight w:val="390"/>
        </w:trPr>
        <w:tc>
          <w:tcPr>
            <w:tcW w:w="802" w:type="dxa"/>
            <w:tcBorders>
              <w:top w:val="single" w:sz="6" w:space="0" w:color="auto"/>
              <w:left w:val="double" w:sz="6" w:space="0" w:color="auto"/>
              <w:bottom w:val="nil"/>
              <w:right w:val="single" w:sz="6" w:space="0" w:color="auto"/>
            </w:tcBorders>
          </w:tcPr>
          <w:p w14:paraId="398E61D2" w14:textId="77777777" w:rsidR="004628D8" w:rsidRPr="00CF0460" w:rsidRDefault="004628D8" w:rsidP="00F5175B">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264B8BB9" w14:textId="77777777" w:rsidR="004628D8" w:rsidRPr="00CF0460" w:rsidRDefault="004628D8" w:rsidP="00F5175B">
            <w:pPr>
              <w:suppressAutoHyphens/>
              <w:spacing w:before="60" w:after="60"/>
              <w:rPr>
                <w:sz w:val="20"/>
              </w:rPr>
            </w:pPr>
          </w:p>
        </w:tc>
        <w:tc>
          <w:tcPr>
            <w:tcW w:w="900" w:type="dxa"/>
            <w:tcBorders>
              <w:left w:val="single" w:sz="6" w:space="0" w:color="auto"/>
              <w:bottom w:val="nil"/>
              <w:right w:val="single" w:sz="6" w:space="0" w:color="auto"/>
            </w:tcBorders>
          </w:tcPr>
          <w:p w14:paraId="3B3BEC82" w14:textId="77777777" w:rsidR="004628D8" w:rsidRPr="00CF0460" w:rsidRDefault="004628D8" w:rsidP="00F5175B">
            <w:pPr>
              <w:suppressAutoHyphens/>
              <w:spacing w:before="60" w:after="60"/>
              <w:rPr>
                <w:sz w:val="20"/>
              </w:rPr>
            </w:pPr>
          </w:p>
        </w:tc>
        <w:tc>
          <w:tcPr>
            <w:tcW w:w="990" w:type="dxa"/>
            <w:tcBorders>
              <w:left w:val="single" w:sz="6" w:space="0" w:color="auto"/>
              <w:bottom w:val="nil"/>
              <w:right w:val="single" w:sz="6" w:space="0" w:color="auto"/>
            </w:tcBorders>
          </w:tcPr>
          <w:p w14:paraId="04ED08D4" w14:textId="77777777" w:rsidR="004628D8" w:rsidRPr="00CF0460" w:rsidRDefault="004628D8" w:rsidP="00F5175B">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14785914" w14:textId="77777777" w:rsidR="004628D8" w:rsidRPr="00CF0460" w:rsidRDefault="004628D8" w:rsidP="00F5175B">
            <w:pPr>
              <w:suppressAutoHyphens/>
              <w:spacing w:before="60" w:after="60"/>
              <w:rPr>
                <w:sz w:val="20"/>
              </w:rPr>
            </w:pPr>
          </w:p>
        </w:tc>
        <w:tc>
          <w:tcPr>
            <w:tcW w:w="1173" w:type="dxa"/>
            <w:tcBorders>
              <w:left w:val="single" w:sz="6" w:space="0" w:color="auto"/>
              <w:bottom w:val="nil"/>
              <w:right w:val="single" w:sz="6" w:space="0" w:color="auto"/>
            </w:tcBorders>
          </w:tcPr>
          <w:p w14:paraId="67FE003F" w14:textId="77777777" w:rsidR="004628D8" w:rsidRPr="00CF0460" w:rsidRDefault="004628D8" w:rsidP="00F5175B">
            <w:pPr>
              <w:suppressAutoHyphens/>
              <w:spacing w:before="60" w:after="60"/>
              <w:rPr>
                <w:sz w:val="20"/>
              </w:rPr>
            </w:pPr>
          </w:p>
        </w:tc>
        <w:tc>
          <w:tcPr>
            <w:tcW w:w="1350" w:type="dxa"/>
            <w:tcBorders>
              <w:left w:val="single" w:sz="6" w:space="0" w:color="auto"/>
              <w:bottom w:val="nil"/>
              <w:right w:val="single" w:sz="6" w:space="0" w:color="auto"/>
            </w:tcBorders>
          </w:tcPr>
          <w:p w14:paraId="165C62A1" w14:textId="77777777" w:rsidR="004628D8" w:rsidRPr="00CF0460" w:rsidRDefault="004628D8" w:rsidP="00F5175B">
            <w:pPr>
              <w:suppressAutoHyphens/>
              <w:spacing w:before="60" w:after="60"/>
              <w:rPr>
                <w:sz w:val="20"/>
              </w:rPr>
            </w:pPr>
          </w:p>
        </w:tc>
        <w:tc>
          <w:tcPr>
            <w:tcW w:w="1170" w:type="dxa"/>
            <w:tcBorders>
              <w:left w:val="single" w:sz="6" w:space="0" w:color="auto"/>
              <w:bottom w:val="nil"/>
              <w:right w:val="single" w:sz="6" w:space="0" w:color="auto"/>
            </w:tcBorders>
          </w:tcPr>
          <w:p w14:paraId="714089FC" w14:textId="77777777" w:rsidR="004628D8" w:rsidRPr="00CF0460" w:rsidRDefault="004628D8" w:rsidP="00F5175B">
            <w:pPr>
              <w:suppressAutoHyphens/>
              <w:spacing w:before="60" w:after="60"/>
              <w:rPr>
                <w:sz w:val="20"/>
              </w:rPr>
            </w:pPr>
          </w:p>
        </w:tc>
        <w:tc>
          <w:tcPr>
            <w:tcW w:w="1260" w:type="dxa"/>
            <w:tcBorders>
              <w:left w:val="single" w:sz="6" w:space="0" w:color="auto"/>
              <w:bottom w:val="nil"/>
              <w:right w:val="single" w:sz="6" w:space="0" w:color="auto"/>
            </w:tcBorders>
          </w:tcPr>
          <w:p w14:paraId="53FA7E09" w14:textId="77777777" w:rsidR="004628D8" w:rsidRPr="00CF0460" w:rsidRDefault="004628D8" w:rsidP="00F5175B">
            <w:pPr>
              <w:suppressAutoHyphens/>
              <w:spacing w:before="60" w:after="60"/>
              <w:rPr>
                <w:sz w:val="20"/>
              </w:rPr>
            </w:pPr>
          </w:p>
        </w:tc>
        <w:tc>
          <w:tcPr>
            <w:tcW w:w="1440" w:type="dxa"/>
            <w:tcBorders>
              <w:left w:val="single" w:sz="6" w:space="0" w:color="auto"/>
              <w:bottom w:val="nil"/>
              <w:right w:val="single" w:sz="6" w:space="0" w:color="auto"/>
            </w:tcBorders>
          </w:tcPr>
          <w:p w14:paraId="4BC1F1EA" w14:textId="77777777" w:rsidR="004628D8" w:rsidRPr="00CF0460" w:rsidRDefault="004628D8" w:rsidP="00F5175B">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6A6A8542" w14:textId="77777777" w:rsidR="004628D8" w:rsidRPr="00CF0460" w:rsidRDefault="004628D8" w:rsidP="00F5175B">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13871A5C" w14:textId="77777777" w:rsidR="004628D8" w:rsidRPr="00CF0460" w:rsidRDefault="004628D8" w:rsidP="00F5175B">
            <w:pPr>
              <w:suppressAutoHyphens/>
              <w:spacing w:before="60" w:after="60"/>
              <w:rPr>
                <w:sz w:val="20"/>
              </w:rPr>
            </w:pPr>
          </w:p>
        </w:tc>
      </w:tr>
      <w:tr w:rsidR="004628D8" w:rsidRPr="00CF0460" w14:paraId="50D86816" w14:textId="77777777" w:rsidTr="00F5175B">
        <w:trPr>
          <w:cantSplit/>
          <w:trHeight w:val="333"/>
        </w:trPr>
        <w:tc>
          <w:tcPr>
            <w:tcW w:w="11520" w:type="dxa"/>
            <w:gridSpan w:val="10"/>
            <w:tcBorders>
              <w:top w:val="double" w:sz="6" w:space="0" w:color="auto"/>
              <w:left w:val="nil"/>
              <w:bottom w:val="nil"/>
              <w:right w:val="double" w:sz="6" w:space="0" w:color="auto"/>
            </w:tcBorders>
          </w:tcPr>
          <w:p w14:paraId="5A1A2F22" w14:textId="77777777" w:rsidR="004628D8" w:rsidRPr="00CF0460" w:rsidRDefault="004628D8" w:rsidP="00F5175B">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398F0CE9" w14:textId="77777777" w:rsidR="004628D8" w:rsidRPr="00CF0460" w:rsidRDefault="00116DAE" w:rsidP="00F5175B">
            <w:pPr>
              <w:pStyle w:val="CommentText"/>
              <w:suppressAutoHyphens/>
              <w:spacing w:before="60" w:after="60"/>
              <w:jc w:val="right"/>
              <w:rPr>
                <w:b/>
                <w:sz w:val="18"/>
              </w:rPr>
            </w:pPr>
            <w:r>
              <w:rPr>
                <w:b/>
                <w:sz w:val="18"/>
              </w:rPr>
              <w:t xml:space="preserve">Quotation </w:t>
            </w:r>
            <w:r w:rsidR="004628D8" w:rsidRPr="00CF0460">
              <w:rPr>
                <w:b/>
                <w:sz w:val="18"/>
              </w:rPr>
              <w:t>Price</w:t>
            </w:r>
          </w:p>
        </w:tc>
        <w:tc>
          <w:tcPr>
            <w:tcW w:w="1588" w:type="dxa"/>
            <w:tcBorders>
              <w:top w:val="double" w:sz="6" w:space="0" w:color="auto"/>
              <w:left w:val="double" w:sz="6" w:space="0" w:color="auto"/>
              <w:bottom w:val="double" w:sz="6" w:space="0" w:color="auto"/>
              <w:right w:val="double" w:sz="6" w:space="0" w:color="auto"/>
            </w:tcBorders>
          </w:tcPr>
          <w:p w14:paraId="3FEF0D27" w14:textId="77777777" w:rsidR="004628D8" w:rsidRPr="00CF0460" w:rsidRDefault="004628D8" w:rsidP="00F5175B">
            <w:pPr>
              <w:suppressAutoHyphens/>
              <w:spacing w:before="60" w:after="60"/>
              <w:rPr>
                <w:sz w:val="20"/>
              </w:rPr>
            </w:pPr>
          </w:p>
        </w:tc>
      </w:tr>
      <w:tr w:rsidR="004628D8" w:rsidRPr="00CF0460" w14:paraId="42D0A9F1" w14:textId="77777777" w:rsidTr="00F5175B">
        <w:trPr>
          <w:cantSplit/>
          <w:trHeight w:hRule="exact" w:val="495"/>
        </w:trPr>
        <w:tc>
          <w:tcPr>
            <w:tcW w:w="14368" w:type="dxa"/>
            <w:gridSpan w:val="12"/>
            <w:tcBorders>
              <w:top w:val="nil"/>
              <w:left w:val="nil"/>
              <w:bottom w:val="nil"/>
              <w:right w:val="nil"/>
            </w:tcBorders>
          </w:tcPr>
          <w:p w14:paraId="191DE272" w14:textId="77777777" w:rsidR="004628D8" w:rsidRDefault="004628D8" w:rsidP="00F5175B">
            <w:pPr>
              <w:suppressAutoHyphens/>
              <w:spacing w:before="100"/>
              <w:rPr>
                <w:i/>
                <w:iCs/>
                <w:sz w:val="20"/>
              </w:rPr>
            </w:pPr>
            <w:r w:rsidRPr="00CF0460">
              <w:rPr>
                <w:sz w:val="20"/>
              </w:rPr>
              <w:t xml:space="preserve">Name of Supplier </w:t>
            </w:r>
            <w:r w:rsidRPr="00CF0460">
              <w:rPr>
                <w:i/>
                <w:iCs/>
                <w:sz w:val="20"/>
              </w:rPr>
              <w:t xml:space="preserve">[insert complete name of Supplier] </w:t>
            </w:r>
            <w:r w:rsidRPr="00CF0460">
              <w:rPr>
                <w:sz w:val="20"/>
              </w:rPr>
              <w:t xml:space="preserve">Signature of Supplier </w:t>
            </w:r>
            <w:r w:rsidRPr="00CF0460">
              <w:rPr>
                <w:i/>
                <w:iCs/>
                <w:sz w:val="20"/>
              </w:rPr>
              <w:t xml:space="preserve">[signature of person signing the Bid] </w:t>
            </w:r>
            <w:r w:rsidRPr="00CF0460">
              <w:rPr>
                <w:sz w:val="20"/>
              </w:rPr>
              <w:t xml:space="preserve">Date </w:t>
            </w:r>
            <w:r w:rsidRPr="00CF0460">
              <w:rPr>
                <w:i/>
                <w:iCs/>
                <w:sz w:val="20"/>
              </w:rPr>
              <w:t>[insert date]</w:t>
            </w:r>
          </w:p>
          <w:p w14:paraId="2A84E9B6" w14:textId="77777777" w:rsidR="00D409C5" w:rsidRDefault="00D409C5" w:rsidP="00F5175B">
            <w:pPr>
              <w:suppressAutoHyphens/>
              <w:spacing w:before="100"/>
              <w:rPr>
                <w:i/>
                <w:iCs/>
                <w:sz w:val="20"/>
              </w:rPr>
            </w:pPr>
          </w:p>
          <w:p w14:paraId="4806AABB" w14:textId="77777777" w:rsidR="00D409C5" w:rsidRPr="00CF0460" w:rsidRDefault="00D409C5" w:rsidP="00F5175B">
            <w:pPr>
              <w:suppressAutoHyphens/>
              <w:spacing w:before="100"/>
              <w:rPr>
                <w:i/>
                <w:iCs/>
                <w:sz w:val="20"/>
              </w:rPr>
            </w:pPr>
          </w:p>
        </w:tc>
      </w:tr>
    </w:tbl>
    <w:p w14:paraId="5A144C81" w14:textId="77777777" w:rsidR="00D409C5" w:rsidRDefault="00D409C5" w:rsidP="004628D8">
      <w:pPr>
        <w:pStyle w:val="BodyTextIndent3"/>
        <w:spacing w:after="200"/>
        <w:ind w:left="-270" w:hanging="360"/>
        <w:jc w:val="both"/>
        <w:rPr>
          <w:sz w:val="20"/>
          <w:szCs w:val="22"/>
        </w:rPr>
      </w:pPr>
    </w:p>
    <w:p w14:paraId="57C7D56A" w14:textId="77777777" w:rsidR="00D409C5" w:rsidRDefault="00D409C5" w:rsidP="004628D8">
      <w:pPr>
        <w:pStyle w:val="BodyTextIndent3"/>
        <w:spacing w:after="200"/>
        <w:ind w:left="-270" w:hanging="360"/>
        <w:jc w:val="both"/>
        <w:rPr>
          <w:sz w:val="20"/>
          <w:szCs w:val="22"/>
        </w:rPr>
      </w:pPr>
    </w:p>
    <w:p w14:paraId="28533A92" w14:textId="77777777" w:rsidR="004628D8" w:rsidRPr="00CF0460" w:rsidRDefault="004628D8" w:rsidP="004628D8">
      <w:pPr>
        <w:pStyle w:val="BodyTextIndent3"/>
        <w:spacing w:after="200"/>
        <w:ind w:left="-270" w:hanging="360"/>
        <w:jc w:val="both"/>
      </w:pPr>
      <w:r w:rsidRPr="00CF0460">
        <w:rPr>
          <w:sz w:val="20"/>
          <w:szCs w:val="22"/>
        </w:rPr>
        <w:t>*</w:t>
      </w:r>
      <w:r w:rsidRPr="00CF0460">
        <w:rPr>
          <w:i/>
          <w:iCs/>
          <w:sz w:val="20"/>
          <w:szCs w:val="22"/>
        </w:rPr>
        <w:t xml:space="preserve"> </w:t>
      </w:r>
      <w:r w:rsidRPr="00CF0460">
        <w:rPr>
          <w:i/>
          <w:iCs/>
          <w:sz w:val="20"/>
          <w:szCs w:val="22"/>
        </w:rPr>
        <w:tab/>
        <w:t>[For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Suppliers are asked to quote the price including import duties, and additionally to provide the import duties and the price net of import duties which is the difference of those values.]</w:t>
      </w:r>
      <w:r w:rsidRPr="00CF0460">
        <w:br w:type="page"/>
      </w:r>
    </w:p>
    <w:p w14:paraId="1BFABE92" w14:textId="77777777" w:rsidR="004628D8" w:rsidRPr="00716D66" w:rsidRDefault="00116DAE" w:rsidP="00716D66">
      <w:pPr>
        <w:pStyle w:val="FAS5SecProcFormHeading2"/>
        <w:rPr>
          <w:rStyle w:val="FAS5SecProFormHeadingChar"/>
        </w:rPr>
      </w:pPr>
      <w:bookmarkStart w:id="961" w:name="_Toc131972704"/>
      <w:r>
        <w:rPr>
          <w:rStyle w:val="FAS5SecProFormHeadingChar"/>
        </w:rPr>
        <w:lastRenderedPageBreak/>
        <w:t xml:space="preserve">Quotation </w:t>
      </w:r>
      <w:r w:rsidR="004628D8" w:rsidRPr="00716D66">
        <w:rPr>
          <w:rStyle w:val="FAS5SecProFormHeadingChar"/>
        </w:rPr>
        <w:t>for Goods: Price Schedule 3</w:t>
      </w:r>
      <w:bookmarkEnd w:id="961"/>
      <w:r w:rsidR="004628D8" w:rsidRPr="00716D66">
        <w:rPr>
          <w:rStyle w:val="FAS5SecProFormHeadingChar"/>
        </w:rPr>
        <w:t xml:space="preserve"> </w:t>
      </w:r>
    </w:p>
    <w:p w14:paraId="7D6D9E1C" w14:textId="77777777" w:rsidR="004628D8" w:rsidRPr="00CF0460" w:rsidRDefault="004628D8" w:rsidP="004628D8">
      <w:pPr>
        <w:pStyle w:val="SectionVHeader"/>
        <w:spacing w:before="0" w:after="0"/>
        <w:rPr>
          <w:sz w:val="24"/>
        </w:rPr>
      </w:pPr>
      <w:r w:rsidRPr="00CF0460">
        <w:rPr>
          <w:sz w:val="24"/>
        </w:rPr>
        <w:t>Manufactured in the Purchaser’s country</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1615"/>
        <w:gridCol w:w="1715"/>
      </w:tblGrid>
      <w:tr w:rsidR="004628D8" w:rsidRPr="00CF0460" w14:paraId="3A897268" w14:textId="77777777" w:rsidTr="00D409C5">
        <w:trPr>
          <w:cantSplit/>
        </w:trPr>
        <w:tc>
          <w:tcPr>
            <w:tcW w:w="720" w:type="dxa"/>
            <w:tcBorders>
              <w:top w:val="double" w:sz="6" w:space="0" w:color="auto"/>
              <w:bottom w:val="double" w:sz="6" w:space="0" w:color="auto"/>
              <w:right w:val="single" w:sz="6" w:space="0" w:color="auto"/>
            </w:tcBorders>
          </w:tcPr>
          <w:p w14:paraId="7157856A" w14:textId="77777777" w:rsidR="004628D8" w:rsidRPr="00CF0460" w:rsidRDefault="004628D8" w:rsidP="00F5175B">
            <w:pPr>
              <w:suppressAutoHyphens/>
              <w:jc w:val="center"/>
              <w:rPr>
                <w:sz w:val="20"/>
              </w:rPr>
            </w:pPr>
            <w:r w:rsidRPr="00CF0460">
              <w:rPr>
                <w:sz w:val="20"/>
              </w:rPr>
              <w:t>1</w:t>
            </w:r>
          </w:p>
        </w:tc>
        <w:tc>
          <w:tcPr>
            <w:tcW w:w="1890" w:type="dxa"/>
            <w:tcBorders>
              <w:top w:val="double" w:sz="6" w:space="0" w:color="auto"/>
              <w:left w:val="single" w:sz="6" w:space="0" w:color="auto"/>
              <w:bottom w:val="double" w:sz="6" w:space="0" w:color="auto"/>
              <w:right w:val="single" w:sz="6" w:space="0" w:color="auto"/>
            </w:tcBorders>
          </w:tcPr>
          <w:p w14:paraId="45A62D6B" w14:textId="77777777" w:rsidR="004628D8" w:rsidRPr="00CF0460" w:rsidRDefault="004628D8" w:rsidP="00F5175B">
            <w:pPr>
              <w:suppressAutoHyphens/>
              <w:jc w:val="center"/>
              <w:rPr>
                <w:sz w:val="20"/>
              </w:rPr>
            </w:pPr>
            <w:r w:rsidRPr="00CF0460">
              <w:rPr>
                <w:sz w:val="20"/>
              </w:rPr>
              <w:t>2</w:t>
            </w:r>
          </w:p>
        </w:tc>
        <w:tc>
          <w:tcPr>
            <w:tcW w:w="1080" w:type="dxa"/>
            <w:tcBorders>
              <w:top w:val="double" w:sz="6" w:space="0" w:color="auto"/>
              <w:left w:val="single" w:sz="6" w:space="0" w:color="auto"/>
              <w:bottom w:val="double" w:sz="6" w:space="0" w:color="auto"/>
              <w:right w:val="single" w:sz="6" w:space="0" w:color="auto"/>
            </w:tcBorders>
          </w:tcPr>
          <w:p w14:paraId="132929BB" w14:textId="77777777" w:rsidR="004628D8" w:rsidRPr="00CF0460" w:rsidRDefault="004628D8" w:rsidP="00F5175B">
            <w:pPr>
              <w:suppressAutoHyphens/>
              <w:jc w:val="center"/>
              <w:rPr>
                <w:sz w:val="20"/>
              </w:rPr>
            </w:pPr>
            <w:r w:rsidRPr="00CF0460">
              <w:rPr>
                <w:sz w:val="20"/>
              </w:rPr>
              <w:t>3</w:t>
            </w:r>
          </w:p>
        </w:tc>
        <w:tc>
          <w:tcPr>
            <w:tcW w:w="810" w:type="dxa"/>
            <w:tcBorders>
              <w:top w:val="double" w:sz="6" w:space="0" w:color="auto"/>
              <w:left w:val="single" w:sz="6" w:space="0" w:color="auto"/>
              <w:bottom w:val="double" w:sz="6" w:space="0" w:color="auto"/>
              <w:right w:val="single" w:sz="6" w:space="0" w:color="auto"/>
            </w:tcBorders>
          </w:tcPr>
          <w:p w14:paraId="2D32A5D4" w14:textId="77777777" w:rsidR="004628D8" w:rsidRPr="00CF0460" w:rsidRDefault="004628D8" w:rsidP="00F5175B">
            <w:pPr>
              <w:suppressAutoHyphens/>
              <w:jc w:val="center"/>
              <w:rPr>
                <w:sz w:val="20"/>
              </w:rPr>
            </w:pPr>
            <w:r w:rsidRPr="00CF0460">
              <w:rPr>
                <w:sz w:val="20"/>
              </w:rPr>
              <w:t>4</w:t>
            </w:r>
          </w:p>
        </w:tc>
        <w:tc>
          <w:tcPr>
            <w:tcW w:w="1080" w:type="dxa"/>
            <w:tcBorders>
              <w:top w:val="double" w:sz="6" w:space="0" w:color="auto"/>
              <w:left w:val="single" w:sz="6" w:space="0" w:color="auto"/>
              <w:bottom w:val="double" w:sz="6" w:space="0" w:color="auto"/>
              <w:right w:val="single" w:sz="6" w:space="0" w:color="auto"/>
            </w:tcBorders>
          </w:tcPr>
          <w:p w14:paraId="0B108704" w14:textId="77777777" w:rsidR="004628D8" w:rsidRPr="00CF0460" w:rsidRDefault="004628D8" w:rsidP="00F5175B">
            <w:pPr>
              <w:suppressAutoHyphens/>
              <w:jc w:val="center"/>
              <w:rPr>
                <w:sz w:val="20"/>
              </w:rPr>
            </w:pPr>
            <w:r w:rsidRPr="00CF0460">
              <w:rPr>
                <w:sz w:val="20"/>
              </w:rPr>
              <w:t>5</w:t>
            </w:r>
          </w:p>
        </w:tc>
        <w:tc>
          <w:tcPr>
            <w:tcW w:w="1170" w:type="dxa"/>
            <w:tcBorders>
              <w:top w:val="double" w:sz="6" w:space="0" w:color="auto"/>
              <w:left w:val="single" w:sz="6" w:space="0" w:color="auto"/>
              <w:bottom w:val="double" w:sz="6" w:space="0" w:color="auto"/>
              <w:right w:val="single" w:sz="6" w:space="0" w:color="auto"/>
            </w:tcBorders>
          </w:tcPr>
          <w:p w14:paraId="1418657E" w14:textId="77777777" w:rsidR="004628D8" w:rsidRPr="00CF0460" w:rsidRDefault="004628D8" w:rsidP="00F5175B">
            <w:pPr>
              <w:suppressAutoHyphens/>
              <w:jc w:val="center"/>
              <w:rPr>
                <w:sz w:val="20"/>
              </w:rPr>
            </w:pPr>
            <w:r w:rsidRPr="00CF0460">
              <w:rPr>
                <w:sz w:val="20"/>
              </w:rPr>
              <w:t>6</w:t>
            </w:r>
          </w:p>
        </w:tc>
        <w:tc>
          <w:tcPr>
            <w:tcW w:w="1890" w:type="dxa"/>
            <w:tcBorders>
              <w:top w:val="double" w:sz="6" w:space="0" w:color="auto"/>
              <w:left w:val="single" w:sz="6" w:space="0" w:color="auto"/>
              <w:bottom w:val="double" w:sz="6" w:space="0" w:color="auto"/>
              <w:right w:val="single" w:sz="6" w:space="0" w:color="auto"/>
            </w:tcBorders>
          </w:tcPr>
          <w:p w14:paraId="06FA5FBB" w14:textId="77777777" w:rsidR="004628D8" w:rsidRPr="00CF0460" w:rsidRDefault="004628D8" w:rsidP="00F5175B">
            <w:pPr>
              <w:suppressAutoHyphens/>
              <w:jc w:val="center"/>
              <w:rPr>
                <w:sz w:val="20"/>
              </w:rPr>
            </w:pPr>
            <w:r w:rsidRPr="00CF0460">
              <w:rPr>
                <w:sz w:val="20"/>
              </w:rPr>
              <w:t>7</w:t>
            </w:r>
          </w:p>
        </w:tc>
        <w:tc>
          <w:tcPr>
            <w:tcW w:w="1530" w:type="dxa"/>
            <w:tcBorders>
              <w:top w:val="double" w:sz="6" w:space="0" w:color="auto"/>
              <w:left w:val="single" w:sz="6" w:space="0" w:color="auto"/>
              <w:bottom w:val="double" w:sz="6" w:space="0" w:color="auto"/>
              <w:right w:val="single" w:sz="6" w:space="0" w:color="auto"/>
            </w:tcBorders>
          </w:tcPr>
          <w:p w14:paraId="4E372AF3" w14:textId="77777777" w:rsidR="004628D8" w:rsidRPr="00CF0460" w:rsidRDefault="004628D8" w:rsidP="00F5175B">
            <w:pPr>
              <w:suppressAutoHyphens/>
              <w:jc w:val="center"/>
              <w:rPr>
                <w:sz w:val="20"/>
              </w:rPr>
            </w:pPr>
            <w:r w:rsidRPr="00CF0460">
              <w:rPr>
                <w:sz w:val="20"/>
              </w:rPr>
              <w:t>8</w:t>
            </w:r>
          </w:p>
        </w:tc>
        <w:tc>
          <w:tcPr>
            <w:tcW w:w="1615" w:type="dxa"/>
            <w:tcBorders>
              <w:top w:val="double" w:sz="6" w:space="0" w:color="auto"/>
              <w:left w:val="single" w:sz="6" w:space="0" w:color="auto"/>
              <w:bottom w:val="double" w:sz="6" w:space="0" w:color="auto"/>
              <w:right w:val="single" w:sz="6" w:space="0" w:color="auto"/>
            </w:tcBorders>
          </w:tcPr>
          <w:p w14:paraId="357797F3" w14:textId="77777777" w:rsidR="004628D8" w:rsidRPr="00CF0460" w:rsidRDefault="004628D8" w:rsidP="00F5175B">
            <w:pPr>
              <w:suppressAutoHyphens/>
              <w:jc w:val="center"/>
              <w:rPr>
                <w:sz w:val="20"/>
              </w:rPr>
            </w:pPr>
            <w:r w:rsidRPr="00CF0460">
              <w:rPr>
                <w:sz w:val="20"/>
              </w:rPr>
              <w:t>9</w:t>
            </w:r>
          </w:p>
        </w:tc>
        <w:tc>
          <w:tcPr>
            <w:tcW w:w="1715" w:type="dxa"/>
            <w:tcBorders>
              <w:top w:val="double" w:sz="6" w:space="0" w:color="auto"/>
              <w:left w:val="single" w:sz="6" w:space="0" w:color="auto"/>
              <w:bottom w:val="double" w:sz="6" w:space="0" w:color="auto"/>
            </w:tcBorders>
          </w:tcPr>
          <w:p w14:paraId="480D1FCA" w14:textId="77777777" w:rsidR="004628D8" w:rsidRPr="00CF0460" w:rsidRDefault="004628D8" w:rsidP="00F5175B">
            <w:pPr>
              <w:suppressAutoHyphens/>
              <w:jc w:val="center"/>
              <w:rPr>
                <w:sz w:val="20"/>
              </w:rPr>
            </w:pPr>
            <w:r w:rsidRPr="00CF0460">
              <w:rPr>
                <w:sz w:val="20"/>
              </w:rPr>
              <w:t>10</w:t>
            </w:r>
          </w:p>
        </w:tc>
      </w:tr>
      <w:tr w:rsidR="004628D8" w:rsidRPr="00CF0460" w14:paraId="3D6E3555" w14:textId="77777777" w:rsidTr="00D409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45F6DA72" w14:textId="77777777" w:rsidR="004628D8" w:rsidRPr="00CF0460" w:rsidRDefault="004628D8" w:rsidP="00F5175B">
            <w:pPr>
              <w:suppressAutoHyphens/>
              <w:jc w:val="center"/>
              <w:rPr>
                <w:b/>
                <w:sz w:val="16"/>
              </w:rPr>
            </w:pPr>
            <w:r w:rsidRPr="00CF0460">
              <w:rPr>
                <w:b/>
                <w:sz w:val="16"/>
              </w:rPr>
              <w:t>Line Item</w:t>
            </w:r>
          </w:p>
          <w:p w14:paraId="2A271903" w14:textId="77777777" w:rsidR="004628D8" w:rsidRPr="00CF0460" w:rsidRDefault="004628D8" w:rsidP="00F5175B">
            <w:pPr>
              <w:suppressAutoHyphens/>
              <w:jc w:val="center"/>
              <w:rPr>
                <w:b/>
                <w:sz w:val="16"/>
              </w:rPr>
            </w:pPr>
            <w:r w:rsidRPr="00CF0460">
              <w:rPr>
                <w:b/>
                <w:sz w:val="16"/>
              </w:rPr>
              <w:t>N</w:t>
            </w:r>
            <w:r w:rsidRPr="00CF0460">
              <w:rPr>
                <w:b/>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38F75A83" w14:textId="77777777" w:rsidR="004628D8" w:rsidRPr="00CF0460" w:rsidRDefault="004628D8" w:rsidP="00F5175B">
            <w:pPr>
              <w:suppressAutoHyphens/>
              <w:jc w:val="center"/>
              <w:rPr>
                <w:b/>
                <w:sz w:val="16"/>
              </w:rPr>
            </w:pPr>
            <w:r w:rsidRPr="00CF0460">
              <w:rPr>
                <w:b/>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045825F1" w14:textId="77777777" w:rsidR="004628D8" w:rsidRPr="00CF0460" w:rsidRDefault="004628D8" w:rsidP="00F5175B">
            <w:pPr>
              <w:suppressAutoHyphens/>
              <w:jc w:val="center"/>
              <w:rPr>
                <w:b/>
                <w:sz w:val="16"/>
              </w:rPr>
            </w:pPr>
            <w:r w:rsidRPr="00CF0460">
              <w:rPr>
                <w:b/>
                <w:sz w:val="16"/>
              </w:rPr>
              <w:t xml:space="preserve">Delivery </w:t>
            </w:r>
            <w:r>
              <w:rPr>
                <w:b/>
                <w:sz w:val="16"/>
              </w:rPr>
              <w:t>Period</w:t>
            </w:r>
            <w:r w:rsidRPr="00CF0460">
              <w:rPr>
                <w:b/>
                <w:sz w:val="16"/>
              </w:rPr>
              <w:t xml:space="preserve"> as defined by Incoterms</w:t>
            </w:r>
          </w:p>
        </w:tc>
        <w:tc>
          <w:tcPr>
            <w:tcW w:w="810" w:type="dxa"/>
            <w:tcBorders>
              <w:top w:val="double" w:sz="6" w:space="0" w:color="auto"/>
              <w:left w:val="single" w:sz="6" w:space="0" w:color="auto"/>
              <w:bottom w:val="single" w:sz="6" w:space="0" w:color="auto"/>
              <w:right w:val="single" w:sz="6" w:space="0" w:color="auto"/>
            </w:tcBorders>
          </w:tcPr>
          <w:p w14:paraId="44B43391" w14:textId="77777777" w:rsidR="004628D8" w:rsidRPr="00CF0460" w:rsidRDefault="004628D8" w:rsidP="00F5175B">
            <w:pPr>
              <w:suppressAutoHyphens/>
              <w:jc w:val="center"/>
              <w:rPr>
                <w:b/>
              </w:rPr>
            </w:pPr>
            <w:r w:rsidRPr="00CF0460">
              <w:rPr>
                <w:b/>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502B112D" w14:textId="77777777" w:rsidR="004628D8" w:rsidRPr="00CF0460" w:rsidRDefault="004628D8" w:rsidP="00F5175B">
            <w:pPr>
              <w:suppressAutoHyphens/>
              <w:jc w:val="center"/>
              <w:rPr>
                <w:b/>
                <w:sz w:val="20"/>
              </w:rPr>
            </w:pPr>
            <w:r w:rsidRPr="00CF0460">
              <w:rPr>
                <w:b/>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1F3EBA79" w14:textId="77777777" w:rsidR="004628D8" w:rsidRPr="00CF0460" w:rsidRDefault="004628D8" w:rsidP="00F5175B">
            <w:pPr>
              <w:suppressAutoHyphens/>
              <w:jc w:val="center"/>
              <w:rPr>
                <w:b/>
                <w:sz w:val="16"/>
              </w:rPr>
            </w:pPr>
            <w:r w:rsidRPr="00CF0460">
              <w:rPr>
                <w:b/>
                <w:sz w:val="16"/>
              </w:rPr>
              <w:t>Total EXW</w:t>
            </w:r>
            <w:r w:rsidRPr="00CF0460">
              <w:rPr>
                <w:b/>
                <w:smallCaps/>
                <w:sz w:val="16"/>
              </w:rPr>
              <w:t xml:space="preserve"> </w:t>
            </w:r>
            <w:r w:rsidRPr="00CF0460">
              <w:rPr>
                <w:b/>
                <w:sz w:val="16"/>
              </w:rPr>
              <w:t>price per line item</w:t>
            </w:r>
          </w:p>
          <w:p w14:paraId="4484869A" w14:textId="77777777" w:rsidR="004628D8" w:rsidRPr="00CF0460" w:rsidRDefault="004628D8" w:rsidP="00F5175B">
            <w:pPr>
              <w:suppressAutoHyphens/>
              <w:jc w:val="center"/>
              <w:rPr>
                <w:b/>
                <w:sz w:val="16"/>
              </w:rPr>
            </w:pPr>
            <w:r w:rsidRPr="00CF0460">
              <w:rPr>
                <w:b/>
                <w:sz w:val="16"/>
              </w:rPr>
              <w:t>(Col. 4</w:t>
            </w:r>
            <w:r w:rsidRPr="00CF0460">
              <w:rPr>
                <w:b/>
                <w:sz w:val="16"/>
              </w:rPr>
              <w:sym w:font="Symbol" w:char="F0B4"/>
            </w:r>
            <w:r w:rsidRPr="00CF0460">
              <w:rPr>
                <w:b/>
                <w:sz w:val="16"/>
              </w:rPr>
              <w:t>5)</w:t>
            </w:r>
          </w:p>
        </w:tc>
        <w:tc>
          <w:tcPr>
            <w:tcW w:w="1890" w:type="dxa"/>
            <w:tcBorders>
              <w:top w:val="double" w:sz="6" w:space="0" w:color="auto"/>
              <w:left w:val="single" w:sz="6" w:space="0" w:color="auto"/>
              <w:bottom w:val="single" w:sz="6" w:space="0" w:color="auto"/>
              <w:right w:val="single" w:sz="6" w:space="0" w:color="auto"/>
            </w:tcBorders>
          </w:tcPr>
          <w:p w14:paraId="2B2CA933" w14:textId="77777777" w:rsidR="004628D8" w:rsidRPr="00CF0460" w:rsidRDefault="004628D8" w:rsidP="00F5175B">
            <w:pPr>
              <w:suppressAutoHyphens/>
              <w:jc w:val="center"/>
              <w:rPr>
                <w:b/>
                <w:sz w:val="16"/>
              </w:rPr>
            </w:pPr>
            <w:r w:rsidRPr="00CF0460">
              <w:rPr>
                <w:b/>
                <w:sz w:val="16"/>
              </w:rPr>
              <w:t>Price per line item for inland transportation and other services required in the Purchaser’s Country to convey the Goods to their final destination Invitation for Price Bid</w:t>
            </w:r>
          </w:p>
          <w:p w14:paraId="6B63C88A" w14:textId="77777777" w:rsidR="004628D8" w:rsidRPr="00CF0460" w:rsidRDefault="004628D8" w:rsidP="00F5175B">
            <w:pPr>
              <w:suppressAutoHyphens/>
              <w:jc w:val="center"/>
              <w:rPr>
                <w:b/>
                <w:sz w:val="19"/>
              </w:rPr>
            </w:pPr>
          </w:p>
        </w:tc>
        <w:tc>
          <w:tcPr>
            <w:tcW w:w="1530" w:type="dxa"/>
            <w:tcBorders>
              <w:top w:val="double" w:sz="6" w:space="0" w:color="auto"/>
              <w:left w:val="single" w:sz="6" w:space="0" w:color="auto"/>
              <w:bottom w:val="single" w:sz="6" w:space="0" w:color="auto"/>
              <w:right w:val="single" w:sz="6" w:space="0" w:color="auto"/>
            </w:tcBorders>
          </w:tcPr>
          <w:p w14:paraId="6E114D1E" w14:textId="77777777" w:rsidR="004628D8" w:rsidRPr="00CF0460" w:rsidRDefault="004628D8" w:rsidP="00F5175B">
            <w:pPr>
              <w:suppressAutoHyphens/>
              <w:jc w:val="center"/>
              <w:rPr>
                <w:b/>
                <w:sz w:val="16"/>
              </w:rPr>
            </w:pPr>
            <w:r w:rsidRPr="00CF0460">
              <w:rPr>
                <w:b/>
                <w:sz w:val="16"/>
              </w:rPr>
              <w:t>Cost of local labor, raw materials and components from with origin in the Purchaser’s Country</w:t>
            </w:r>
          </w:p>
          <w:p w14:paraId="28C862D3" w14:textId="77777777" w:rsidR="004628D8" w:rsidRPr="00CF0460" w:rsidRDefault="004628D8" w:rsidP="00F5175B">
            <w:pPr>
              <w:suppressAutoHyphens/>
              <w:jc w:val="center"/>
              <w:rPr>
                <w:b/>
                <w:sz w:val="16"/>
              </w:rPr>
            </w:pPr>
            <w:r w:rsidRPr="00CF0460">
              <w:rPr>
                <w:b/>
                <w:sz w:val="16"/>
              </w:rPr>
              <w:t>% of Col. 5</w:t>
            </w:r>
          </w:p>
        </w:tc>
        <w:tc>
          <w:tcPr>
            <w:tcW w:w="1615" w:type="dxa"/>
            <w:tcBorders>
              <w:top w:val="double" w:sz="6" w:space="0" w:color="auto"/>
              <w:left w:val="single" w:sz="6" w:space="0" w:color="auto"/>
              <w:bottom w:val="single" w:sz="6" w:space="0" w:color="auto"/>
              <w:right w:val="single" w:sz="6" w:space="0" w:color="auto"/>
            </w:tcBorders>
          </w:tcPr>
          <w:p w14:paraId="2A83F3EC" w14:textId="77777777" w:rsidR="004628D8" w:rsidRPr="00CF0460" w:rsidRDefault="004628D8" w:rsidP="00F5175B">
            <w:pPr>
              <w:suppressAutoHyphens/>
              <w:jc w:val="center"/>
              <w:rPr>
                <w:b/>
                <w:sz w:val="16"/>
              </w:rPr>
            </w:pPr>
            <w:r w:rsidRPr="00CF0460">
              <w:rPr>
                <w:b/>
                <w:sz w:val="16"/>
              </w:rPr>
              <w:t>Sales and other taxes payable per line item if Contract is awarded (in accordance with ITP 43.6(a)(ii)</w:t>
            </w:r>
          </w:p>
        </w:tc>
        <w:tc>
          <w:tcPr>
            <w:tcW w:w="1715" w:type="dxa"/>
            <w:tcBorders>
              <w:top w:val="double" w:sz="6" w:space="0" w:color="auto"/>
              <w:left w:val="single" w:sz="6" w:space="0" w:color="auto"/>
              <w:bottom w:val="single" w:sz="6" w:space="0" w:color="auto"/>
              <w:right w:val="double" w:sz="6" w:space="0" w:color="auto"/>
            </w:tcBorders>
          </w:tcPr>
          <w:p w14:paraId="23317236" w14:textId="77777777" w:rsidR="004628D8" w:rsidRPr="00CF0460" w:rsidRDefault="004628D8" w:rsidP="00F5175B">
            <w:pPr>
              <w:suppressAutoHyphens/>
              <w:jc w:val="center"/>
              <w:rPr>
                <w:b/>
                <w:sz w:val="16"/>
              </w:rPr>
            </w:pPr>
            <w:r w:rsidRPr="00CF0460">
              <w:rPr>
                <w:b/>
                <w:sz w:val="16"/>
              </w:rPr>
              <w:t>Total Price per line item</w:t>
            </w:r>
          </w:p>
          <w:p w14:paraId="3AF7546A" w14:textId="77777777" w:rsidR="004628D8" w:rsidRPr="00CF0460" w:rsidRDefault="004628D8" w:rsidP="00F5175B">
            <w:pPr>
              <w:suppressAutoHyphens/>
              <w:jc w:val="center"/>
              <w:rPr>
                <w:b/>
                <w:sz w:val="16"/>
              </w:rPr>
            </w:pPr>
            <w:r w:rsidRPr="00CF0460">
              <w:rPr>
                <w:b/>
                <w:sz w:val="16"/>
              </w:rPr>
              <w:t>(Col. 6+7)</w:t>
            </w:r>
          </w:p>
        </w:tc>
      </w:tr>
      <w:tr w:rsidR="004628D8" w:rsidRPr="00CF0460" w14:paraId="1C60B885" w14:textId="77777777"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14:paraId="4800DB04" w14:textId="77777777" w:rsidR="004628D8" w:rsidRPr="00CF0460" w:rsidRDefault="004628D8" w:rsidP="00F5175B">
            <w:pPr>
              <w:suppressAutoHyphens/>
              <w:rPr>
                <w:i/>
                <w:iCs/>
                <w:sz w:val="20"/>
              </w:rPr>
            </w:pPr>
            <w:r w:rsidRPr="00CF0460">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63DEF9D3" w14:textId="77777777" w:rsidR="004628D8" w:rsidRPr="00CF0460" w:rsidRDefault="004628D8" w:rsidP="00F5175B">
            <w:pPr>
              <w:suppressAutoHyphens/>
              <w:rPr>
                <w:i/>
                <w:iCs/>
                <w:sz w:val="20"/>
              </w:rPr>
            </w:pPr>
            <w:r w:rsidRPr="00CF0460">
              <w:rPr>
                <w:i/>
                <w:iCs/>
                <w:sz w:val="16"/>
              </w:rPr>
              <w:t>[insert name of Good]</w:t>
            </w:r>
          </w:p>
        </w:tc>
        <w:tc>
          <w:tcPr>
            <w:tcW w:w="1080" w:type="dxa"/>
            <w:tcBorders>
              <w:top w:val="single" w:sz="6" w:space="0" w:color="auto"/>
              <w:left w:val="single" w:sz="6" w:space="0" w:color="auto"/>
              <w:right w:val="single" w:sz="6" w:space="0" w:color="auto"/>
            </w:tcBorders>
          </w:tcPr>
          <w:p w14:paraId="7C22F787" w14:textId="77777777" w:rsidR="004628D8" w:rsidRPr="00CF0460" w:rsidRDefault="004628D8" w:rsidP="00F5175B">
            <w:pPr>
              <w:suppressAutoHyphens/>
              <w:rPr>
                <w:i/>
                <w:iCs/>
                <w:sz w:val="16"/>
              </w:rPr>
            </w:pPr>
            <w:r w:rsidRPr="00CF0460">
              <w:rPr>
                <w:i/>
                <w:iCs/>
                <w:sz w:val="16"/>
              </w:rPr>
              <w:t>[insert quoted Delivery Date]</w:t>
            </w:r>
          </w:p>
        </w:tc>
        <w:tc>
          <w:tcPr>
            <w:tcW w:w="810" w:type="dxa"/>
            <w:tcBorders>
              <w:top w:val="single" w:sz="6" w:space="0" w:color="auto"/>
              <w:left w:val="single" w:sz="6" w:space="0" w:color="auto"/>
              <w:right w:val="single" w:sz="6" w:space="0" w:color="auto"/>
            </w:tcBorders>
          </w:tcPr>
          <w:p w14:paraId="647EFB1D" w14:textId="77777777" w:rsidR="004628D8" w:rsidRPr="00CF0460" w:rsidRDefault="004628D8" w:rsidP="00F5175B">
            <w:pPr>
              <w:suppressAutoHyphens/>
              <w:rPr>
                <w:i/>
                <w:iCs/>
                <w:sz w:val="20"/>
              </w:rPr>
            </w:pPr>
            <w:r w:rsidRPr="00CF0460">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76747826" w14:textId="77777777" w:rsidR="004628D8" w:rsidRPr="00CF0460" w:rsidRDefault="004628D8" w:rsidP="00F5175B">
            <w:pPr>
              <w:suppressAutoHyphens/>
              <w:rPr>
                <w:i/>
                <w:iCs/>
                <w:sz w:val="20"/>
              </w:rPr>
            </w:pPr>
            <w:r w:rsidRPr="00CF0460">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6D324A3B" w14:textId="77777777" w:rsidR="004628D8" w:rsidRPr="00CF0460" w:rsidRDefault="004628D8" w:rsidP="00F5175B">
            <w:pPr>
              <w:suppressAutoHyphens/>
              <w:rPr>
                <w:i/>
                <w:iCs/>
                <w:sz w:val="16"/>
              </w:rPr>
            </w:pPr>
            <w:r w:rsidRPr="00CF0460">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3D56A029" w14:textId="77777777" w:rsidR="004628D8" w:rsidRPr="00CF0460" w:rsidRDefault="004628D8" w:rsidP="00F5175B">
            <w:pPr>
              <w:suppressAutoHyphens/>
              <w:rPr>
                <w:i/>
                <w:iCs/>
                <w:sz w:val="16"/>
              </w:rPr>
            </w:pPr>
            <w:r w:rsidRPr="00CF0460">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3F4B1FEF" w14:textId="77777777" w:rsidR="004628D8" w:rsidRPr="00CF0460" w:rsidRDefault="004628D8" w:rsidP="00F5175B">
            <w:pPr>
              <w:suppressAutoHyphens/>
              <w:rPr>
                <w:i/>
                <w:iCs/>
                <w:sz w:val="16"/>
              </w:rPr>
            </w:pPr>
            <w:r w:rsidRPr="00CF0460">
              <w:rPr>
                <w:i/>
                <w:iCs/>
                <w:sz w:val="16"/>
              </w:rPr>
              <w:t>[Insert cost of local labor, raw material and components from within the Purchase’s country as a % of the EXW price per line item]</w:t>
            </w:r>
          </w:p>
        </w:tc>
        <w:tc>
          <w:tcPr>
            <w:tcW w:w="1615" w:type="dxa"/>
            <w:tcBorders>
              <w:top w:val="single" w:sz="6" w:space="0" w:color="auto"/>
              <w:left w:val="single" w:sz="6" w:space="0" w:color="auto"/>
              <w:bottom w:val="single" w:sz="6" w:space="0" w:color="auto"/>
              <w:right w:val="single" w:sz="6" w:space="0" w:color="auto"/>
            </w:tcBorders>
          </w:tcPr>
          <w:p w14:paraId="4014E1E6" w14:textId="77777777" w:rsidR="004628D8" w:rsidRPr="00CF0460" w:rsidRDefault="004628D8" w:rsidP="00F5175B">
            <w:pPr>
              <w:suppressAutoHyphens/>
              <w:rPr>
                <w:i/>
                <w:iCs/>
                <w:sz w:val="16"/>
              </w:rPr>
            </w:pPr>
            <w:r w:rsidRPr="00CF0460">
              <w:rPr>
                <w:i/>
                <w:iCs/>
                <w:sz w:val="16"/>
              </w:rPr>
              <w:t>[insert sales and other taxes payable per line item if Contract is awarded]</w:t>
            </w:r>
          </w:p>
        </w:tc>
        <w:tc>
          <w:tcPr>
            <w:tcW w:w="1715" w:type="dxa"/>
            <w:tcBorders>
              <w:top w:val="single" w:sz="6" w:space="0" w:color="auto"/>
              <w:left w:val="single" w:sz="6" w:space="0" w:color="auto"/>
              <w:bottom w:val="single" w:sz="6" w:space="0" w:color="auto"/>
              <w:right w:val="double" w:sz="6" w:space="0" w:color="auto"/>
            </w:tcBorders>
          </w:tcPr>
          <w:p w14:paraId="7C2B18BB" w14:textId="77777777" w:rsidR="004628D8" w:rsidRPr="00CF0460" w:rsidRDefault="004628D8" w:rsidP="00F5175B">
            <w:pPr>
              <w:pStyle w:val="CommentText"/>
              <w:suppressAutoHyphens/>
              <w:rPr>
                <w:i/>
                <w:iCs/>
                <w:sz w:val="16"/>
              </w:rPr>
            </w:pPr>
            <w:r w:rsidRPr="00CF0460">
              <w:rPr>
                <w:i/>
                <w:iCs/>
                <w:sz w:val="16"/>
              </w:rPr>
              <w:t>[insert total price per item]</w:t>
            </w:r>
          </w:p>
        </w:tc>
      </w:tr>
      <w:tr w:rsidR="004628D8" w:rsidRPr="00CF0460" w14:paraId="2D1D249E" w14:textId="77777777"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14:paraId="45938016" w14:textId="77777777"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6A5A78E" w14:textId="77777777" w:rsidR="004628D8" w:rsidRPr="00CF0460" w:rsidRDefault="004628D8" w:rsidP="00F5175B">
            <w:pPr>
              <w:suppressAutoHyphens/>
              <w:spacing w:before="60" w:after="60"/>
              <w:rPr>
                <w:sz w:val="20"/>
              </w:rPr>
            </w:pPr>
          </w:p>
        </w:tc>
        <w:tc>
          <w:tcPr>
            <w:tcW w:w="1080" w:type="dxa"/>
            <w:tcBorders>
              <w:left w:val="single" w:sz="6" w:space="0" w:color="auto"/>
              <w:right w:val="single" w:sz="6" w:space="0" w:color="auto"/>
            </w:tcBorders>
          </w:tcPr>
          <w:p w14:paraId="5C19CB13" w14:textId="77777777" w:rsidR="004628D8" w:rsidRPr="00CF0460" w:rsidRDefault="004628D8" w:rsidP="00F5175B">
            <w:pPr>
              <w:suppressAutoHyphens/>
              <w:spacing w:before="60" w:after="60"/>
              <w:rPr>
                <w:sz w:val="20"/>
              </w:rPr>
            </w:pPr>
          </w:p>
        </w:tc>
        <w:tc>
          <w:tcPr>
            <w:tcW w:w="810" w:type="dxa"/>
            <w:tcBorders>
              <w:left w:val="single" w:sz="6" w:space="0" w:color="auto"/>
              <w:right w:val="single" w:sz="6" w:space="0" w:color="auto"/>
            </w:tcBorders>
          </w:tcPr>
          <w:p w14:paraId="64908598" w14:textId="77777777" w:rsidR="004628D8" w:rsidRPr="00CF0460" w:rsidRDefault="004628D8" w:rsidP="00F5175B">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762156D" w14:textId="77777777" w:rsidR="004628D8" w:rsidRPr="00CF0460"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8DCBE15" w14:textId="77777777"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774EA0C" w14:textId="77777777" w:rsidR="004628D8" w:rsidRPr="00CF0460"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B438D9A" w14:textId="77777777" w:rsidR="004628D8" w:rsidRPr="00CF0460" w:rsidRDefault="004628D8" w:rsidP="00F5175B">
            <w:pPr>
              <w:suppressAutoHyphens/>
              <w:spacing w:before="60" w:after="60"/>
              <w:rPr>
                <w:sz w:val="20"/>
              </w:rPr>
            </w:pPr>
          </w:p>
        </w:tc>
        <w:tc>
          <w:tcPr>
            <w:tcW w:w="1615" w:type="dxa"/>
            <w:tcBorders>
              <w:top w:val="single" w:sz="6" w:space="0" w:color="auto"/>
              <w:left w:val="single" w:sz="6" w:space="0" w:color="auto"/>
              <w:bottom w:val="single" w:sz="6" w:space="0" w:color="auto"/>
              <w:right w:val="single" w:sz="6" w:space="0" w:color="auto"/>
            </w:tcBorders>
          </w:tcPr>
          <w:p w14:paraId="099C0C1D" w14:textId="77777777" w:rsidR="004628D8" w:rsidRPr="00CF0460" w:rsidRDefault="004628D8" w:rsidP="00F5175B">
            <w:pPr>
              <w:suppressAutoHyphens/>
              <w:spacing w:before="60" w:after="60"/>
              <w:rPr>
                <w:sz w:val="20"/>
              </w:rPr>
            </w:pPr>
          </w:p>
        </w:tc>
        <w:tc>
          <w:tcPr>
            <w:tcW w:w="1715" w:type="dxa"/>
            <w:tcBorders>
              <w:top w:val="single" w:sz="6" w:space="0" w:color="auto"/>
              <w:left w:val="single" w:sz="6" w:space="0" w:color="auto"/>
              <w:bottom w:val="single" w:sz="6" w:space="0" w:color="auto"/>
              <w:right w:val="double" w:sz="6" w:space="0" w:color="auto"/>
            </w:tcBorders>
          </w:tcPr>
          <w:p w14:paraId="42896CBB" w14:textId="77777777" w:rsidR="004628D8" w:rsidRPr="00CF0460" w:rsidRDefault="004628D8" w:rsidP="00F5175B">
            <w:pPr>
              <w:suppressAutoHyphens/>
              <w:spacing w:before="60" w:after="60"/>
              <w:rPr>
                <w:sz w:val="20"/>
              </w:rPr>
            </w:pPr>
          </w:p>
        </w:tc>
      </w:tr>
      <w:tr w:rsidR="004628D8" w:rsidRPr="00CF0460" w14:paraId="5DD02467" w14:textId="77777777" w:rsidTr="00D409C5">
        <w:trPr>
          <w:cantSplit/>
          <w:trHeight w:val="390"/>
        </w:trPr>
        <w:tc>
          <w:tcPr>
            <w:tcW w:w="720" w:type="dxa"/>
            <w:tcBorders>
              <w:top w:val="single" w:sz="6" w:space="0" w:color="auto"/>
              <w:left w:val="double" w:sz="6" w:space="0" w:color="auto"/>
              <w:bottom w:val="single" w:sz="6" w:space="0" w:color="auto"/>
              <w:right w:val="single" w:sz="6" w:space="0" w:color="auto"/>
            </w:tcBorders>
          </w:tcPr>
          <w:p w14:paraId="52127D57" w14:textId="77777777"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A5F586F" w14:textId="77777777" w:rsidR="004628D8" w:rsidRPr="00CF0460" w:rsidRDefault="004628D8" w:rsidP="00F5175B">
            <w:pPr>
              <w:suppressAutoHyphens/>
              <w:spacing w:before="60" w:after="60"/>
              <w:rPr>
                <w:sz w:val="20"/>
              </w:rPr>
            </w:pPr>
          </w:p>
        </w:tc>
        <w:tc>
          <w:tcPr>
            <w:tcW w:w="1080" w:type="dxa"/>
            <w:tcBorders>
              <w:left w:val="single" w:sz="6" w:space="0" w:color="auto"/>
              <w:right w:val="single" w:sz="6" w:space="0" w:color="auto"/>
            </w:tcBorders>
          </w:tcPr>
          <w:p w14:paraId="26D06E65" w14:textId="77777777" w:rsidR="004628D8" w:rsidRPr="00CF0460" w:rsidRDefault="004628D8" w:rsidP="00F5175B">
            <w:pPr>
              <w:suppressAutoHyphens/>
              <w:spacing w:before="60" w:after="60"/>
              <w:rPr>
                <w:sz w:val="20"/>
              </w:rPr>
            </w:pPr>
          </w:p>
        </w:tc>
        <w:tc>
          <w:tcPr>
            <w:tcW w:w="810" w:type="dxa"/>
            <w:tcBorders>
              <w:left w:val="single" w:sz="6" w:space="0" w:color="auto"/>
              <w:right w:val="single" w:sz="6" w:space="0" w:color="auto"/>
            </w:tcBorders>
          </w:tcPr>
          <w:p w14:paraId="2527EAE4" w14:textId="77777777" w:rsidR="004628D8" w:rsidRPr="00CF0460" w:rsidRDefault="004628D8" w:rsidP="00F5175B">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076AEA46" w14:textId="77777777" w:rsidR="004628D8" w:rsidRPr="00CF0460"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BAA30CF" w14:textId="77777777"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B1F4393" w14:textId="77777777" w:rsidR="004628D8" w:rsidRPr="00CF0460" w:rsidRDefault="004628D8" w:rsidP="00F5175B">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9703818" w14:textId="77777777" w:rsidR="004628D8" w:rsidRPr="00CF0460" w:rsidRDefault="004628D8" w:rsidP="00F5175B">
            <w:pPr>
              <w:suppressAutoHyphens/>
              <w:spacing w:before="60" w:after="60"/>
              <w:rPr>
                <w:sz w:val="20"/>
              </w:rPr>
            </w:pPr>
          </w:p>
        </w:tc>
        <w:tc>
          <w:tcPr>
            <w:tcW w:w="1615" w:type="dxa"/>
            <w:tcBorders>
              <w:top w:val="single" w:sz="6" w:space="0" w:color="auto"/>
              <w:left w:val="single" w:sz="6" w:space="0" w:color="auto"/>
              <w:bottom w:val="single" w:sz="6" w:space="0" w:color="auto"/>
              <w:right w:val="single" w:sz="6" w:space="0" w:color="auto"/>
            </w:tcBorders>
          </w:tcPr>
          <w:p w14:paraId="2124B475" w14:textId="77777777" w:rsidR="004628D8" w:rsidRPr="00CF0460" w:rsidRDefault="004628D8" w:rsidP="00F5175B">
            <w:pPr>
              <w:suppressAutoHyphens/>
              <w:spacing w:before="60" w:after="60"/>
              <w:rPr>
                <w:sz w:val="20"/>
              </w:rPr>
            </w:pPr>
          </w:p>
        </w:tc>
        <w:tc>
          <w:tcPr>
            <w:tcW w:w="1715" w:type="dxa"/>
            <w:tcBorders>
              <w:top w:val="single" w:sz="6" w:space="0" w:color="auto"/>
              <w:left w:val="single" w:sz="6" w:space="0" w:color="auto"/>
              <w:bottom w:val="single" w:sz="6" w:space="0" w:color="auto"/>
              <w:right w:val="double" w:sz="6" w:space="0" w:color="auto"/>
            </w:tcBorders>
          </w:tcPr>
          <w:p w14:paraId="182BA7C6" w14:textId="77777777" w:rsidR="004628D8" w:rsidRPr="00CF0460" w:rsidRDefault="004628D8" w:rsidP="00F5175B">
            <w:pPr>
              <w:suppressAutoHyphens/>
              <w:spacing w:before="60" w:after="60"/>
              <w:rPr>
                <w:sz w:val="20"/>
              </w:rPr>
            </w:pPr>
          </w:p>
        </w:tc>
      </w:tr>
      <w:tr w:rsidR="004628D8" w:rsidRPr="00CF0460" w14:paraId="0E9BD5AE" w14:textId="77777777" w:rsidTr="00D409C5">
        <w:trPr>
          <w:cantSplit/>
          <w:trHeight w:val="390"/>
        </w:trPr>
        <w:tc>
          <w:tcPr>
            <w:tcW w:w="720" w:type="dxa"/>
            <w:tcBorders>
              <w:top w:val="single" w:sz="6" w:space="0" w:color="auto"/>
              <w:left w:val="double" w:sz="6" w:space="0" w:color="auto"/>
              <w:bottom w:val="nil"/>
              <w:right w:val="single" w:sz="6" w:space="0" w:color="auto"/>
            </w:tcBorders>
          </w:tcPr>
          <w:p w14:paraId="15117C94" w14:textId="77777777"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5AE50897" w14:textId="77777777" w:rsidR="004628D8" w:rsidRPr="00CF0460" w:rsidRDefault="004628D8" w:rsidP="00F5175B">
            <w:pPr>
              <w:suppressAutoHyphens/>
              <w:spacing w:before="60" w:after="60"/>
              <w:rPr>
                <w:sz w:val="20"/>
              </w:rPr>
            </w:pPr>
          </w:p>
        </w:tc>
        <w:tc>
          <w:tcPr>
            <w:tcW w:w="1080" w:type="dxa"/>
            <w:tcBorders>
              <w:left w:val="single" w:sz="6" w:space="0" w:color="auto"/>
              <w:bottom w:val="nil"/>
              <w:right w:val="single" w:sz="6" w:space="0" w:color="auto"/>
            </w:tcBorders>
          </w:tcPr>
          <w:p w14:paraId="1F8765FE" w14:textId="77777777" w:rsidR="004628D8" w:rsidRPr="00CF0460" w:rsidRDefault="004628D8" w:rsidP="00F5175B">
            <w:pPr>
              <w:suppressAutoHyphens/>
              <w:spacing w:before="60" w:after="60"/>
              <w:rPr>
                <w:sz w:val="20"/>
              </w:rPr>
            </w:pPr>
          </w:p>
        </w:tc>
        <w:tc>
          <w:tcPr>
            <w:tcW w:w="810" w:type="dxa"/>
            <w:tcBorders>
              <w:left w:val="single" w:sz="6" w:space="0" w:color="auto"/>
              <w:bottom w:val="nil"/>
              <w:right w:val="single" w:sz="6" w:space="0" w:color="auto"/>
            </w:tcBorders>
          </w:tcPr>
          <w:p w14:paraId="286092A6" w14:textId="77777777" w:rsidR="004628D8" w:rsidRPr="00CF0460" w:rsidRDefault="004628D8" w:rsidP="00F5175B">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1BE6A7D3" w14:textId="77777777" w:rsidR="004628D8" w:rsidRPr="00CF0460" w:rsidRDefault="004628D8" w:rsidP="00F5175B">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AC101FF" w14:textId="77777777" w:rsidR="004628D8" w:rsidRPr="00CF0460" w:rsidRDefault="004628D8" w:rsidP="00F5175B">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59768441" w14:textId="77777777" w:rsidR="004628D8" w:rsidRPr="00CF0460" w:rsidRDefault="004628D8" w:rsidP="00F5175B">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2BC8BC1" w14:textId="77777777" w:rsidR="004628D8" w:rsidRPr="00CF0460" w:rsidRDefault="004628D8" w:rsidP="00F5175B">
            <w:pPr>
              <w:suppressAutoHyphens/>
              <w:spacing w:before="60" w:after="60"/>
              <w:rPr>
                <w:sz w:val="20"/>
              </w:rPr>
            </w:pPr>
          </w:p>
        </w:tc>
        <w:tc>
          <w:tcPr>
            <w:tcW w:w="1615" w:type="dxa"/>
            <w:tcBorders>
              <w:top w:val="single" w:sz="6" w:space="0" w:color="auto"/>
              <w:left w:val="single" w:sz="6" w:space="0" w:color="auto"/>
              <w:bottom w:val="nil"/>
              <w:right w:val="single" w:sz="6" w:space="0" w:color="auto"/>
            </w:tcBorders>
          </w:tcPr>
          <w:p w14:paraId="064A324D" w14:textId="77777777" w:rsidR="004628D8" w:rsidRPr="00CF0460" w:rsidRDefault="004628D8" w:rsidP="00F5175B">
            <w:pPr>
              <w:suppressAutoHyphens/>
              <w:spacing w:before="60" w:after="60"/>
              <w:rPr>
                <w:sz w:val="20"/>
              </w:rPr>
            </w:pPr>
          </w:p>
        </w:tc>
        <w:tc>
          <w:tcPr>
            <w:tcW w:w="1715" w:type="dxa"/>
            <w:tcBorders>
              <w:top w:val="single" w:sz="6" w:space="0" w:color="auto"/>
              <w:left w:val="single" w:sz="6" w:space="0" w:color="auto"/>
              <w:bottom w:val="nil"/>
              <w:right w:val="double" w:sz="6" w:space="0" w:color="auto"/>
            </w:tcBorders>
          </w:tcPr>
          <w:p w14:paraId="67785683" w14:textId="77777777" w:rsidR="004628D8" w:rsidRPr="00CF0460" w:rsidRDefault="004628D8" w:rsidP="00F5175B">
            <w:pPr>
              <w:suppressAutoHyphens/>
              <w:spacing w:before="60" w:after="60"/>
              <w:rPr>
                <w:sz w:val="20"/>
              </w:rPr>
            </w:pPr>
          </w:p>
        </w:tc>
      </w:tr>
      <w:tr w:rsidR="004628D8" w:rsidRPr="00CF0460" w14:paraId="2CAF1D9E" w14:textId="77777777" w:rsidTr="00D409C5">
        <w:trPr>
          <w:cantSplit/>
          <w:trHeight w:val="333"/>
        </w:trPr>
        <w:tc>
          <w:tcPr>
            <w:tcW w:w="10170" w:type="dxa"/>
            <w:gridSpan w:val="8"/>
            <w:tcBorders>
              <w:top w:val="double" w:sz="6" w:space="0" w:color="auto"/>
              <w:left w:val="nil"/>
              <w:bottom w:val="nil"/>
              <w:right w:val="double" w:sz="6" w:space="0" w:color="auto"/>
            </w:tcBorders>
          </w:tcPr>
          <w:p w14:paraId="0B6131E1" w14:textId="77777777" w:rsidR="004628D8" w:rsidRPr="00CF0460" w:rsidRDefault="004628D8" w:rsidP="00F5175B">
            <w:pPr>
              <w:suppressAutoHyphens/>
              <w:rPr>
                <w:sz w:val="20"/>
              </w:rPr>
            </w:pPr>
          </w:p>
        </w:tc>
        <w:tc>
          <w:tcPr>
            <w:tcW w:w="1615" w:type="dxa"/>
            <w:tcBorders>
              <w:top w:val="double" w:sz="6" w:space="0" w:color="auto"/>
              <w:left w:val="double" w:sz="6" w:space="0" w:color="auto"/>
              <w:bottom w:val="double" w:sz="6" w:space="0" w:color="auto"/>
              <w:right w:val="double" w:sz="6" w:space="0" w:color="auto"/>
            </w:tcBorders>
          </w:tcPr>
          <w:p w14:paraId="2AC34B06" w14:textId="77777777" w:rsidR="004628D8" w:rsidRPr="00CF0460" w:rsidRDefault="00116DAE" w:rsidP="00F5175B">
            <w:pPr>
              <w:pStyle w:val="CommentText"/>
              <w:suppressAutoHyphens/>
              <w:spacing w:before="60" w:after="60"/>
              <w:jc w:val="right"/>
              <w:rPr>
                <w:b/>
              </w:rPr>
            </w:pPr>
            <w:r>
              <w:rPr>
                <w:b/>
              </w:rPr>
              <w:t xml:space="preserve">Quotation </w:t>
            </w:r>
            <w:r w:rsidR="004628D8" w:rsidRPr="00CF0460">
              <w:rPr>
                <w:b/>
              </w:rPr>
              <w:t>Price</w:t>
            </w:r>
          </w:p>
        </w:tc>
        <w:tc>
          <w:tcPr>
            <w:tcW w:w="1715" w:type="dxa"/>
            <w:tcBorders>
              <w:top w:val="double" w:sz="6" w:space="0" w:color="auto"/>
              <w:left w:val="double" w:sz="6" w:space="0" w:color="auto"/>
              <w:bottom w:val="double" w:sz="6" w:space="0" w:color="auto"/>
              <w:right w:val="double" w:sz="6" w:space="0" w:color="auto"/>
            </w:tcBorders>
          </w:tcPr>
          <w:p w14:paraId="2121E732" w14:textId="77777777" w:rsidR="004628D8" w:rsidRPr="00CF0460" w:rsidRDefault="004628D8" w:rsidP="00F5175B">
            <w:pPr>
              <w:suppressAutoHyphens/>
              <w:spacing w:before="60" w:after="60"/>
              <w:rPr>
                <w:sz w:val="20"/>
              </w:rPr>
            </w:pPr>
          </w:p>
        </w:tc>
      </w:tr>
    </w:tbl>
    <w:p w14:paraId="550FEF91" w14:textId="77777777" w:rsidR="004628D8" w:rsidRPr="00CF0460" w:rsidRDefault="004628D8" w:rsidP="004628D8">
      <w:pPr>
        <w:spacing w:before="240"/>
      </w:pPr>
    </w:p>
    <w:p w14:paraId="5F667E37" w14:textId="77777777" w:rsidR="004628D8" w:rsidRPr="00CF0460" w:rsidRDefault="004628D8" w:rsidP="004628D8">
      <w:pPr>
        <w:spacing w:before="240"/>
      </w:pPr>
      <w:r w:rsidRPr="00CF0460">
        <w:br w:type="page"/>
      </w:r>
    </w:p>
    <w:tbl>
      <w:tblPr>
        <w:tblW w:w="1261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278"/>
        <w:gridCol w:w="450"/>
        <w:gridCol w:w="1890"/>
        <w:gridCol w:w="1170"/>
        <w:gridCol w:w="1710"/>
        <w:gridCol w:w="2070"/>
        <w:gridCol w:w="1350"/>
        <w:gridCol w:w="164"/>
        <w:gridCol w:w="16"/>
        <w:gridCol w:w="1694"/>
        <w:gridCol w:w="16"/>
      </w:tblGrid>
      <w:tr w:rsidR="004628D8" w:rsidRPr="00CF0460" w14:paraId="1D2B4E9E" w14:textId="77777777" w:rsidTr="00F5175B">
        <w:trPr>
          <w:gridAfter w:val="4"/>
          <w:wAfter w:w="1890" w:type="dxa"/>
          <w:cantSplit/>
          <w:trHeight w:val="140"/>
        </w:trPr>
        <w:tc>
          <w:tcPr>
            <w:tcW w:w="2538" w:type="dxa"/>
            <w:gridSpan w:val="3"/>
            <w:tcBorders>
              <w:top w:val="nil"/>
              <w:left w:val="nil"/>
              <w:bottom w:val="nil"/>
              <w:right w:val="nil"/>
            </w:tcBorders>
          </w:tcPr>
          <w:p w14:paraId="7A04FD70" w14:textId="77777777" w:rsidR="004628D8" w:rsidRPr="00CF0460" w:rsidRDefault="004628D8" w:rsidP="00F5175B">
            <w:pPr>
              <w:pStyle w:val="SectionVHeader"/>
            </w:pPr>
          </w:p>
        </w:tc>
        <w:tc>
          <w:tcPr>
            <w:tcW w:w="8190" w:type="dxa"/>
            <w:gridSpan w:val="5"/>
            <w:tcBorders>
              <w:top w:val="nil"/>
              <w:left w:val="nil"/>
              <w:bottom w:val="nil"/>
              <w:right w:val="nil"/>
            </w:tcBorders>
          </w:tcPr>
          <w:p w14:paraId="2C7B9C63" w14:textId="77777777" w:rsidR="004628D8" w:rsidRPr="00CF0460" w:rsidRDefault="00116DAE" w:rsidP="00716D66">
            <w:pPr>
              <w:pStyle w:val="FAS5SecProcFormHeading2"/>
            </w:pPr>
            <w:bookmarkStart w:id="962" w:name="_Toc131972705"/>
            <w:r>
              <w:rPr>
                <w:rStyle w:val="FAS5SecProFormHeadingChar"/>
              </w:rPr>
              <w:t xml:space="preserve">Quotation </w:t>
            </w:r>
            <w:r w:rsidR="004628D8" w:rsidRPr="00716D66">
              <w:rPr>
                <w:rStyle w:val="FAS5SecProFormHeadingChar"/>
              </w:rPr>
              <w:t>for Related Services: Price Schedule 4</w:t>
            </w:r>
            <w:bookmarkEnd w:id="962"/>
          </w:p>
        </w:tc>
      </w:tr>
      <w:tr w:rsidR="004628D8" w:rsidRPr="00CF0460" w14:paraId="2E09E497" w14:textId="77777777" w:rsidTr="00F5175B">
        <w:trPr>
          <w:cantSplit/>
        </w:trPr>
        <w:tc>
          <w:tcPr>
            <w:tcW w:w="810" w:type="dxa"/>
            <w:tcBorders>
              <w:top w:val="double" w:sz="6" w:space="0" w:color="auto"/>
              <w:bottom w:val="double" w:sz="6" w:space="0" w:color="auto"/>
              <w:right w:val="single" w:sz="6" w:space="0" w:color="auto"/>
            </w:tcBorders>
          </w:tcPr>
          <w:p w14:paraId="2173D645" w14:textId="77777777" w:rsidR="004628D8" w:rsidRPr="00CF0460" w:rsidRDefault="004628D8" w:rsidP="00F5175B">
            <w:pPr>
              <w:suppressAutoHyphens/>
              <w:jc w:val="center"/>
              <w:rPr>
                <w:sz w:val="20"/>
              </w:rPr>
            </w:pPr>
            <w:r w:rsidRPr="00CF0460">
              <w:rPr>
                <w:sz w:val="20"/>
              </w:rPr>
              <w:t>1</w:t>
            </w:r>
          </w:p>
        </w:tc>
        <w:tc>
          <w:tcPr>
            <w:tcW w:w="1278" w:type="dxa"/>
            <w:tcBorders>
              <w:top w:val="double" w:sz="6" w:space="0" w:color="auto"/>
              <w:bottom w:val="double" w:sz="6" w:space="0" w:color="auto"/>
              <w:right w:val="single" w:sz="6" w:space="0" w:color="auto"/>
            </w:tcBorders>
          </w:tcPr>
          <w:p w14:paraId="73EFEADB" w14:textId="77777777" w:rsidR="004628D8" w:rsidRPr="00CF0460" w:rsidRDefault="004628D8" w:rsidP="00F5175B">
            <w:pPr>
              <w:suppressAutoHyphens/>
              <w:jc w:val="center"/>
              <w:rPr>
                <w:sz w:val="20"/>
              </w:rPr>
            </w:pPr>
          </w:p>
        </w:tc>
        <w:tc>
          <w:tcPr>
            <w:tcW w:w="2340" w:type="dxa"/>
            <w:gridSpan w:val="2"/>
            <w:tcBorders>
              <w:top w:val="double" w:sz="6" w:space="0" w:color="auto"/>
              <w:left w:val="single" w:sz="6" w:space="0" w:color="auto"/>
              <w:bottom w:val="double" w:sz="6" w:space="0" w:color="auto"/>
              <w:right w:val="single" w:sz="6" w:space="0" w:color="auto"/>
            </w:tcBorders>
          </w:tcPr>
          <w:p w14:paraId="5611D2F0" w14:textId="77777777" w:rsidR="004628D8" w:rsidRPr="00CF0460" w:rsidRDefault="004628D8" w:rsidP="00F5175B">
            <w:pPr>
              <w:suppressAutoHyphens/>
              <w:jc w:val="center"/>
              <w:rPr>
                <w:sz w:val="20"/>
              </w:rPr>
            </w:pPr>
            <w:r w:rsidRPr="00CF0460">
              <w:rPr>
                <w:sz w:val="20"/>
              </w:rPr>
              <w:t>2</w:t>
            </w:r>
          </w:p>
        </w:tc>
        <w:tc>
          <w:tcPr>
            <w:tcW w:w="1170" w:type="dxa"/>
            <w:tcBorders>
              <w:top w:val="double" w:sz="6" w:space="0" w:color="auto"/>
              <w:left w:val="single" w:sz="6" w:space="0" w:color="auto"/>
              <w:bottom w:val="double" w:sz="6" w:space="0" w:color="auto"/>
              <w:right w:val="single" w:sz="6" w:space="0" w:color="auto"/>
            </w:tcBorders>
          </w:tcPr>
          <w:p w14:paraId="04D612F0" w14:textId="77777777" w:rsidR="004628D8" w:rsidRPr="00CF0460" w:rsidRDefault="004628D8" w:rsidP="00F5175B">
            <w:pPr>
              <w:suppressAutoHyphens/>
              <w:jc w:val="center"/>
              <w:rPr>
                <w:sz w:val="20"/>
              </w:rPr>
            </w:pPr>
            <w:r w:rsidRPr="00CF0460">
              <w:rPr>
                <w:sz w:val="20"/>
              </w:rPr>
              <w:t>3</w:t>
            </w:r>
          </w:p>
        </w:tc>
        <w:tc>
          <w:tcPr>
            <w:tcW w:w="1710" w:type="dxa"/>
            <w:tcBorders>
              <w:top w:val="double" w:sz="6" w:space="0" w:color="auto"/>
              <w:left w:val="single" w:sz="6" w:space="0" w:color="auto"/>
              <w:bottom w:val="double" w:sz="6" w:space="0" w:color="auto"/>
              <w:right w:val="single" w:sz="6" w:space="0" w:color="auto"/>
            </w:tcBorders>
          </w:tcPr>
          <w:p w14:paraId="23A13B2F" w14:textId="77777777" w:rsidR="004628D8" w:rsidRPr="00CF0460" w:rsidRDefault="004628D8" w:rsidP="00F5175B">
            <w:pPr>
              <w:suppressAutoHyphens/>
              <w:jc w:val="center"/>
              <w:rPr>
                <w:sz w:val="20"/>
              </w:rPr>
            </w:pPr>
            <w:r w:rsidRPr="00CF0460">
              <w:rPr>
                <w:sz w:val="20"/>
              </w:rPr>
              <w:t>4</w:t>
            </w:r>
          </w:p>
        </w:tc>
        <w:tc>
          <w:tcPr>
            <w:tcW w:w="2070" w:type="dxa"/>
            <w:tcBorders>
              <w:top w:val="double" w:sz="6" w:space="0" w:color="auto"/>
              <w:left w:val="single" w:sz="6" w:space="0" w:color="auto"/>
              <w:bottom w:val="double" w:sz="6" w:space="0" w:color="auto"/>
              <w:right w:val="single" w:sz="6" w:space="0" w:color="auto"/>
            </w:tcBorders>
          </w:tcPr>
          <w:p w14:paraId="7B68442D" w14:textId="77777777" w:rsidR="004628D8" w:rsidRPr="00CF0460" w:rsidRDefault="004628D8" w:rsidP="00F5175B">
            <w:pPr>
              <w:suppressAutoHyphens/>
              <w:jc w:val="center"/>
              <w:rPr>
                <w:sz w:val="20"/>
              </w:rPr>
            </w:pPr>
            <w:r w:rsidRPr="00CF0460">
              <w:rPr>
                <w:sz w:val="20"/>
              </w:rPr>
              <w:t>5</w:t>
            </w:r>
          </w:p>
        </w:tc>
        <w:tc>
          <w:tcPr>
            <w:tcW w:w="1530" w:type="dxa"/>
            <w:gridSpan w:val="3"/>
            <w:tcBorders>
              <w:top w:val="double" w:sz="6" w:space="0" w:color="auto"/>
              <w:left w:val="single" w:sz="6" w:space="0" w:color="auto"/>
              <w:bottom w:val="double" w:sz="6" w:space="0" w:color="auto"/>
              <w:right w:val="single" w:sz="6" w:space="0" w:color="auto"/>
            </w:tcBorders>
          </w:tcPr>
          <w:p w14:paraId="6A0C64D6" w14:textId="77777777" w:rsidR="004628D8" w:rsidRPr="00CF0460" w:rsidRDefault="004628D8" w:rsidP="00F5175B">
            <w:pPr>
              <w:suppressAutoHyphens/>
              <w:jc w:val="center"/>
              <w:rPr>
                <w:sz w:val="20"/>
              </w:rPr>
            </w:pPr>
            <w:r w:rsidRPr="00CF0460">
              <w:rPr>
                <w:sz w:val="20"/>
              </w:rPr>
              <w:t>6</w:t>
            </w:r>
          </w:p>
        </w:tc>
        <w:tc>
          <w:tcPr>
            <w:tcW w:w="1710" w:type="dxa"/>
            <w:gridSpan w:val="2"/>
            <w:tcBorders>
              <w:top w:val="double" w:sz="6" w:space="0" w:color="auto"/>
              <w:left w:val="single" w:sz="6" w:space="0" w:color="auto"/>
              <w:bottom w:val="double" w:sz="6" w:space="0" w:color="auto"/>
            </w:tcBorders>
          </w:tcPr>
          <w:p w14:paraId="7885548F" w14:textId="77777777" w:rsidR="004628D8" w:rsidRPr="00CF0460" w:rsidRDefault="004628D8" w:rsidP="00F5175B">
            <w:pPr>
              <w:suppressAutoHyphens/>
              <w:jc w:val="center"/>
              <w:rPr>
                <w:sz w:val="20"/>
              </w:rPr>
            </w:pPr>
            <w:r w:rsidRPr="00CF0460">
              <w:rPr>
                <w:sz w:val="20"/>
              </w:rPr>
              <w:t>7</w:t>
            </w:r>
          </w:p>
        </w:tc>
      </w:tr>
      <w:tr w:rsidR="004628D8" w:rsidRPr="00CF0460" w14:paraId="68244CAB" w14:textId="77777777" w:rsidTr="00F517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4C934B66" w14:textId="77777777" w:rsidR="004628D8" w:rsidRPr="00CF0460" w:rsidRDefault="004628D8" w:rsidP="00F5175B">
            <w:pPr>
              <w:suppressAutoHyphens/>
              <w:jc w:val="center"/>
              <w:rPr>
                <w:b/>
                <w:sz w:val="16"/>
              </w:rPr>
            </w:pPr>
            <w:r>
              <w:rPr>
                <w:b/>
                <w:sz w:val="16"/>
              </w:rPr>
              <w:t>Item No.</w:t>
            </w:r>
          </w:p>
        </w:tc>
        <w:tc>
          <w:tcPr>
            <w:tcW w:w="1278" w:type="dxa"/>
            <w:tcBorders>
              <w:top w:val="double" w:sz="6" w:space="0" w:color="auto"/>
              <w:left w:val="single" w:sz="6" w:space="0" w:color="auto"/>
              <w:bottom w:val="single" w:sz="6" w:space="0" w:color="auto"/>
              <w:right w:val="single" w:sz="6" w:space="0" w:color="auto"/>
            </w:tcBorders>
          </w:tcPr>
          <w:p w14:paraId="49C05A07" w14:textId="77777777" w:rsidR="004628D8" w:rsidRPr="00CF0460" w:rsidRDefault="004628D8" w:rsidP="00F5175B">
            <w:pPr>
              <w:suppressAutoHyphens/>
              <w:jc w:val="center"/>
              <w:rPr>
                <w:b/>
                <w:sz w:val="16"/>
              </w:rPr>
            </w:pPr>
            <w:r>
              <w:rPr>
                <w:b/>
                <w:sz w:val="16"/>
              </w:rPr>
              <w:t>Item description</w:t>
            </w:r>
          </w:p>
        </w:tc>
        <w:tc>
          <w:tcPr>
            <w:tcW w:w="2340" w:type="dxa"/>
            <w:gridSpan w:val="2"/>
            <w:tcBorders>
              <w:top w:val="double" w:sz="6" w:space="0" w:color="auto"/>
              <w:left w:val="single" w:sz="6" w:space="0" w:color="auto"/>
              <w:bottom w:val="single" w:sz="6" w:space="0" w:color="auto"/>
              <w:right w:val="single" w:sz="6" w:space="0" w:color="auto"/>
            </w:tcBorders>
          </w:tcPr>
          <w:p w14:paraId="734A8D71" w14:textId="77777777" w:rsidR="004628D8" w:rsidRPr="00CF0460" w:rsidRDefault="004628D8" w:rsidP="00F5175B">
            <w:pPr>
              <w:suppressAutoHyphens/>
              <w:jc w:val="center"/>
              <w:rPr>
                <w:b/>
                <w:sz w:val="16"/>
              </w:rPr>
            </w:pPr>
            <w:r w:rsidRPr="00CF0460">
              <w:rPr>
                <w:b/>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0E210C29" w14:textId="77777777" w:rsidR="004628D8" w:rsidRPr="00CF0460" w:rsidRDefault="004628D8" w:rsidP="00F5175B">
            <w:pPr>
              <w:suppressAutoHyphens/>
              <w:jc w:val="center"/>
              <w:rPr>
                <w:b/>
                <w:sz w:val="16"/>
              </w:rPr>
            </w:pPr>
            <w:r w:rsidRPr="00CF0460">
              <w:rPr>
                <w:b/>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24DC27C9" w14:textId="77777777" w:rsidR="004628D8" w:rsidRPr="00CF0460" w:rsidRDefault="004628D8" w:rsidP="00F5175B">
            <w:pPr>
              <w:suppressAutoHyphens/>
              <w:jc w:val="center"/>
              <w:rPr>
                <w:b/>
                <w:sz w:val="16"/>
              </w:rPr>
            </w:pPr>
            <w:r>
              <w:rPr>
                <w:b/>
                <w:sz w:val="16"/>
              </w:rPr>
              <w:t>Completion Period</w:t>
            </w:r>
            <w:r w:rsidRPr="00CF0460">
              <w:rPr>
                <w:b/>
                <w:sz w:val="16"/>
              </w:rPr>
              <w:t xml:space="preserve"> at place of Final destination</w:t>
            </w:r>
          </w:p>
        </w:tc>
        <w:tc>
          <w:tcPr>
            <w:tcW w:w="2070" w:type="dxa"/>
            <w:tcBorders>
              <w:top w:val="double" w:sz="6" w:space="0" w:color="auto"/>
              <w:left w:val="single" w:sz="6" w:space="0" w:color="auto"/>
              <w:bottom w:val="single" w:sz="6" w:space="0" w:color="auto"/>
              <w:right w:val="single" w:sz="6" w:space="0" w:color="auto"/>
            </w:tcBorders>
          </w:tcPr>
          <w:p w14:paraId="2CEF07E9" w14:textId="77777777" w:rsidR="004628D8" w:rsidRPr="00CF0460" w:rsidRDefault="004628D8" w:rsidP="00F5175B">
            <w:pPr>
              <w:suppressAutoHyphens/>
              <w:jc w:val="center"/>
              <w:rPr>
                <w:b/>
              </w:rPr>
            </w:pPr>
            <w:r w:rsidRPr="00CF0460">
              <w:rPr>
                <w:b/>
                <w:sz w:val="16"/>
              </w:rPr>
              <w:t>Quantity and physical unit</w:t>
            </w:r>
          </w:p>
        </w:tc>
        <w:tc>
          <w:tcPr>
            <w:tcW w:w="1530" w:type="dxa"/>
            <w:gridSpan w:val="3"/>
            <w:tcBorders>
              <w:top w:val="double" w:sz="6" w:space="0" w:color="auto"/>
              <w:left w:val="single" w:sz="6" w:space="0" w:color="auto"/>
              <w:bottom w:val="single" w:sz="6" w:space="0" w:color="auto"/>
              <w:right w:val="single" w:sz="6" w:space="0" w:color="auto"/>
            </w:tcBorders>
          </w:tcPr>
          <w:p w14:paraId="690F50D5" w14:textId="77777777" w:rsidR="004628D8" w:rsidRPr="00CF0460" w:rsidRDefault="004628D8" w:rsidP="00F5175B">
            <w:pPr>
              <w:suppressAutoHyphens/>
              <w:jc w:val="center"/>
              <w:rPr>
                <w:b/>
                <w:sz w:val="20"/>
              </w:rPr>
            </w:pPr>
            <w:r w:rsidRPr="00CF0460">
              <w:rPr>
                <w:b/>
                <w:sz w:val="16"/>
              </w:rPr>
              <w:t xml:space="preserve">Unit price </w:t>
            </w:r>
          </w:p>
        </w:tc>
        <w:tc>
          <w:tcPr>
            <w:tcW w:w="1710" w:type="dxa"/>
            <w:gridSpan w:val="2"/>
            <w:tcBorders>
              <w:top w:val="double" w:sz="6" w:space="0" w:color="auto"/>
              <w:left w:val="single" w:sz="6" w:space="0" w:color="auto"/>
              <w:bottom w:val="single" w:sz="6" w:space="0" w:color="auto"/>
              <w:right w:val="double" w:sz="6" w:space="0" w:color="auto"/>
            </w:tcBorders>
          </w:tcPr>
          <w:p w14:paraId="0B9CD765" w14:textId="77777777" w:rsidR="004628D8" w:rsidRPr="00CF0460" w:rsidRDefault="004628D8" w:rsidP="00F5175B">
            <w:pPr>
              <w:suppressAutoHyphens/>
              <w:jc w:val="center"/>
              <w:rPr>
                <w:b/>
                <w:sz w:val="16"/>
              </w:rPr>
            </w:pPr>
            <w:r w:rsidRPr="00CF0460">
              <w:rPr>
                <w:b/>
                <w:sz w:val="16"/>
              </w:rPr>
              <w:t xml:space="preserve">Total Price per Service </w:t>
            </w:r>
          </w:p>
          <w:p w14:paraId="1AFFF345" w14:textId="77777777" w:rsidR="004628D8" w:rsidRPr="00CF0460" w:rsidRDefault="004628D8" w:rsidP="00F5175B">
            <w:pPr>
              <w:suppressAutoHyphens/>
              <w:jc w:val="center"/>
              <w:rPr>
                <w:b/>
                <w:sz w:val="16"/>
              </w:rPr>
            </w:pPr>
            <w:r w:rsidRPr="00CF0460">
              <w:rPr>
                <w:b/>
                <w:sz w:val="16"/>
              </w:rPr>
              <w:t>(Col. 5*6 or estimate)</w:t>
            </w:r>
          </w:p>
        </w:tc>
      </w:tr>
      <w:tr w:rsidR="004628D8" w:rsidRPr="00CF0460" w14:paraId="6215058D" w14:textId="77777777"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14:paraId="539E3B93" w14:textId="77777777" w:rsidR="004628D8" w:rsidRPr="00CF0460" w:rsidRDefault="004628D8" w:rsidP="00F5175B">
            <w:pPr>
              <w:suppressAutoHyphens/>
              <w:rPr>
                <w:i/>
                <w:iCs/>
                <w:sz w:val="20"/>
              </w:rPr>
            </w:pPr>
            <w:r w:rsidRPr="00CF0460">
              <w:rPr>
                <w:i/>
                <w:iCs/>
                <w:sz w:val="16"/>
              </w:rPr>
              <w:t xml:space="preserve">[insert number of the </w:t>
            </w:r>
            <w:r>
              <w:rPr>
                <w:i/>
                <w:iCs/>
                <w:sz w:val="16"/>
              </w:rPr>
              <w:t>item]</w:t>
            </w:r>
          </w:p>
        </w:tc>
        <w:tc>
          <w:tcPr>
            <w:tcW w:w="1278" w:type="dxa"/>
            <w:tcBorders>
              <w:top w:val="single" w:sz="6" w:space="0" w:color="auto"/>
              <w:left w:val="single" w:sz="6" w:space="0" w:color="auto"/>
              <w:bottom w:val="single" w:sz="6" w:space="0" w:color="auto"/>
              <w:right w:val="single" w:sz="6" w:space="0" w:color="auto"/>
            </w:tcBorders>
          </w:tcPr>
          <w:p w14:paraId="78604F1D" w14:textId="77777777" w:rsidR="004628D8" w:rsidRPr="00CF0460" w:rsidRDefault="004628D8" w:rsidP="00F5175B">
            <w:pPr>
              <w:suppressAutoHyphens/>
              <w:jc w:val="center"/>
              <w:rPr>
                <w:i/>
                <w:iCs/>
                <w:sz w:val="16"/>
              </w:rPr>
            </w:pPr>
          </w:p>
        </w:tc>
        <w:tc>
          <w:tcPr>
            <w:tcW w:w="2340" w:type="dxa"/>
            <w:gridSpan w:val="2"/>
            <w:tcBorders>
              <w:top w:val="single" w:sz="6" w:space="0" w:color="auto"/>
              <w:left w:val="single" w:sz="6" w:space="0" w:color="auto"/>
              <w:bottom w:val="single" w:sz="6" w:space="0" w:color="auto"/>
              <w:right w:val="single" w:sz="6" w:space="0" w:color="auto"/>
            </w:tcBorders>
          </w:tcPr>
          <w:p w14:paraId="21C80E23" w14:textId="77777777" w:rsidR="004628D8" w:rsidRPr="00CF0460" w:rsidRDefault="004628D8" w:rsidP="00F5175B">
            <w:pPr>
              <w:suppressAutoHyphens/>
              <w:jc w:val="center"/>
              <w:rPr>
                <w:i/>
                <w:iCs/>
                <w:sz w:val="20"/>
              </w:rPr>
            </w:pPr>
            <w:r w:rsidRPr="00CF0460">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12D31F46" w14:textId="77777777" w:rsidR="004628D8" w:rsidRPr="00CF0460" w:rsidRDefault="004628D8" w:rsidP="00F5175B">
            <w:pPr>
              <w:suppressAutoHyphens/>
              <w:rPr>
                <w:i/>
                <w:iCs/>
                <w:sz w:val="20"/>
              </w:rPr>
            </w:pPr>
            <w:r w:rsidRPr="00CF0460">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486369A4" w14:textId="77777777" w:rsidR="004628D8" w:rsidRPr="00CF0460" w:rsidRDefault="004628D8" w:rsidP="00F5175B">
            <w:pPr>
              <w:suppressAutoHyphens/>
              <w:rPr>
                <w:i/>
                <w:iCs/>
                <w:sz w:val="20"/>
              </w:rPr>
            </w:pPr>
            <w:r w:rsidRPr="00CF0460">
              <w:rPr>
                <w:i/>
                <w:iCs/>
                <w:sz w:val="16"/>
              </w:rPr>
              <w:t xml:space="preserve">[insert </w:t>
            </w:r>
            <w:r w:rsidR="00116DAE">
              <w:rPr>
                <w:i/>
                <w:iCs/>
                <w:sz w:val="16"/>
              </w:rPr>
              <w:t xml:space="preserve">Delivery Period  </w:t>
            </w:r>
            <w:r w:rsidRPr="00CF0460">
              <w:rPr>
                <w:i/>
                <w:iCs/>
                <w:sz w:val="16"/>
              </w:rPr>
              <w:t>at place of final destination per Service]</w:t>
            </w:r>
          </w:p>
        </w:tc>
        <w:tc>
          <w:tcPr>
            <w:tcW w:w="2070" w:type="dxa"/>
            <w:tcBorders>
              <w:top w:val="single" w:sz="6" w:space="0" w:color="auto"/>
              <w:left w:val="single" w:sz="6" w:space="0" w:color="auto"/>
              <w:bottom w:val="single" w:sz="6" w:space="0" w:color="auto"/>
              <w:right w:val="single" w:sz="6" w:space="0" w:color="auto"/>
            </w:tcBorders>
          </w:tcPr>
          <w:p w14:paraId="28D88EAC" w14:textId="77777777" w:rsidR="004628D8" w:rsidRPr="00CF0460" w:rsidRDefault="004628D8" w:rsidP="00F5175B">
            <w:pPr>
              <w:suppressAutoHyphens/>
              <w:rPr>
                <w:i/>
                <w:iCs/>
                <w:sz w:val="20"/>
              </w:rPr>
            </w:pPr>
            <w:r w:rsidRPr="00CF0460">
              <w:rPr>
                <w:i/>
                <w:iCs/>
                <w:sz w:val="16"/>
              </w:rPr>
              <w:t xml:space="preserve">[insert number of </w:t>
            </w:r>
            <w:r>
              <w:rPr>
                <w:i/>
                <w:iCs/>
                <w:sz w:val="16"/>
              </w:rPr>
              <w:t xml:space="preserve">items </w:t>
            </w:r>
            <w:r w:rsidRPr="00CF0460">
              <w:rPr>
                <w:i/>
                <w:iCs/>
                <w:sz w:val="16"/>
              </w:rPr>
              <w:t>to be supplied and name of the physical unit]</w:t>
            </w:r>
          </w:p>
        </w:tc>
        <w:tc>
          <w:tcPr>
            <w:tcW w:w="1530" w:type="dxa"/>
            <w:gridSpan w:val="3"/>
            <w:tcBorders>
              <w:top w:val="single" w:sz="6" w:space="0" w:color="auto"/>
              <w:left w:val="single" w:sz="6" w:space="0" w:color="auto"/>
              <w:bottom w:val="single" w:sz="6" w:space="0" w:color="auto"/>
              <w:right w:val="single" w:sz="6" w:space="0" w:color="auto"/>
            </w:tcBorders>
          </w:tcPr>
          <w:p w14:paraId="16E62B03" w14:textId="77777777" w:rsidR="004628D8" w:rsidRPr="00CF0460" w:rsidRDefault="004628D8" w:rsidP="00F5175B">
            <w:pPr>
              <w:suppressAutoHyphens/>
              <w:rPr>
                <w:i/>
                <w:iCs/>
                <w:sz w:val="20"/>
              </w:rPr>
            </w:pPr>
            <w:r w:rsidRPr="00CF0460">
              <w:rPr>
                <w:i/>
                <w:iCs/>
                <w:sz w:val="16"/>
              </w:rPr>
              <w:t>[insert unit price per item]</w:t>
            </w:r>
          </w:p>
        </w:tc>
        <w:tc>
          <w:tcPr>
            <w:tcW w:w="1710" w:type="dxa"/>
            <w:gridSpan w:val="2"/>
            <w:tcBorders>
              <w:top w:val="single" w:sz="6" w:space="0" w:color="auto"/>
              <w:left w:val="single" w:sz="6" w:space="0" w:color="auto"/>
              <w:bottom w:val="single" w:sz="6" w:space="0" w:color="auto"/>
              <w:right w:val="double" w:sz="6" w:space="0" w:color="auto"/>
            </w:tcBorders>
          </w:tcPr>
          <w:p w14:paraId="170CD35B" w14:textId="77777777" w:rsidR="004628D8" w:rsidRPr="00CF0460" w:rsidRDefault="004628D8" w:rsidP="00F5175B">
            <w:pPr>
              <w:suppressAutoHyphens/>
              <w:rPr>
                <w:i/>
                <w:iCs/>
                <w:sz w:val="16"/>
              </w:rPr>
            </w:pPr>
            <w:r w:rsidRPr="00CF0460">
              <w:rPr>
                <w:i/>
                <w:iCs/>
                <w:sz w:val="16"/>
              </w:rPr>
              <w:t>[insert total price per item]</w:t>
            </w:r>
          </w:p>
        </w:tc>
      </w:tr>
      <w:tr w:rsidR="004628D8" w:rsidRPr="00CF0460" w14:paraId="7C3771F5" w14:textId="77777777"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14:paraId="5B82D49A" w14:textId="77777777" w:rsidR="004628D8" w:rsidRPr="00CF0460" w:rsidRDefault="004628D8" w:rsidP="00F5175B">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452304BE" w14:textId="77777777" w:rsidR="004628D8" w:rsidRPr="00CF0460" w:rsidRDefault="004628D8" w:rsidP="00F5175B">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6B79BCF8" w14:textId="77777777" w:rsidR="004628D8" w:rsidRPr="00CF0460"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8536F07" w14:textId="77777777" w:rsidR="004628D8" w:rsidRPr="00CF0460"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3D73FF9" w14:textId="77777777" w:rsidR="004628D8" w:rsidRPr="00CF0460" w:rsidRDefault="004628D8" w:rsidP="00F5175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3BE2AE5" w14:textId="77777777" w:rsidR="004628D8" w:rsidRPr="00CF0460" w:rsidRDefault="004628D8" w:rsidP="00F5175B">
            <w:pPr>
              <w:suppressAutoHyphens/>
              <w:spacing w:before="60" w:after="60"/>
              <w:rPr>
                <w:sz w:val="20"/>
              </w:rPr>
            </w:pPr>
          </w:p>
        </w:tc>
        <w:tc>
          <w:tcPr>
            <w:tcW w:w="1530" w:type="dxa"/>
            <w:gridSpan w:val="3"/>
            <w:tcBorders>
              <w:top w:val="single" w:sz="6" w:space="0" w:color="auto"/>
              <w:left w:val="single" w:sz="6" w:space="0" w:color="auto"/>
              <w:bottom w:val="single" w:sz="6" w:space="0" w:color="auto"/>
              <w:right w:val="single" w:sz="6" w:space="0" w:color="auto"/>
            </w:tcBorders>
          </w:tcPr>
          <w:p w14:paraId="51805B59" w14:textId="77777777" w:rsidR="004628D8" w:rsidRPr="00CF0460" w:rsidRDefault="004628D8" w:rsidP="00F5175B">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443D3C19" w14:textId="77777777" w:rsidR="004628D8" w:rsidRPr="00CF0460" w:rsidRDefault="004628D8" w:rsidP="00F5175B">
            <w:pPr>
              <w:suppressAutoHyphens/>
              <w:spacing w:before="60" w:after="60"/>
              <w:rPr>
                <w:sz w:val="20"/>
              </w:rPr>
            </w:pPr>
          </w:p>
        </w:tc>
      </w:tr>
      <w:tr w:rsidR="004628D8" w:rsidRPr="00CF0460" w14:paraId="26B756BC" w14:textId="77777777" w:rsidTr="00F5175B">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1BACE7" w14:textId="77777777" w:rsidR="004628D8" w:rsidRPr="00CF0460" w:rsidRDefault="004628D8" w:rsidP="00F5175B">
            <w:pPr>
              <w:suppressAutoHyphens/>
              <w:spacing w:before="60" w:after="60"/>
              <w:rPr>
                <w:sz w:val="20"/>
              </w:rPr>
            </w:pPr>
          </w:p>
        </w:tc>
        <w:tc>
          <w:tcPr>
            <w:tcW w:w="1278" w:type="dxa"/>
            <w:tcBorders>
              <w:top w:val="single" w:sz="6" w:space="0" w:color="auto"/>
              <w:left w:val="single" w:sz="6" w:space="0" w:color="auto"/>
              <w:bottom w:val="single" w:sz="6" w:space="0" w:color="auto"/>
              <w:right w:val="single" w:sz="6" w:space="0" w:color="auto"/>
            </w:tcBorders>
          </w:tcPr>
          <w:p w14:paraId="1EC4FF26" w14:textId="77777777" w:rsidR="004628D8" w:rsidRPr="00CF0460" w:rsidRDefault="004628D8" w:rsidP="00F5175B">
            <w:pPr>
              <w:suppressAutoHyphens/>
              <w:spacing w:before="60" w:after="60"/>
              <w:rPr>
                <w:sz w:val="20"/>
              </w:rPr>
            </w:pPr>
          </w:p>
        </w:tc>
        <w:tc>
          <w:tcPr>
            <w:tcW w:w="2340" w:type="dxa"/>
            <w:gridSpan w:val="2"/>
            <w:tcBorders>
              <w:top w:val="single" w:sz="6" w:space="0" w:color="auto"/>
              <w:left w:val="single" w:sz="6" w:space="0" w:color="auto"/>
              <w:bottom w:val="single" w:sz="6" w:space="0" w:color="auto"/>
              <w:right w:val="single" w:sz="6" w:space="0" w:color="auto"/>
            </w:tcBorders>
          </w:tcPr>
          <w:p w14:paraId="067D1792" w14:textId="77777777" w:rsidR="004628D8" w:rsidRPr="00CF0460" w:rsidRDefault="004628D8" w:rsidP="00F5175B">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7FDE973" w14:textId="77777777" w:rsidR="004628D8" w:rsidRPr="00CF0460" w:rsidRDefault="004628D8" w:rsidP="00F5175B">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2F1971A" w14:textId="77777777" w:rsidR="004628D8" w:rsidRPr="00CF0460" w:rsidRDefault="004628D8" w:rsidP="00F5175B">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793E8E5E" w14:textId="77777777" w:rsidR="004628D8" w:rsidRPr="00CF0460" w:rsidRDefault="004628D8" w:rsidP="00F5175B">
            <w:pPr>
              <w:suppressAutoHyphens/>
              <w:spacing w:before="60" w:after="60"/>
              <w:rPr>
                <w:sz w:val="20"/>
              </w:rPr>
            </w:pPr>
          </w:p>
        </w:tc>
        <w:tc>
          <w:tcPr>
            <w:tcW w:w="1530" w:type="dxa"/>
            <w:gridSpan w:val="3"/>
            <w:tcBorders>
              <w:top w:val="single" w:sz="6" w:space="0" w:color="auto"/>
              <w:left w:val="single" w:sz="6" w:space="0" w:color="auto"/>
              <w:bottom w:val="single" w:sz="6" w:space="0" w:color="auto"/>
              <w:right w:val="single" w:sz="6" w:space="0" w:color="auto"/>
            </w:tcBorders>
          </w:tcPr>
          <w:p w14:paraId="6FE8A8C0" w14:textId="77777777" w:rsidR="004628D8" w:rsidRPr="00CF0460" w:rsidRDefault="004628D8" w:rsidP="00F5175B">
            <w:pPr>
              <w:suppressAutoHyphens/>
              <w:spacing w:before="60" w:after="60"/>
              <w:rPr>
                <w:sz w:val="20"/>
              </w:rPr>
            </w:pPr>
          </w:p>
        </w:tc>
        <w:tc>
          <w:tcPr>
            <w:tcW w:w="1710" w:type="dxa"/>
            <w:gridSpan w:val="2"/>
            <w:tcBorders>
              <w:top w:val="single" w:sz="6" w:space="0" w:color="auto"/>
              <w:left w:val="single" w:sz="6" w:space="0" w:color="auto"/>
              <w:bottom w:val="single" w:sz="6" w:space="0" w:color="auto"/>
              <w:right w:val="double" w:sz="6" w:space="0" w:color="auto"/>
            </w:tcBorders>
          </w:tcPr>
          <w:p w14:paraId="4B9ED0A6" w14:textId="77777777" w:rsidR="004628D8" w:rsidRPr="00CF0460" w:rsidRDefault="004628D8" w:rsidP="00F5175B">
            <w:pPr>
              <w:suppressAutoHyphens/>
              <w:spacing w:before="60" w:after="60"/>
              <w:rPr>
                <w:sz w:val="20"/>
              </w:rPr>
            </w:pPr>
          </w:p>
        </w:tc>
      </w:tr>
      <w:tr w:rsidR="004628D8" w:rsidRPr="00CF0460" w14:paraId="237A0FE6" w14:textId="77777777" w:rsidTr="00F5175B">
        <w:trPr>
          <w:gridAfter w:val="1"/>
          <w:wAfter w:w="16" w:type="dxa"/>
          <w:cantSplit/>
          <w:trHeight w:val="333"/>
        </w:trPr>
        <w:tc>
          <w:tcPr>
            <w:tcW w:w="2538" w:type="dxa"/>
            <w:gridSpan w:val="3"/>
            <w:tcBorders>
              <w:top w:val="double" w:sz="6" w:space="0" w:color="auto"/>
              <w:left w:val="nil"/>
              <w:bottom w:val="nil"/>
              <w:right w:val="double" w:sz="6" w:space="0" w:color="auto"/>
            </w:tcBorders>
          </w:tcPr>
          <w:p w14:paraId="62872962" w14:textId="77777777" w:rsidR="004628D8" w:rsidRPr="00CF0460" w:rsidRDefault="004628D8" w:rsidP="00F5175B">
            <w:pPr>
              <w:suppressAutoHyphens/>
              <w:rPr>
                <w:sz w:val="20"/>
              </w:rPr>
            </w:pPr>
          </w:p>
        </w:tc>
        <w:tc>
          <w:tcPr>
            <w:tcW w:w="8354" w:type="dxa"/>
            <w:gridSpan w:val="6"/>
            <w:tcBorders>
              <w:top w:val="double" w:sz="6" w:space="0" w:color="auto"/>
              <w:left w:val="nil"/>
              <w:bottom w:val="nil"/>
              <w:right w:val="double" w:sz="6" w:space="0" w:color="auto"/>
            </w:tcBorders>
          </w:tcPr>
          <w:p w14:paraId="764B928E" w14:textId="77777777" w:rsidR="004628D8" w:rsidRPr="00CF0460" w:rsidRDefault="00116DAE" w:rsidP="00F5175B">
            <w:pPr>
              <w:suppressAutoHyphens/>
              <w:spacing w:before="60" w:after="60"/>
              <w:jc w:val="right"/>
              <w:rPr>
                <w:b/>
                <w:sz w:val="20"/>
              </w:rPr>
            </w:pPr>
            <w:r>
              <w:rPr>
                <w:b/>
              </w:rPr>
              <w:t xml:space="preserve">Quotation </w:t>
            </w:r>
            <w:r w:rsidR="004628D8" w:rsidRPr="00CF0460">
              <w:rPr>
                <w:b/>
              </w:rPr>
              <w:t>Price</w:t>
            </w:r>
          </w:p>
        </w:tc>
        <w:tc>
          <w:tcPr>
            <w:tcW w:w="1710" w:type="dxa"/>
            <w:gridSpan w:val="2"/>
            <w:tcBorders>
              <w:top w:val="double" w:sz="6" w:space="0" w:color="auto"/>
              <w:left w:val="double" w:sz="6" w:space="0" w:color="auto"/>
              <w:bottom w:val="double" w:sz="6" w:space="0" w:color="auto"/>
              <w:right w:val="double" w:sz="6" w:space="0" w:color="auto"/>
            </w:tcBorders>
          </w:tcPr>
          <w:p w14:paraId="4C423863" w14:textId="77777777" w:rsidR="004628D8" w:rsidRPr="00CF0460" w:rsidRDefault="004628D8" w:rsidP="00F5175B">
            <w:pPr>
              <w:suppressAutoHyphens/>
              <w:spacing w:before="60" w:after="60"/>
              <w:rPr>
                <w:sz w:val="20"/>
              </w:rPr>
            </w:pPr>
          </w:p>
        </w:tc>
      </w:tr>
    </w:tbl>
    <w:p w14:paraId="1CC0AD8B" w14:textId="77777777" w:rsidR="004628D8" w:rsidRPr="00CF0460" w:rsidRDefault="004628D8" w:rsidP="004628D8"/>
    <w:p w14:paraId="26CE6FCF" w14:textId="77777777" w:rsidR="004628D8" w:rsidRPr="00CF0460" w:rsidRDefault="004628D8" w:rsidP="004628D8"/>
    <w:p w14:paraId="58A42885" w14:textId="77777777" w:rsidR="004628D8" w:rsidRPr="00716D66" w:rsidRDefault="004628D8" w:rsidP="00716D66">
      <w:pPr>
        <w:pStyle w:val="FAS5SecProcFormHeading2"/>
        <w:rPr>
          <w:rStyle w:val="FAS5SecProFormHeadingChar"/>
        </w:rPr>
      </w:pPr>
      <w:bookmarkStart w:id="963" w:name="_Toc131972706"/>
      <w:r w:rsidRPr="00716D66">
        <w:rPr>
          <w:rStyle w:val="FAS5SecProFormHeadingChar"/>
        </w:rPr>
        <w:t>Total Quot</w:t>
      </w:r>
      <w:r w:rsidR="006B4F0D">
        <w:rPr>
          <w:rStyle w:val="FAS5SecProFormHeadingChar"/>
        </w:rPr>
        <w:t>ation</w:t>
      </w:r>
      <w:bookmarkEnd w:id="963"/>
    </w:p>
    <w:p w14:paraId="2CB36BBB" w14:textId="77777777" w:rsidR="004628D8" w:rsidRPr="00CF0460" w:rsidRDefault="004628D8" w:rsidP="004628D8">
      <w:pPr>
        <w:spacing w:before="120" w:after="120"/>
        <w:ind w:left="-187"/>
        <w:rPr>
          <w:b/>
        </w:rPr>
      </w:pPr>
      <w:r w:rsidRPr="00CF0460">
        <w:rPr>
          <w:b/>
        </w:rPr>
        <w:t>The total cost for the supply and delivery of the Goods, and related Services is as follows:</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4628D8" w:rsidRPr="00CF0460" w14:paraId="7AF85712" w14:textId="77777777" w:rsidTr="00BA7315">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14:paraId="7A38B09C" w14:textId="77777777" w:rsidR="004628D8" w:rsidRPr="00CF0460" w:rsidRDefault="004628D8" w:rsidP="00F5175B">
            <w:pPr>
              <w:suppressAutoHyphens/>
              <w:spacing w:before="60" w:after="60"/>
              <w:rPr>
                <w:b/>
                <w:color w:val="FFFFFF" w:themeColor="background1"/>
              </w:rPr>
            </w:pPr>
            <w:r w:rsidRPr="00CF0460">
              <w:rPr>
                <w:b/>
                <w:color w:val="FFFFFF" w:themeColor="background1"/>
              </w:rPr>
              <w:t xml:space="preserve">Price Schedule </w:t>
            </w:r>
            <w:r w:rsidR="003601E4">
              <w:rPr>
                <w:b/>
                <w:color w:val="FFFFFF" w:themeColor="background1"/>
              </w:rPr>
              <w:t>Quotation</w:t>
            </w:r>
            <w:r w:rsidRPr="00CF0460">
              <w:rPr>
                <w:b/>
                <w:color w:val="FFFFFF" w:themeColor="background1"/>
              </w:rPr>
              <w:t>s</w:t>
            </w:r>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14:paraId="6BDC3C0B" w14:textId="77777777" w:rsidR="004628D8" w:rsidRPr="00CF0460" w:rsidRDefault="004628D8" w:rsidP="00F5175B">
            <w:pPr>
              <w:suppressAutoHyphens/>
              <w:spacing w:before="60" w:after="60"/>
              <w:ind w:right="307"/>
              <w:jc w:val="right"/>
              <w:rPr>
                <w:b/>
                <w:color w:val="FFFFFF" w:themeColor="background1"/>
              </w:rPr>
            </w:pPr>
            <w:r w:rsidRPr="00CF0460">
              <w:rPr>
                <w:b/>
                <w:color w:val="FFFFFF" w:themeColor="background1"/>
              </w:rPr>
              <w:t>Amount</w:t>
            </w:r>
          </w:p>
        </w:tc>
      </w:tr>
      <w:tr w:rsidR="004628D8" w:rsidRPr="00CF0460" w14:paraId="1EA82EF5"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24314F18" w14:textId="77777777" w:rsidR="004628D8" w:rsidRPr="00CF0460" w:rsidRDefault="004628D8" w:rsidP="00F5175B">
            <w:pPr>
              <w:suppressAutoHyphens/>
              <w:spacing w:before="60" w:after="60"/>
            </w:pPr>
            <w:r w:rsidRPr="00CF0460">
              <w:t>Goods: Price Schedule 1</w:t>
            </w:r>
          </w:p>
        </w:tc>
        <w:tc>
          <w:tcPr>
            <w:tcW w:w="3713" w:type="dxa"/>
            <w:tcBorders>
              <w:top w:val="single" w:sz="6" w:space="0" w:color="auto"/>
              <w:left w:val="single" w:sz="6" w:space="0" w:color="auto"/>
              <w:bottom w:val="single" w:sz="6" w:space="0" w:color="auto"/>
              <w:right w:val="single" w:sz="8" w:space="0" w:color="auto"/>
            </w:tcBorders>
          </w:tcPr>
          <w:p w14:paraId="12B40172" w14:textId="77777777" w:rsidR="004628D8" w:rsidRPr="00CF0460" w:rsidRDefault="004628D8" w:rsidP="00F5175B">
            <w:pPr>
              <w:suppressAutoHyphens/>
              <w:spacing w:before="60" w:after="60"/>
              <w:ind w:right="307"/>
              <w:jc w:val="right"/>
            </w:pPr>
          </w:p>
        </w:tc>
      </w:tr>
      <w:tr w:rsidR="004628D8" w:rsidRPr="00CF0460" w14:paraId="470E0197"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51E3DDA" w14:textId="77777777" w:rsidR="004628D8" w:rsidRPr="00CF0460" w:rsidRDefault="004628D8" w:rsidP="00F5175B">
            <w:pPr>
              <w:suppressAutoHyphens/>
              <w:spacing w:before="60" w:after="60"/>
            </w:pPr>
            <w:r w:rsidRPr="00CF0460">
              <w:t>Goods: Price Schedule 2</w:t>
            </w:r>
          </w:p>
        </w:tc>
        <w:tc>
          <w:tcPr>
            <w:tcW w:w="3713" w:type="dxa"/>
            <w:tcBorders>
              <w:top w:val="single" w:sz="6" w:space="0" w:color="auto"/>
              <w:left w:val="single" w:sz="6" w:space="0" w:color="auto"/>
              <w:bottom w:val="single" w:sz="6" w:space="0" w:color="auto"/>
              <w:right w:val="single" w:sz="8" w:space="0" w:color="auto"/>
            </w:tcBorders>
          </w:tcPr>
          <w:p w14:paraId="6437ADA8" w14:textId="77777777" w:rsidR="004628D8" w:rsidRPr="00CF0460" w:rsidRDefault="004628D8" w:rsidP="00F5175B">
            <w:pPr>
              <w:suppressAutoHyphens/>
              <w:spacing w:before="60" w:after="60"/>
              <w:ind w:right="307"/>
              <w:jc w:val="right"/>
            </w:pPr>
          </w:p>
        </w:tc>
      </w:tr>
      <w:tr w:rsidR="004628D8" w:rsidRPr="00CF0460" w14:paraId="554ACE46"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7F5FC57C" w14:textId="77777777" w:rsidR="004628D8" w:rsidRPr="00CF0460" w:rsidRDefault="004628D8" w:rsidP="00F5175B">
            <w:pPr>
              <w:suppressAutoHyphens/>
              <w:spacing w:before="60" w:after="60"/>
            </w:pPr>
            <w:r w:rsidRPr="00CF0460">
              <w:t>Goods: Price Schedule 3</w:t>
            </w:r>
          </w:p>
        </w:tc>
        <w:tc>
          <w:tcPr>
            <w:tcW w:w="3713" w:type="dxa"/>
            <w:tcBorders>
              <w:top w:val="single" w:sz="6" w:space="0" w:color="auto"/>
              <w:left w:val="single" w:sz="6" w:space="0" w:color="auto"/>
              <w:bottom w:val="single" w:sz="6" w:space="0" w:color="auto"/>
              <w:right w:val="single" w:sz="8" w:space="0" w:color="auto"/>
            </w:tcBorders>
          </w:tcPr>
          <w:p w14:paraId="182818C4" w14:textId="77777777" w:rsidR="004628D8" w:rsidRPr="00CF0460" w:rsidRDefault="004628D8" w:rsidP="00F5175B">
            <w:pPr>
              <w:suppressAutoHyphens/>
              <w:spacing w:before="60" w:after="60"/>
              <w:ind w:right="307"/>
              <w:jc w:val="right"/>
            </w:pPr>
          </w:p>
        </w:tc>
      </w:tr>
      <w:tr w:rsidR="004628D8" w:rsidRPr="00CF0460" w14:paraId="42B42ABB"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1D840AD" w14:textId="77777777" w:rsidR="004628D8" w:rsidRPr="00CF0460" w:rsidRDefault="004628D8" w:rsidP="00F5175B">
            <w:pPr>
              <w:suppressAutoHyphens/>
              <w:spacing w:before="60" w:after="60"/>
            </w:pPr>
            <w:r w:rsidRPr="00CF0460">
              <w:t>Related Services: Price Schedule 4</w:t>
            </w:r>
          </w:p>
        </w:tc>
        <w:tc>
          <w:tcPr>
            <w:tcW w:w="3713" w:type="dxa"/>
            <w:tcBorders>
              <w:top w:val="single" w:sz="6" w:space="0" w:color="auto"/>
              <w:left w:val="single" w:sz="6" w:space="0" w:color="auto"/>
              <w:bottom w:val="single" w:sz="6" w:space="0" w:color="auto"/>
              <w:right w:val="single" w:sz="8" w:space="0" w:color="auto"/>
            </w:tcBorders>
          </w:tcPr>
          <w:p w14:paraId="5036003E" w14:textId="77777777" w:rsidR="004628D8" w:rsidRPr="00CF0460" w:rsidRDefault="004628D8" w:rsidP="00F5175B">
            <w:pPr>
              <w:suppressAutoHyphens/>
              <w:spacing w:before="60" w:after="60"/>
              <w:ind w:right="307"/>
              <w:jc w:val="right"/>
            </w:pPr>
          </w:p>
        </w:tc>
      </w:tr>
      <w:tr w:rsidR="004628D8" w:rsidRPr="00CF0460" w14:paraId="4D183AA7" w14:textId="77777777" w:rsidTr="00BA7315">
        <w:trPr>
          <w:cantSplit/>
          <w:trHeight w:val="333"/>
        </w:trPr>
        <w:tc>
          <w:tcPr>
            <w:tcW w:w="4420" w:type="dxa"/>
            <w:tcBorders>
              <w:top w:val="double" w:sz="6" w:space="0" w:color="auto"/>
              <w:left w:val="single" w:sz="8" w:space="0" w:color="auto"/>
              <w:bottom w:val="single" w:sz="8" w:space="0" w:color="auto"/>
              <w:right w:val="double" w:sz="6" w:space="0" w:color="auto"/>
            </w:tcBorders>
          </w:tcPr>
          <w:p w14:paraId="14D82A78" w14:textId="77777777" w:rsidR="004628D8" w:rsidRPr="00CF0460" w:rsidRDefault="006B4F0D" w:rsidP="00F5175B">
            <w:pPr>
              <w:suppressAutoHyphens/>
              <w:spacing w:before="60" w:after="60"/>
              <w:jc w:val="right"/>
              <w:rPr>
                <w:b/>
              </w:rPr>
            </w:pPr>
            <w:r>
              <w:rPr>
                <w:b/>
              </w:rPr>
              <w:t>Total Quotation</w:t>
            </w:r>
          </w:p>
        </w:tc>
        <w:tc>
          <w:tcPr>
            <w:tcW w:w="3713" w:type="dxa"/>
            <w:tcBorders>
              <w:top w:val="double" w:sz="6" w:space="0" w:color="auto"/>
              <w:left w:val="double" w:sz="6" w:space="0" w:color="auto"/>
              <w:bottom w:val="single" w:sz="8" w:space="0" w:color="auto"/>
              <w:right w:val="single" w:sz="8" w:space="0" w:color="auto"/>
            </w:tcBorders>
          </w:tcPr>
          <w:p w14:paraId="43E1EB9A" w14:textId="77777777" w:rsidR="004628D8" w:rsidRPr="00CF0460" w:rsidRDefault="004628D8" w:rsidP="00F5175B">
            <w:pPr>
              <w:suppressAutoHyphens/>
              <w:spacing w:before="60" w:after="60"/>
              <w:ind w:right="307"/>
              <w:jc w:val="right"/>
              <w:rPr>
                <w:b/>
              </w:rPr>
            </w:pPr>
          </w:p>
        </w:tc>
      </w:tr>
    </w:tbl>
    <w:p w14:paraId="358EEBFD" w14:textId="77777777" w:rsidR="000514AE" w:rsidRDefault="000514AE">
      <w:pPr>
        <w:sectPr w:rsidR="000514AE" w:rsidSect="000514AE">
          <w:headerReference w:type="even" r:id="rId78"/>
          <w:headerReference w:type="default" r:id="rId79"/>
          <w:pgSz w:w="15840" w:h="12240" w:orient="landscape"/>
          <w:pgMar w:top="1440" w:right="1440" w:bottom="1440" w:left="1440" w:header="720" w:footer="720" w:gutter="0"/>
          <w:cols w:space="720"/>
          <w:docGrid w:linePitch="360"/>
        </w:sectPr>
      </w:pPr>
    </w:p>
    <w:p w14:paraId="47002226" w14:textId="77777777" w:rsidR="004628D8" w:rsidRDefault="004628D8">
      <w:pPr>
        <w:rPr>
          <w:rFonts w:ascii="Times New Roman Bold" w:hAnsi="Times New Roman Bold"/>
          <w:b/>
          <w:sz w:val="36"/>
        </w:rPr>
      </w:pPr>
    </w:p>
    <w:p w14:paraId="6B2AF274" w14:textId="77777777" w:rsidR="004628D8" w:rsidRDefault="004628D8" w:rsidP="005F463C">
      <w:pPr>
        <w:pStyle w:val="SectionXHeading"/>
      </w:pPr>
    </w:p>
    <w:p w14:paraId="69A4467F" w14:textId="77777777" w:rsidR="00CA0E4A" w:rsidRPr="00716D66" w:rsidRDefault="00CA0E4A" w:rsidP="00716D66">
      <w:pPr>
        <w:pStyle w:val="Head81"/>
        <w:spacing w:before="0" w:after="0"/>
        <w:rPr>
          <w:rStyle w:val="FAS5SecProFormHeadingChar"/>
        </w:rPr>
      </w:pPr>
      <w:bookmarkStart w:id="964" w:name="_Toc131972707"/>
      <w:r w:rsidRPr="00716D66">
        <w:rPr>
          <w:rStyle w:val="FAS5SecProFormHeadingChar"/>
        </w:rPr>
        <w:t xml:space="preserve">Sample </w:t>
      </w:r>
      <w:r w:rsidR="005A6EDC">
        <w:rPr>
          <w:rStyle w:val="FAS5SecProFormHeadingChar"/>
        </w:rPr>
        <w:t>Letter of Award of Call-o</w:t>
      </w:r>
      <w:r w:rsidR="005F463C" w:rsidRPr="00716D66">
        <w:rPr>
          <w:rStyle w:val="FAS5SecProFormHeadingChar"/>
        </w:rPr>
        <w:t>ff Contract</w:t>
      </w:r>
      <w:bookmarkEnd w:id="964"/>
      <w:r w:rsidR="005F463C" w:rsidRPr="00716D66">
        <w:rPr>
          <w:rStyle w:val="FAS5SecProFormHeadingChar"/>
        </w:rPr>
        <w:t xml:space="preserve"> </w:t>
      </w:r>
      <w:bookmarkEnd w:id="954"/>
    </w:p>
    <w:p w14:paraId="5E3167CD" w14:textId="77777777" w:rsidR="005F463C" w:rsidRPr="009845E4" w:rsidRDefault="00CA0E4A" w:rsidP="005F463C">
      <w:pPr>
        <w:pStyle w:val="SectionXHeading"/>
        <w:rPr>
          <w:rFonts w:ascii="Times New Roman" w:hAnsi="Times New Roman"/>
          <w:b w:val="0"/>
          <w:i/>
          <w:sz w:val="24"/>
        </w:rPr>
      </w:pPr>
      <w:r w:rsidRPr="009845E4">
        <w:rPr>
          <w:rFonts w:ascii="Times New Roman" w:hAnsi="Times New Roman"/>
          <w:b w:val="0"/>
          <w:i/>
          <w:sz w:val="24"/>
        </w:rPr>
        <w:t>[modify as appropriate]</w:t>
      </w:r>
    </w:p>
    <w:p w14:paraId="2868125E" w14:textId="77777777" w:rsidR="005F463C" w:rsidRPr="004A2C5F" w:rsidRDefault="005F463C" w:rsidP="005F463C">
      <w:pPr>
        <w:jc w:val="center"/>
        <w:rPr>
          <w:i/>
        </w:rPr>
      </w:pPr>
      <w:r w:rsidRPr="004A2C5F">
        <w:rPr>
          <w:i/>
        </w:rPr>
        <w:t>[use letterhead paper of the Purchaser]</w:t>
      </w:r>
    </w:p>
    <w:p w14:paraId="3B957365" w14:textId="77777777" w:rsidR="005F463C" w:rsidRPr="004A2C5F" w:rsidRDefault="005F463C" w:rsidP="005F463C"/>
    <w:p w14:paraId="6F78BBF6" w14:textId="77777777" w:rsidR="00BA7315" w:rsidRDefault="00BA7315" w:rsidP="009845E4">
      <w:pPr>
        <w:rPr>
          <w:i/>
        </w:rPr>
      </w:pPr>
    </w:p>
    <w:p w14:paraId="05CFB725" w14:textId="77777777" w:rsidR="00BA7315" w:rsidRDefault="00BA7315" w:rsidP="009845E4">
      <w:pPr>
        <w:rPr>
          <w:i/>
        </w:rPr>
      </w:pPr>
    </w:p>
    <w:p w14:paraId="0CB1B3C7" w14:textId="77777777" w:rsidR="005F463C" w:rsidRDefault="005F463C" w:rsidP="009845E4">
      <w:pPr>
        <w:rPr>
          <w:i/>
        </w:rPr>
      </w:pPr>
      <w:r w:rsidRPr="004A2C5F">
        <w:rPr>
          <w:i/>
        </w:rPr>
        <w:t>[date]</w:t>
      </w:r>
    </w:p>
    <w:p w14:paraId="184A88A7" w14:textId="77777777" w:rsidR="00CA0E4A" w:rsidRPr="004A2C5F" w:rsidRDefault="00CA0E4A" w:rsidP="009845E4"/>
    <w:p w14:paraId="7E691A59" w14:textId="77777777" w:rsidR="005F463C" w:rsidRPr="004A2C5F" w:rsidRDefault="005F463C" w:rsidP="005F463C">
      <w:r w:rsidRPr="004A2C5F">
        <w:t xml:space="preserve">To: </w:t>
      </w:r>
      <w:r w:rsidRPr="004A2C5F">
        <w:rPr>
          <w:i/>
        </w:rPr>
        <w:fldChar w:fldCharType="begin"/>
      </w:r>
      <w:r w:rsidRPr="004A2C5F">
        <w:rPr>
          <w:i/>
        </w:rPr>
        <w:instrText>ADVANCE \D 1.90</w:instrText>
      </w:r>
      <w:r w:rsidRPr="004A2C5F">
        <w:rPr>
          <w:i/>
        </w:rPr>
        <w:fldChar w:fldCharType="end"/>
      </w:r>
      <w:r w:rsidRPr="004A2C5F">
        <w:rPr>
          <w:i/>
        </w:rPr>
        <w:t>[name and address of the Supplier]</w:t>
      </w:r>
    </w:p>
    <w:p w14:paraId="2124C491" w14:textId="77777777" w:rsidR="005F463C" w:rsidRPr="004A2C5F" w:rsidRDefault="005F463C" w:rsidP="005F463C"/>
    <w:p w14:paraId="1A95A873" w14:textId="77777777" w:rsidR="005F463C" w:rsidRPr="004A2C5F" w:rsidRDefault="005F463C" w:rsidP="005F463C">
      <w:pPr>
        <w:ind w:left="360" w:right="288"/>
      </w:pPr>
    </w:p>
    <w:p w14:paraId="7A6BF8F9" w14:textId="77777777" w:rsidR="005F463C" w:rsidRPr="004A2C5F" w:rsidRDefault="005F463C" w:rsidP="005F463C">
      <w:pPr>
        <w:ind w:right="288"/>
      </w:pPr>
      <w:r w:rsidRPr="004A2C5F">
        <w:t>Subject:</w:t>
      </w:r>
      <w:r w:rsidRPr="004A2C5F">
        <w:rPr>
          <w:b/>
          <w:bCs/>
          <w:i/>
        </w:rPr>
        <w:t xml:space="preserve"> Notification of Award </w:t>
      </w:r>
      <w:r w:rsidR="005A6EDC">
        <w:rPr>
          <w:b/>
          <w:bCs/>
          <w:i/>
        </w:rPr>
        <w:t>of Call-o</w:t>
      </w:r>
      <w:r>
        <w:rPr>
          <w:b/>
          <w:bCs/>
          <w:i/>
        </w:rPr>
        <w:t xml:space="preserve">ff </w:t>
      </w:r>
      <w:r w:rsidRPr="004A2C5F">
        <w:rPr>
          <w:b/>
          <w:bCs/>
          <w:i/>
        </w:rPr>
        <w:t xml:space="preserve">Contract No. </w:t>
      </w:r>
      <w:r w:rsidRPr="004A2C5F">
        <w:t xml:space="preserve">. . . . . . . . ..  </w:t>
      </w:r>
    </w:p>
    <w:p w14:paraId="1B3B6750" w14:textId="77777777" w:rsidR="005F463C" w:rsidRPr="004A2C5F" w:rsidRDefault="005F463C" w:rsidP="005F463C">
      <w:pPr>
        <w:ind w:left="360" w:right="288"/>
      </w:pPr>
    </w:p>
    <w:p w14:paraId="50F72F78" w14:textId="77777777" w:rsidR="005F463C" w:rsidRPr="004A2C5F" w:rsidRDefault="005F463C" w:rsidP="005F463C">
      <w:pPr>
        <w:ind w:left="360" w:right="288"/>
      </w:pPr>
    </w:p>
    <w:p w14:paraId="35E4EC68" w14:textId="77777777" w:rsidR="005F463C" w:rsidRDefault="005F463C" w:rsidP="005F463C">
      <w:r>
        <w:t>In reference to the Framework Agreement [</w:t>
      </w:r>
      <w:r w:rsidRPr="009845E4">
        <w:rPr>
          <w:i/>
        </w:rPr>
        <w:t>insert reference number and date</w:t>
      </w:r>
      <w:r>
        <w:t xml:space="preserve">] </w:t>
      </w:r>
    </w:p>
    <w:p w14:paraId="2A4E1525" w14:textId="77777777" w:rsidR="00C47135" w:rsidRDefault="00C47135" w:rsidP="005F463C"/>
    <w:p w14:paraId="108DEB3C" w14:textId="77777777" w:rsidR="00C47135" w:rsidRDefault="00CA0E4A" w:rsidP="009845E4">
      <w:r>
        <w:t>[</w:t>
      </w:r>
      <w:r w:rsidR="00C47135" w:rsidRPr="009845E4">
        <w:rPr>
          <w:i/>
        </w:rPr>
        <w:t xml:space="preserve">For </w:t>
      </w:r>
      <w:r w:rsidR="00CD7220">
        <w:rPr>
          <w:i/>
        </w:rPr>
        <w:t xml:space="preserve">mini-competition, </w:t>
      </w:r>
      <w:r w:rsidR="00C47135" w:rsidRPr="009845E4">
        <w:rPr>
          <w:i/>
        </w:rPr>
        <w:t>add the following</w:t>
      </w:r>
      <w:r w:rsidRPr="009845E4">
        <w:rPr>
          <w:i/>
        </w:rPr>
        <w:t>:</w:t>
      </w:r>
      <w:r>
        <w:t xml:space="preserve"> </w:t>
      </w:r>
      <w:r w:rsidR="00C47135">
        <w:t xml:space="preserve">“and your </w:t>
      </w:r>
      <w:r w:rsidR="00CD7220">
        <w:t>Q</w:t>
      </w:r>
      <w:r w:rsidR="00C47135">
        <w:t>uotation [</w:t>
      </w:r>
      <w:r w:rsidR="00C47135" w:rsidRPr="000E0F2B">
        <w:rPr>
          <w:i/>
        </w:rPr>
        <w:t>insert reference number and date</w:t>
      </w:r>
      <w:r w:rsidR="00C47135">
        <w:t>] has been accepted.</w:t>
      </w:r>
      <w:r>
        <w:t>”]</w:t>
      </w:r>
    </w:p>
    <w:p w14:paraId="2F861884" w14:textId="77777777" w:rsidR="00C47135" w:rsidRDefault="00C47135" w:rsidP="009845E4">
      <w:pPr>
        <w:ind w:left="720"/>
      </w:pPr>
    </w:p>
    <w:p w14:paraId="466750E0" w14:textId="77777777" w:rsidR="00C47135" w:rsidRDefault="00CA0E4A" w:rsidP="009845E4">
      <w:pPr>
        <w:rPr>
          <w:noProof/>
        </w:rPr>
      </w:pPr>
      <w:r>
        <w:rPr>
          <w:noProof/>
        </w:rPr>
        <w:t>p</w:t>
      </w:r>
      <w:r w:rsidR="00C47135">
        <w:rPr>
          <w:noProof/>
        </w:rPr>
        <w:t xml:space="preserve">lease find inclosed herewith the </w:t>
      </w:r>
      <w:r w:rsidR="005A6EDC">
        <w:t>Call-o</w:t>
      </w:r>
      <w:r w:rsidR="005A6EDC" w:rsidRPr="005C02E6">
        <w:t>ff</w:t>
      </w:r>
      <w:r w:rsidR="00C47135">
        <w:rPr>
          <w:noProof/>
        </w:rPr>
        <w:t xml:space="preserve"> Contract. You are requested to sign the </w:t>
      </w:r>
      <w:r w:rsidR="005A6EDC">
        <w:t>Call-o</w:t>
      </w:r>
      <w:r w:rsidR="005A6EDC" w:rsidRPr="005C02E6">
        <w:t>ff</w:t>
      </w:r>
      <w:r w:rsidR="00C47135">
        <w:rPr>
          <w:noProof/>
        </w:rPr>
        <w:t xml:space="preserve"> co</w:t>
      </w:r>
      <w:r>
        <w:rPr>
          <w:noProof/>
        </w:rPr>
        <w:t>ntract within [</w:t>
      </w:r>
      <w:r w:rsidRPr="009845E4">
        <w:rPr>
          <w:i/>
          <w:noProof/>
        </w:rPr>
        <w:t>insert no of days</w:t>
      </w:r>
      <w:r w:rsidR="00C47135">
        <w:rPr>
          <w:noProof/>
        </w:rPr>
        <w:t xml:space="preserve">]. </w:t>
      </w:r>
    </w:p>
    <w:p w14:paraId="049681D0" w14:textId="77777777" w:rsidR="00C47135" w:rsidRDefault="00C47135" w:rsidP="009845E4">
      <w:pPr>
        <w:ind w:left="720"/>
        <w:rPr>
          <w:noProof/>
        </w:rPr>
      </w:pPr>
    </w:p>
    <w:p w14:paraId="1CFEB346" w14:textId="77777777" w:rsidR="00C47135" w:rsidRPr="00E246B3" w:rsidRDefault="00CA0E4A" w:rsidP="009845E4">
      <w:pPr>
        <w:rPr>
          <w:noProof/>
        </w:rPr>
      </w:pPr>
      <w:r w:rsidRPr="009845E4">
        <w:rPr>
          <w:i/>
          <w:noProof/>
        </w:rPr>
        <w:t>[Insert the following if Performance Security is required:</w:t>
      </w:r>
      <w:r>
        <w:rPr>
          <w:noProof/>
        </w:rPr>
        <w:t xml:space="preserve"> “</w:t>
      </w:r>
      <w:r w:rsidR="00C47135" w:rsidRPr="00E246B3">
        <w:rPr>
          <w:noProof/>
        </w:rPr>
        <w:t xml:space="preserve">You are </w:t>
      </w:r>
      <w:r w:rsidR="00C47135">
        <w:rPr>
          <w:noProof/>
        </w:rPr>
        <w:t xml:space="preserve">also </w:t>
      </w:r>
      <w:r w:rsidR="00C47135" w:rsidRPr="00E246B3">
        <w:rPr>
          <w:noProof/>
        </w:rPr>
        <w:t xml:space="preserve">requested to furnish </w:t>
      </w:r>
      <w:r w:rsidR="00D409C5">
        <w:rPr>
          <w:noProof/>
        </w:rPr>
        <w:t>a</w:t>
      </w:r>
      <w:r w:rsidR="00C47135" w:rsidRPr="00E246B3">
        <w:rPr>
          <w:noProof/>
        </w:rPr>
        <w:t xml:space="preserve"> Performance Security within </w:t>
      </w:r>
      <w:r w:rsidR="00C47135">
        <w:rPr>
          <w:noProof/>
        </w:rPr>
        <w:t>[</w:t>
      </w:r>
      <w:r w:rsidR="00C47135" w:rsidRPr="009845E4">
        <w:rPr>
          <w:i/>
          <w:noProof/>
        </w:rPr>
        <w:t xml:space="preserve">insert </w:t>
      </w:r>
      <w:r w:rsidRPr="009845E4">
        <w:rPr>
          <w:i/>
          <w:noProof/>
        </w:rPr>
        <w:t>no of days</w:t>
      </w:r>
      <w:r w:rsidR="00C47135">
        <w:rPr>
          <w:noProof/>
        </w:rPr>
        <w:t xml:space="preserve">] </w:t>
      </w:r>
      <w:r w:rsidR="00C47135" w:rsidRPr="00E246B3">
        <w:rPr>
          <w:noProof/>
        </w:rPr>
        <w:t xml:space="preserve">in accordance with the Conditions of </w:t>
      </w:r>
      <w:r w:rsidR="005A6EDC">
        <w:t>Call-o</w:t>
      </w:r>
      <w:r w:rsidR="005A6EDC" w:rsidRPr="005C02E6">
        <w:t>ff</w:t>
      </w:r>
      <w:r w:rsidR="00C47135">
        <w:rPr>
          <w:noProof/>
        </w:rPr>
        <w:t xml:space="preserve"> </w:t>
      </w:r>
      <w:r w:rsidR="00C47135" w:rsidRPr="00017FE4">
        <w:rPr>
          <w:noProof/>
        </w:rPr>
        <w:t xml:space="preserve">Contract, using for that purpose </w:t>
      </w:r>
      <w:r w:rsidR="00C47135" w:rsidRPr="00017FE4">
        <w:rPr>
          <w:iCs/>
          <w:noProof/>
        </w:rPr>
        <w:t>one of</w:t>
      </w:r>
      <w:r w:rsidR="00C47135" w:rsidRPr="00017FE4">
        <w:rPr>
          <w:noProof/>
        </w:rPr>
        <w:t xml:space="preserve"> the Performance Security Form</w:t>
      </w:r>
      <w:r w:rsidR="00C47135" w:rsidRPr="00017FE4">
        <w:rPr>
          <w:i/>
          <w:iCs/>
          <w:noProof/>
        </w:rPr>
        <w:t>s</w:t>
      </w:r>
      <w:r w:rsidR="00C47135">
        <w:rPr>
          <w:noProof/>
        </w:rPr>
        <w:t xml:space="preserve">  included in the Framework Agreement Secondary Procurement Forms.</w:t>
      </w:r>
      <w:r w:rsidR="00C47135" w:rsidRPr="00E246B3">
        <w:rPr>
          <w:noProof/>
        </w:rPr>
        <w:t xml:space="preserve"> </w:t>
      </w:r>
      <w:r>
        <w:rPr>
          <w:noProof/>
        </w:rPr>
        <w:t>“]</w:t>
      </w:r>
    </w:p>
    <w:p w14:paraId="72304C6F" w14:textId="77777777" w:rsidR="00C47135" w:rsidRDefault="00C47135" w:rsidP="005F463C"/>
    <w:p w14:paraId="41F12D85" w14:textId="77777777" w:rsidR="00C47135" w:rsidRDefault="00C47135" w:rsidP="005F463C"/>
    <w:p w14:paraId="5C6C1012" w14:textId="77777777" w:rsidR="005F463C" w:rsidRPr="004A2C5F" w:rsidRDefault="005F463C" w:rsidP="005F463C"/>
    <w:p w14:paraId="38B16AB1" w14:textId="77777777" w:rsidR="005F463C" w:rsidRDefault="005F463C" w:rsidP="005F463C">
      <w:pPr>
        <w:pStyle w:val="BodyTextIndent"/>
        <w:ind w:left="180" w:right="288"/>
        <w:rPr>
          <w:iCs/>
        </w:rPr>
      </w:pPr>
    </w:p>
    <w:p w14:paraId="0956CE36" w14:textId="77777777" w:rsidR="005F463C" w:rsidRPr="004A2C5F" w:rsidRDefault="005F463C" w:rsidP="005F463C"/>
    <w:p w14:paraId="6231B326" w14:textId="77777777" w:rsidR="005F463C" w:rsidRPr="004A2C5F" w:rsidRDefault="005F463C" w:rsidP="005F463C">
      <w:pPr>
        <w:pStyle w:val="TOAHeading"/>
        <w:tabs>
          <w:tab w:val="clear" w:pos="9000"/>
          <w:tab w:val="clear" w:pos="9360"/>
        </w:tabs>
        <w:suppressAutoHyphens w:val="0"/>
      </w:pPr>
    </w:p>
    <w:p w14:paraId="27B2A83A" w14:textId="77777777" w:rsidR="005F463C" w:rsidRPr="004A2C5F" w:rsidRDefault="005F463C" w:rsidP="005F463C">
      <w:pPr>
        <w:tabs>
          <w:tab w:val="left" w:pos="9000"/>
        </w:tabs>
      </w:pPr>
      <w:r w:rsidRPr="004A2C5F">
        <w:t xml:space="preserve">Authorized Signature: </w:t>
      </w:r>
      <w:r w:rsidRPr="004A2C5F">
        <w:rPr>
          <w:u w:val="single"/>
        </w:rPr>
        <w:tab/>
      </w:r>
    </w:p>
    <w:p w14:paraId="0BEC705F" w14:textId="77777777" w:rsidR="005F463C" w:rsidRPr="004A2C5F" w:rsidRDefault="005F463C" w:rsidP="005F463C">
      <w:pPr>
        <w:tabs>
          <w:tab w:val="left" w:pos="9000"/>
        </w:tabs>
      </w:pPr>
      <w:r w:rsidRPr="004A2C5F">
        <w:t xml:space="preserve">Name and Title of Signatory: </w:t>
      </w:r>
      <w:r w:rsidRPr="004A2C5F">
        <w:rPr>
          <w:u w:val="single"/>
        </w:rPr>
        <w:tab/>
      </w:r>
    </w:p>
    <w:p w14:paraId="089FA1F0" w14:textId="77777777" w:rsidR="005F463C" w:rsidRPr="004A2C5F" w:rsidRDefault="005F463C" w:rsidP="005F463C">
      <w:pPr>
        <w:tabs>
          <w:tab w:val="left" w:pos="9000"/>
        </w:tabs>
      </w:pPr>
      <w:r w:rsidRPr="004A2C5F">
        <w:t xml:space="preserve">Name of Agency: </w:t>
      </w:r>
      <w:r w:rsidRPr="004A2C5F">
        <w:rPr>
          <w:u w:val="single"/>
        </w:rPr>
        <w:tab/>
      </w:r>
    </w:p>
    <w:p w14:paraId="6F143B38" w14:textId="77777777" w:rsidR="005F463C" w:rsidRPr="004A2C5F" w:rsidRDefault="005F463C" w:rsidP="005F463C"/>
    <w:p w14:paraId="7630B4AC" w14:textId="77777777" w:rsidR="005F463C" w:rsidRPr="004A2C5F" w:rsidRDefault="005F463C" w:rsidP="005F463C"/>
    <w:p w14:paraId="459028E3" w14:textId="77777777" w:rsidR="005F463C" w:rsidRPr="004A2C5F" w:rsidRDefault="005F463C" w:rsidP="005F463C">
      <w:pPr>
        <w:rPr>
          <w:sz w:val="20"/>
        </w:rPr>
      </w:pPr>
      <w:r w:rsidRPr="004A2C5F">
        <w:rPr>
          <w:b/>
          <w:bCs/>
        </w:rPr>
        <w:t xml:space="preserve">Attachment: </w:t>
      </w:r>
      <w:r w:rsidR="005A6EDC">
        <w:rPr>
          <w:b/>
          <w:bCs/>
        </w:rPr>
        <w:t>Call-o</w:t>
      </w:r>
      <w:r w:rsidR="00CA0E4A">
        <w:rPr>
          <w:b/>
          <w:bCs/>
        </w:rPr>
        <w:t xml:space="preserve">ff Contract </w:t>
      </w:r>
    </w:p>
    <w:p w14:paraId="467D76CA" w14:textId="77777777" w:rsidR="005F463C" w:rsidRPr="009845E4" w:rsidRDefault="005F463C">
      <w:r>
        <w:br w:type="page"/>
      </w:r>
    </w:p>
    <w:p w14:paraId="5642F38E" w14:textId="77777777" w:rsidR="006D2994" w:rsidRPr="00CF0460" w:rsidRDefault="006D2994" w:rsidP="006D2994">
      <w:pPr>
        <w:jc w:val="center"/>
        <w:rPr>
          <w:sz w:val="32"/>
          <w:szCs w:val="32"/>
        </w:rPr>
      </w:pPr>
    </w:p>
    <w:p w14:paraId="6186760F" w14:textId="77777777" w:rsidR="006D2994" w:rsidRPr="00716D66" w:rsidRDefault="006D2994" w:rsidP="00716D66">
      <w:pPr>
        <w:pStyle w:val="Head81"/>
        <w:spacing w:before="0" w:after="0"/>
        <w:rPr>
          <w:rStyle w:val="FAS5SecProFormHeadingChar"/>
          <w:b/>
        </w:rPr>
      </w:pPr>
      <w:bookmarkStart w:id="965" w:name="_Toc131972708"/>
      <w:r w:rsidRPr="00716D66">
        <w:rPr>
          <w:rStyle w:val="FAS5SecProFormHeadingChar"/>
          <w:b/>
        </w:rPr>
        <w:t>Call-off Contract</w:t>
      </w:r>
      <w:r w:rsidR="00716D66">
        <w:rPr>
          <w:rStyle w:val="FAS5SecProFormHeadingChar"/>
          <w:b/>
        </w:rPr>
        <w:t xml:space="preserve"> </w:t>
      </w:r>
      <w:r w:rsidRPr="00716D66">
        <w:rPr>
          <w:rStyle w:val="FAS5SecProFormHeadingChar"/>
          <w:b/>
        </w:rPr>
        <w:t>for the supply of Goods</w:t>
      </w:r>
      <w:bookmarkEnd w:id="965"/>
    </w:p>
    <w:p w14:paraId="7E6C17BB" w14:textId="77777777" w:rsidR="006D2994" w:rsidRPr="005C0E0F" w:rsidRDefault="006D2994" w:rsidP="005C0E0F">
      <w:pPr>
        <w:jc w:val="center"/>
        <w:rPr>
          <w:sz w:val="32"/>
        </w:rPr>
      </w:pPr>
    </w:p>
    <w:tbl>
      <w:tblPr>
        <w:tblStyle w:val="TableGrid"/>
        <w:tblW w:w="6300" w:type="dxa"/>
        <w:tblInd w:w="3145" w:type="dxa"/>
        <w:tblLook w:val="04A0" w:firstRow="1" w:lastRow="0" w:firstColumn="1" w:lastColumn="0" w:noHBand="0" w:noVBand="1"/>
      </w:tblPr>
      <w:tblGrid>
        <w:gridCol w:w="2790"/>
        <w:gridCol w:w="3510"/>
      </w:tblGrid>
      <w:tr w:rsidR="007414CE" w:rsidRPr="00CF0460" w14:paraId="058F67B8" w14:textId="77777777" w:rsidTr="007335E7">
        <w:tc>
          <w:tcPr>
            <w:tcW w:w="2790" w:type="dxa"/>
          </w:tcPr>
          <w:p w14:paraId="13D74B8F" w14:textId="77777777" w:rsidR="007414CE" w:rsidRPr="00CF0460" w:rsidRDefault="00AE7EB5" w:rsidP="005C0E0F">
            <w:pPr>
              <w:spacing w:before="40" w:after="40"/>
              <w:rPr>
                <w:b/>
              </w:rPr>
            </w:pPr>
            <w:r>
              <w:rPr>
                <w:b/>
              </w:rPr>
              <w:t>Framework Agreement</w:t>
            </w:r>
            <w:r w:rsidR="00EC6F7C">
              <w:rPr>
                <w:b/>
              </w:rPr>
              <w:t xml:space="preserve"> (FA)</w:t>
            </w:r>
            <w:r w:rsidR="00C030A4">
              <w:rPr>
                <w:b/>
              </w:rPr>
              <w:t>:</w:t>
            </w:r>
          </w:p>
        </w:tc>
        <w:tc>
          <w:tcPr>
            <w:tcW w:w="3510" w:type="dxa"/>
          </w:tcPr>
          <w:p w14:paraId="457A72B5" w14:textId="77777777" w:rsidR="007414CE" w:rsidRPr="00CF0460" w:rsidRDefault="007414CE" w:rsidP="007335E7">
            <w:pPr>
              <w:spacing w:before="40" w:after="40"/>
              <w:rPr>
                <w:i/>
              </w:rPr>
            </w:pPr>
            <w:r>
              <w:rPr>
                <w:i/>
              </w:rPr>
              <w:t>[</w:t>
            </w:r>
            <w:r w:rsidR="00C030A4">
              <w:rPr>
                <w:i/>
              </w:rPr>
              <w:t>insert short title of FA</w:t>
            </w:r>
            <w:r>
              <w:rPr>
                <w:i/>
              </w:rPr>
              <w:t>]</w:t>
            </w:r>
          </w:p>
        </w:tc>
      </w:tr>
      <w:tr w:rsidR="00AE7EB5" w:rsidRPr="00CF0460" w14:paraId="637628B8" w14:textId="77777777" w:rsidTr="007335E7">
        <w:tc>
          <w:tcPr>
            <w:tcW w:w="2790" w:type="dxa"/>
          </w:tcPr>
          <w:p w14:paraId="698AA8C7" w14:textId="77777777" w:rsidR="00AE7EB5" w:rsidRPr="00CF0460" w:rsidRDefault="00AE7EB5" w:rsidP="005C0E0F">
            <w:pPr>
              <w:spacing w:before="40" w:after="40"/>
              <w:rPr>
                <w:b/>
              </w:rPr>
            </w:pPr>
            <w:r>
              <w:rPr>
                <w:b/>
              </w:rPr>
              <w:t>FA Date:</w:t>
            </w:r>
          </w:p>
        </w:tc>
        <w:tc>
          <w:tcPr>
            <w:tcW w:w="3510" w:type="dxa"/>
          </w:tcPr>
          <w:p w14:paraId="0779B735" w14:textId="77777777" w:rsidR="00AE7EB5" w:rsidRPr="00CF0460" w:rsidRDefault="00AE7EB5" w:rsidP="007335E7">
            <w:pPr>
              <w:spacing w:before="40" w:after="40"/>
              <w:rPr>
                <w:i/>
              </w:rPr>
            </w:pPr>
            <w:r>
              <w:rPr>
                <w:i/>
              </w:rPr>
              <w:t>[insert FA date]</w:t>
            </w:r>
          </w:p>
        </w:tc>
      </w:tr>
      <w:tr w:rsidR="00AE7EB5" w:rsidRPr="00CF0460" w14:paraId="072C8A97" w14:textId="77777777" w:rsidTr="007335E7">
        <w:tc>
          <w:tcPr>
            <w:tcW w:w="2790" w:type="dxa"/>
          </w:tcPr>
          <w:p w14:paraId="47050B16" w14:textId="77777777" w:rsidR="00AE7EB5" w:rsidRPr="00CF0460" w:rsidRDefault="00AE7EB5" w:rsidP="005C0E0F">
            <w:pPr>
              <w:spacing w:before="40" w:after="40"/>
              <w:rPr>
                <w:b/>
              </w:rPr>
            </w:pPr>
            <w:r>
              <w:rPr>
                <w:b/>
              </w:rPr>
              <w:t>FA reference number:</w:t>
            </w:r>
          </w:p>
        </w:tc>
        <w:tc>
          <w:tcPr>
            <w:tcW w:w="3510" w:type="dxa"/>
          </w:tcPr>
          <w:p w14:paraId="27872894" w14:textId="77777777" w:rsidR="00AE7EB5" w:rsidRPr="00CF0460" w:rsidRDefault="00AE7EB5" w:rsidP="007335E7">
            <w:pPr>
              <w:spacing w:before="40" w:after="40"/>
              <w:rPr>
                <w:i/>
              </w:rPr>
            </w:pPr>
            <w:r>
              <w:rPr>
                <w:i/>
              </w:rPr>
              <w:t>[insert FA reference number]</w:t>
            </w:r>
          </w:p>
        </w:tc>
      </w:tr>
      <w:bookmarkEnd w:id="952"/>
      <w:tr w:rsidR="006D2994" w:rsidRPr="00CF0460" w14:paraId="0E05240C" w14:textId="77777777" w:rsidTr="007335E7">
        <w:tc>
          <w:tcPr>
            <w:tcW w:w="2790" w:type="dxa"/>
          </w:tcPr>
          <w:p w14:paraId="52CD67A5" w14:textId="77777777" w:rsidR="006D2994" w:rsidRPr="00CF0460" w:rsidRDefault="006D2994" w:rsidP="005C0E0F">
            <w:pPr>
              <w:spacing w:before="40" w:after="40"/>
              <w:rPr>
                <w:b/>
              </w:rPr>
            </w:pPr>
            <w:r w:rsidRPr="00CF0460">
              <w:rPr>
                <w:b/>
              </w:rPr>
              <w:t>Goods</w:t>
            </w:r>
            <w:r w:rsidR="007414CE">
              <w:rPr>
                <w:b/>
              </w:rPr>
              <w:t>:</w:t>
            </w:r>
          </w:p>
        </w:tc>
        <w:tc>
          <w:tcPr>
            <w:tcW w:w="3510" w:type="dxa"/>
          </w:tcPr>
          <w:p w14:paraId="2D0E05E6" w14:textId="77777777" w:rsidR="006D2994" w:rsidRPr="005C0E0F" w:rsidRDefault="00197812" w:rsidP="007335E7">
            <w:pPr>
              <w:spacing w:before="40" w:after="40"/>
            </w:pPr>
            <w:r w:rsidRPr="00CF0460">
              <w:rPr>
                <w:i/>
              </w:rPr>
              <w:t>[</w:t>
            </w:r>
            <w:r w:rsidR="006D2994" w:rsidRPr="00CF0460">
              <w:rPr>
                <w:i/>
              </w:rPr>
              <w:t>short title</w:t>
            </w:r>
            <w:r w:rsidR="006D2994" w:rsidRPr="007335E7">
              <w:rPr>
                <w:i/>
              </w:rPr>
              <w:t xml:space="preserve"> for </w:t>
            </w:r>
            <w:r w:rsidR="006D2994" w:rsidRPr="00CF0460">
              <w:rPr>
                <w:i/>
              </w:rPr>
              <w:t xml:space="preserve">type of </w:t>
            </w:r>
            <w:r w:rsidR="006D2994" w:rsidRPr="007335E7">
              <w:rPr>
                <w:i/>
              </w:rPr>
              <w:t>Goods</w:t>
            </w:r>
            <w:r w:rsidR="006D2994" w:rsidRPr="00CF0460">
              <w:t>]</w:t>
            </w:r>
          </w:p>
        </w:tc>
      </w:tr>
    </w:tbl>
    <w:p w14:paraId="76448B84" w14:textId="77777777" w:rsidR="006D2994" w:rsidRPr="00CF0460" w:rsidRDefault="006D2994" w:rsidP="006D2994"/>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6D2994" w:rsidRPr="00CF0460" w14:paraId="4A15227E" w14:textId="77777777" w:rsidTr="005C0E0F">
        <w:trPr>
          <w:trHeight w:val="215"/>
        </w:trPr>
        <w:tc>
          <w:tcPr>
            <w:tcW w:w="4315" w:type="dxa"/>
            <w:gridSpan w:val="2"/>
            <w:shd w:val="clear" w:color="auto" w:fill="17365D" w:themeFill="text2" w:themeFillShade="BF"/>
          </w:tcPr>
          <w:p w14:paraId="3EA938C5" w14:textId="77777777" w:rsidR="006D2994" w:rsidRPr="007335E7" w:rsidRDefault="006D2994" w:rsidP="007335E7">
            <w:pPr>
              <w:spacing w:before="40" w:after="40"/>
              <w:rPr>
                <w:b/>
                <w:color w:val="FFFFFF" w:themeColor="background1"/>
              </w:rPr>
            </w:pPr>
            <w:r w:rsidRPr="00CF0460">
              <w:rPr>
                <w:b/>
                <w:color w:val="FFFFFF" w:themeColor="background1"/>
              </w:rPr>
              <w:t>Purchaser:</w:t>
            </w:r>
          </w:p>
        </w:tc>
        <w:tc>
          <w:tcPr>
            <w:tcW w:w="236" w:type="dxa"/>
            <w:tcBorders>
              <w:top w:val="nil"/>
              <w:bottom w:val="nil"/>
            </w:tcBorders>
          </w:tcPr>
          <w:p w14:paraId="7CF3B41B" w14:textId="77777777" w:rsidR="006D2994" w:rsidRPr="00CF0460" w:rsidRDefault="006D2994" w:rsidP="007F4B97">
            <w:pPr>
              <w:spacing w:before="40" w:after="40"/>
              <w:rPr>
                <w:b/>
                <w:color w:val="FFFFFF" w:themeColor="background1"/>
              </w:rPr>
            </w:pPr>
          </w:p>
        </w:tc>
        <w:tc>
          <w:tcPr>
            <w:tcW w:w="4894" w:type="dxa"/>
            <w:gridSpan w:val="5"/>
            <w:shd w:val="clear" w:color="auto" w:fill="17365D" w:themeFill="text2" w:themeFillShade="BF"/>
          </w:tcPr>
          <w:p w14:paraId="2C516825" w14:textId="77777777" w:rsidR="006D2994" w:rsidRPr="00CF0460" w:rsidRDefault="006D2994" w:rsidP="007F4B97">
            <w:pPr>
              <w:spacing w:before="40" w:after="40"/>
              <w:rPr>
                <w:b/>
                <w:color w:val="FFFFFF" w:themeColor="background1"/>
              </w:rPr>
            </w:pPr>
            <w:r w:rsidRPr="00CF0460">
              <w:rPr>
                <w:b/>
                <w:color w:val="FFFFFF" w:themeColor="background1"/>
              </w:rPr>
              <w:t>Supplier:</w:t>
            </w:r>
          </w:p>
        </w:tc>
      </w:tr>
      <w:tr w:rsidR="006D2994" w:rsidRPr="00CF0460" w14:paraId="69DA9720" w14:textId="77777777" w:rsidTr="007F4B97">
        <w:tc>
          <w:tcPr>
            <w:tcW w:w="4315" w:type="dxa"/>
            <w:gridSpan w:val="2"/>
          </w:tcPr>
          <w:p w14:paraId="27D90774" w14:textId="77777777" w:rsidR="006D2994" w:rsidRPr="00CF0460" w:rsidRDefault="006D2994" w:rsidP="007F4B97">
            <w:pPr>
              <w:spacing w:before="40" w:after="40"/>
            </w:pPr>
            <w:r w:rsidRPr="00CF0460">
              <w:t>[</w:t>
            </w:r>
            <w:r w:rsidRPr="00CF0460">
              <w:rPr>
                <w:i/>
              </w:rPr>
              <w:t>name of Purchaser</w:t>
            </w:r>
            <w:r w:rsidRPr="00CF0460">
              <w:t>]</w:t>
            </w:r>
          </w:p>
          <w:p w14:paraId="4BFFB226" w14:textId="77777777" w:rsidR="006D2994" w:rsidRPr="00CF0460" w:rsidRDefault="006D2994" w:rsidP="007F4B97">
            <w:pPr>
              <w:spacing w:before="40" w:after="40"/>
              <w:rPr>
                <w:b/>
              </w:rPr>
            </w:pPr>
            <w:r w:rsidRPr="00CF0460">
              <w:t>[</w:t>
            </w:r>
            <w:r w:rsidRPr="00CF0460">
              <w:rPr>
                <w:i/>
              </w:rPr>
              <w:t>address</w:t>
            </w:r>
            <w:r w:rsidRPr="00CF0460">
              <w:t>]</w:t>
            </w:r>
            <w:r w:rsidRPr="00CF0460">
              <w:rPr>
                <w:i/>
              </w:rPr>
              <w:t xml:space="preserve">  </w:t>
            </w:r>
          </w:p>
        </w:tc>
        <w:tc>
          <w:tcPr>
            <w:tcW w:w="236" w:type="dxa"/>
            <w:tcBorders>
              <w:top w:val="nil"/>
              <w:bottom w:val="nil"/>
            </w:tcBorders>
          </w:tcPr>
          <w:p w14:paraId="2B6240CF" w14:textId="77777777" w:rsidR="006D2994" w:rsidRPr="00CF0460" w:rsidRDefault="006D2994" w:rsidP="007F4B97">
            <w:pPr>
              <w:spacing w:before="120" w:after="120"/>
            </w:pPr>
          </w:p>
        </w:tc>
        <w:tc>
          <w:tcPr>
            <w:tcW w:w="4894" w:type="dxa"/>
            <w:gridSpan w:val="5"/>
          </w:tcPr>
          <w:p w14:paraId="735D1957" w14:textId="77777777" w:rsidR="006D2994" w:rsidRPr="00CF0460" w:rsidRDefault="006D2994" w:rsidP="007F4B97">
            <w:pPr>
              <w:spacing w:before="40" w:after="40"/>
              <w:rPr>
                <w:i/>
              </w:rPr>
            </w:pPr>
            <w:r w:rsidRPr="00CF0460">
              <w:t>[</w:t>
            </w:r>
            <w:r w:rsidRPr="00CF0460">
              <w:rPr>
                <w:i/>
              </w:rPr>
              <w:t>name of Supplier</w:t>
            </w:r>
            <w:r w:rsidRPr="00CF0460">
              <w:t>]</w:t>
            </w:r>
          </w:p>
          <w:p w14:paraId="55A21E22" w14:textId="77777777" w:rsidR="006D2994" w:rsidRPr="00CF0460" w:rsidRDefault="006D2994" w:rsidP="007F4B97">
            <w:pPr>
              <w:spacing w:before="40" w:after="40"/>
              <w:rPr>
                <w:i/>
              </w:rPr>
            </w:pPr>
            <w:r w:rsidRPr="00CF0460">
              <w:t>[</w:t>
            </w:r>
            <w:r w:rsidRPr="00CF0460">
              <w:rPr>
                <w:i/>
              </w:rPr>
              <w:t>address</w:t>
            </w:r>
            <w:r w:rsidRPr="00CF0460">
              <w:t>]</w:t>
            </w:r>
            <w:r w:rsidRPr="00CF0460">
              <w:rPr>
                <w:i/>
              </w:rPr>
              <w:t xml:space="preserve"> </w:t>
            </w:r>
          </w:p>
          <w:p w14:paraId="476ADE2F" w14:textId="77777777" w:rsidR="006D2994" w:rsidRPr="00CF0460" w:rsidRDefault="006D2994" w:rsidP="007F4B97">
            <w:pPr>
              <w:spacing w:before="40" w:after="40"/>
              <w:rPr>
                <w:b/>
              </w:rPr>
            </w:pPr>
          </w:p>
        </w:tc>
      </w:tr>
      <w:tr w:rsidR="006D2994" w:rsidRPr="00CF0460" w14:paraId="3865CCC7" w14:textId="77777777" w:rsidTr="005820EE">
        <w:trPr>
          <w:gridAfter w:val="1"/>
          <w:wAfter w:w="8" w:type="dxa"/>
        </w:trPr>
        <w:tc>
          <w:tcPr>
            <w:tcW w:w="9437" w:type="dxa"/>
            <w:gridSpan w:val="7"/>
            <w:tcBorders>
              <w:bottom w:val="single" w:sz="12" w:space="0" w:color="FFFFFF" w:themeColor="background1"/>
            </w:tcBorders>
            <w:shd w:val="clear" w:color="auto" w:fill="17365D" w:themeFill="text2" w:themeFillShade="BF"/>
          </w:tcPr>
          <w:p w14:paraId="01E48F9B" w14:textId="77777777" w:rsidR="006D2994" w:rsidRPr="00CF0460" w:rsidRDefault="006D2994" w:rsidP="007F4B97">
            <w:pPr>
              <w:spacing w:before="80" w:after="80"/>
              <w:jc w:val="center"/>
              <w:rPr>
                <w:b/>
              </w:rPr>
            </w:pPr>
            <w:bookmarkStart w:id="966" w:name="_Toc436904424"/>
            <w:r w:rsidRPr="00CF0460">
              <w:rPr>
                <w:b/>
              </w:rPr>
              <w:t xml:space="preserve">GOODS (GCC 1.1 </w:t>
            </w:r>
            <w:proofErr w:type="spellStart"/>
            <w:r w:rsidRPr="00CF0460">
              <w:rPr>
                <w:b/>
              </w:rPr>
              <w:t>i</w:t>
            </w:r>
            <w:proofErr w:type="spellEnd"/>
            <w:r w:rsidRPr="00CF0460">
              <w:rPr>
                <w:b/>
              </w:rPr>
              <w:t>)</w:t>
            </w:r>
          </w:p>
        </w:tc>
      </w:tr>
      <w:tr w:rsidR="006D2994" w:rsidRPr="00CF0460" w14:paraId="7D1428EA" w14:textId="77777777" w:rsidTr="009845E4">
        <w:trPr>
          <w:gridAfter w:val="1"/>
          <w:wAfter w:w="8" w:type="dxa"/>
        </w:trPr>
        <w:tc>
          <w:tcPr>
            <w:tcW w:w="1525" w:type="dxa"/>
            <w:tcBorders>
              <w:top w:val="single" w:sz="12" w:space="0" w:color="FFFFFF" w:themeColor="background1"/>
            </w:tcBorders>
            <w:shd w:val="clear" w:color="auto" w:fill="17365D" w:themeFill="text2" w:themeFillShade="BF"/>
          </w:tcPr>
          <w:p w14:paraId="346DD33A" w14:textId="77777777" w:rsidR="006D2994" w:rsidRPr="00CF0460" w:rsidRDefault="006D2994" w:rsidP="007F4B97">
            <w:pPr>
              <w:jc w:val="center"/>
              <w:rPr>
                <w:b/>
              </w:rPr>
            </w:pPr>
            <w:r w:rsidRPr="00CF0460">
              <w:rPr>
                <w:b/>
              </w:rPr>
              <w:t>Code</w:t>
            </w:r>
          </w:p>
        </w:tc>
        <w:tc>
          <w:tcPr>
            <w:tcW w:w="3960" w:type="dxa"/>
            <w:gridSpan w:val="3"/>
            <w:tcBorders>
              <w:top w:val="single" w:sz="12" w:space="0" w:color="FFFFFF" w:themeColor="background1"/>
            </w:tcBorders>
            <w:shd w:val="clear" w:color="auto" w:fill="17365D" w:themeFill="text2" w:themeFillShade="BF"/>
          </w:tcPr>
          <w:p w14:paraId="744D15E2" w14:textId="77777777" w:rsidR="006D2994" w:rsidRPr="00CF0460" w:rsidRDefault="006D2994" w:rsidP="007F4B97">
            <w:pPr>
              <w:jc w:val="center"/>
              <w:rPr>
                <w:b/>
              </w:rPr>
            </w:pPr>
            <w:r w:rsidRPr="00CF0460">
              <w:rPr>
                <w:b/>
              </w:rPr>
              <w:t>Product name</w:t>
            </w:r>
          </w:p>
        </w:tc>
        <w:tc>
          <w:tcPr>
            <w:tcW w:w="1158" w:type="dxa"/>
            <w:tcBorders>
              <w:top w:val="single" w:sz="12" w:space="0" w:color="FFFFFF" w:themeColor="background1"/>
            </w:tcBorders>
            <w:shd w:val="clear" w:color="auto" w:fill="17365D" w:themeFill="text2" w:themeFillShade="BF"/>
          </w:tcPr>
          <w:p w14:paraId="4C4D79AF" w14:textId="77777777" w:rsidR="006D2994" w:rsidRPr="00CF0460" w:rsidRDefault="006D2994" w:rsidP="007F4B97">
            <w:pPr>
              <w:jc w:val="center"/>
              <w:rPr>
                <w:b/>
              </w:rPr>
            </w:pPr>
            <w:r w:rsidRPr="00CF0460">
              <w:rPr>
                <w:b/>
              </w:rPr>
              <w:t>Quantity</w:t>
            </w:r>
          </w:p>
        </w:tc>
        <w:tc>
          <w:tcPr>
            <w:tcW w:w="1452" w:type="dxa"/>
            <w:tcBorders>
              <w:top w:val="single" w:sz="12" w:space="0" w:color="FFFFFF" w:themeColor="background1"/>
            </w:tcBorders>
            <w:shd w:val="clear" w:color="auto" w:fill="17365D" w:themeFill="text2" w:themeFillShade="BF"/>
          </w:tcPr>
          <w:p w14:paraId="53420EB5" w14:textId="77777777" w:rsidR="006D2994" w:rsidRPr="00CF0460" w:rsidRDefault="006D2994" w:rsidP="007F4B97">
            <w:pPr>
              <w:jc w:val="center"/>
              <w:rPr>
                <w:b/>
              </w:rPr>
            </w:pPr>
            <w:r w:rsidRPr="00CF0460">
              <w:rPr>
                <w:b/>
              </w:rPr>
              <w:t>Unit price</w:t>
            </w:r>
          </w:p>
        </w:tc>
        <w:tc>
          <w:tcPr>
            <w:tcW w:w="1342" w:type="dxa"/>
            <w:tcBorders>
              <w:top w:val="single" w:sz="12" w:space="0" w:color="FFFFFF" w:themeColor="background1"/>
            </w:tcBorders>
            <w:shd w:val="clear" w:color="auto" w:fill="17365D" w:themeFill="text2" w:themeFillShade="BF"/>
          </w:tcPr>
          <w:p w14:paraId="283B1151" w14:textId="77777777" w:rsidR="006D2994" w:rsidRPr="00CF0460" w:rsidRDefault="006D2994" w:rsidP="007F4B97">
            <w:pPr>
              <w:jc w:val="center"/>
              <w:rPr>
                <w:b/>
              </w:rPr>
            </w:pPr>
            <w:r w:rsidRPr="00CF0460">
              <w:rPr>
                <w:b/>
              </w:rPr>
              <w:t>Total</w:t>
            </w:r>
          </w:p>
        </w:tc>
      </w:tr>
      <w:tr w:rsidR="006D2994" w:rsidRPr="00CF0460" w14:paraId="4300E61B" w14:textId="77777777" w:rsidTr="009845E4">
        <w:trPr>
          <w:gridAfter w:val="1"/>
          <w:wAfter w:w="8" w:type="dxa"/>
        </w:trPr>
        <w:tc>
          <w:tcPr>
            <w:tcW w:w="1525" w:type="dxa"/>
          </w:tcPr>
          <w:p w14:paraId="097286B5" w14:textId="77777777" w:rsidR="006D2994" w:rsidRPr="00CF0460" w:rsidRDefault="006D2994" w:rsidP="007F4B97">
            <w:pPr>
              <w:spacing w:before="60" w:after="60"/>
            </w:pPr>
            <w:r w:rsidRPr="00CF0460">
              <w:t>[</w:t>
            </w:r>
            <w:r w:rsidRPr="00CF0460">
              <w:rPr>
                <w:i/>
              </w:rPr>
              <w:t>insert code</w:t>
            </w:r>
            <w:r w:rsidRPr="00CF0460">
              <w:t>]</w:t>
            </w:r>
          </w:p>
        </w:tc>
        <w:tc>
          <w:tcPr>
            <w:tcW w:w="3960" w:type="dxa"/>
            <w:gridSpan w:val="3"/>
          </w:tcPr>
          <w:p w14:paraId="09A67E3C" w14:textId="77777777" w:rsidR="006D2994" w:rsidRPr="00CF0460" w:rsidRDefault="006D2994" w:rsidP="007F4B97">
            <w:pPr>
              <w:spacing w:before="60" w:after="60"/>
            </w:pPr>
            <w:r w:rsidRPr="00CF0460">
              <w:t>[</w:t>
            </w:r>
            <w:r w:rsidRPr="00CF0460">
              <w:rPr>
                <w:i/>
              </w:rPr>
              <w:t>description of Goods</w:t>
            </w:r>
            <w:r w:rsidRPr="00CF0460">
              <w:t>]</w:t>
            </w:r>
          </w:p>
        </w:tc>
        <w:tc>
          <w:tcPr>
            <w:tcW w:w="1158" w:type="dxa"/>
          </w:tcPr>
          <w:p w14:paraId="53458B47" w14:textId="77777777" w:rsidR="006D2994" w:rsidRPr="00CF0460" w:rsidRDefault="006D2994" w:rsidP="007F4B97">
            <w:pPr>
              <w:spacing w:before="60" w:after="60"/>
              <w:jc w:val="center"/>
            </w:pPr>
            <w:r w:rsidRPr="00CF0460">
              <w:t>[</w:t>
            </w:r>
            <w:r w:rsidRPr="00CF0460">
              <w:rPr>
                <w:i/>
              </w:rPr>
              <w:t>number</w:t>
            </w:r>
            <w:r w:rsidRPr="00CF0460">
              <w:t>]</w:t>
            </w:r>
          </w:p>
        </w:tc>
        <w:tc>
          <w:tcPr>
            <w:tcW w:w="1452" w:type="dxa"/>
          </w:tcPr>
          <w:p w14:paraId="2DFD0793" w14:textId="77777777" w:rsidR="006D2994" w:rsidRPr="00CF0460" w:rsidRDefault="006D2994" w:rsidP="007F4B97">
            <w:pPr>
              <w:spacing w:before="60" w:after="60"/>
              <w:jc w:val="center"/>
            </w:pPr>
            <w:r w:rsidRPr="00CF0460">
              <w:t>[</w:t>
            </w:r>
            <w:r w:rsidRPr="00CF0460">
              <w:rPr>
                <w:i/>
              </w:rPr>
              <w:t>price</w:t>
            </w:r>
            <w:r w:rsidRPr="00CF0460">
              <w:t>]</w:t>
            </w:r>
          </w:p>
        </w:tc>
        <w:tc>
          <w:tcPr>
            <w:tcW w:w="1342" w:type="dxa"/>
          </w:tcPr>
          <w:p w14:paraId="5F1851A4" w14:textId="77777777" w:rsidR="006D2994" w:rsidRPr="00CF0460" w:rsidRDefault="006D2994" w:rsidP="007F4B97">
            <w:pPr>
              <w:spacing w:before="60" w:after="60"/>
              <w:jc w:val="right"/>
            </w:pPr>
            <w:r w:rsidRPr="00CF0460">
              <w:t>[</w:t>
            </w:r>
            <w:r w:rsidRPr="00CF0460">
              <w:rPr>
                <w:i/>
              </w:rPr>
              <w:t>amount</w:t>
            </w:r>
            <w:r w:rsidRPr="00CF0460">
              <w:t>]</w:t>
            </w:r>
          </w:p>
        </w:tc>
      </w:tr>
      <w:tr w:rsidR="006D2994" w:rsidRPr="00CF0460" w14:paraId="269B64CB" w14:textId="77777777" w:rsidTr="009845E4">
        <w:trPr>
          <w:gridAfter w:val="1"/>
          <w:wAfter w:w="8" w:type="dxa"/>
        </w:trPr>
        <w:tc>
          <w:tcPr>
            <w:tcW w:w="1525" w:type="dxa"/>
          </w:tcPr>
          <w:p w14:paraId="1488785F" w14:textId="77777777" w:rsidR="006D2994" w:rsidRPr="00CF0460" w:rsidRDefault="006D2994" w:rsidP="007F4B97">
            <w:pPr>
              <w:spacing w:before="60" w:after="60"/>
            </w:pPr>
          </w:p>
        </w:tc>
        <w:tc>
          <w:tcPr>
            <w:tcW w:w="3960" w:type="dxa"/>
            <w:gridSpan w:val="3"/>
          </w:tcPr>
          <w:p w14:paraId="527E90D4" w14:textId="77777777" w:rsidR="006D2994" w:rsidRPr="00CF0460" w:rsidRDefault="006D2994" w:rsidP="007F4B97">
            <w:pPr>
              <w:spacing w:before="60" w:after="60"/>
            </w:pPr>
          </w:p>
        </w:tc>
        <w:tc>
          <w:tcPr>
            <w:tcW w:w="1158" w:type="dxa"/>
          </w:tcPr>
          <w:p w14:paraId="5C86F752" w14:textId="77777777" w:rsidR="006D2994" w:rsidRPr="00CF0460" w:rsidRDefault="006D2994" w:rsidP="007F4B97">
            <w:pPr>
              <w:spacing w:before="60" w:after="60"/>
              <w:jc w:val="center"/>
            </w:pPr>
          </w:p>
        </w:tc>
        <w:tc>
          <w:tcPr>
            <w:tcW w:w="1452" w:type="dxa"/>
          </w:tcPr>
          <w:p w14:paraId="40CAEA9E" w14:textId="77777777" w:rsidR="006D2994" w:rsidRPr="00CF0460" w:rsidRDefault="006D2994" w:rsidP="007F4B97">
            <w:pPr>
              <w:jc w:val="center"/>
            </w:pPr>
          </w:p>
        </w:tc>
        <w:tc>
          <w:tcPr>
            <w:tcW w:w="1342" w:type="dxa"/>
          </w:tcPr>
          <w:p w14:paraId="43978378" w14:textId="77777777" w:rsidR="006D2994" w:rsidRPr="00CF0460" w:rsidRDefault="006D2994" w:rsidP="007F4B97">
            <w:pPr>
              <w:spacing w:before="60" w:after="60"/>
              <w:jc w:val="right"/>
            </w:pPr>
          </w:p>
        </w:tc>
      </w:tr>
      <w:tr w:rsidR="00D409C5" w:rsidRPr="00CF0460" w14:paraId="78813F54" w14:textId="77777777" w:rsidTr="009845E4">
        <w:trPr>
          <w:gridAfter w:val="1"/>
          <w:wAfter w:w="8" w:type="dxa"/>
        </w:trPr>
        <w:tc>
          <w:tcPr>
            <w:tcW w:w="1525" w:type="dxa"/>
          </w:tcPr>
          <w:p w14:paraId="32767D30" w14:textId="77777777" w:rsidR="00D409C5" w:rsidRPr="00CF0460" w:rsidRDefault="00D409C5" w:rsidP="007F4B97">
            <w:pPr>
              <w:spacing w:before="60" w:after="60"/>
            </w:pPr>
          </w:p>
        </w:tc>
        <w:tc>
          <w:tcPr>
            <w:tcW w:w="3960" w:type="dxa"/>
            <w:gridSpan w:val="3"/>
          </w:tcPr>
          <w:p w14:paraId="06AD722F" w14:textId="77777777" w:rsidR="00D409C5" w:rsidRPr="00CF0460" w:rsidRDefault="00D409C5" w:rsidP="007F4B97">
            <w:pPr>
              <w:spacing w:before="60" w:after="60"/>
            </w:pPr>
          </w:p>
        </w:tc>
        <w:tc>
          <w:tcPr>
            <w:tcW w:w="1158" w:type="dxa"/>
          </w:tcPr>
          <w:p w14:paraId="47021D16" w14:textId="77777777" w:rsidR="00D409C5" w:rsidRPr="00CF0460" w:rsidRDefault="00D409C5" w:rsidP="007F4B97">
            <w:pPr>
              <w:spacing w:before="60" w:after="60"/>
              <w:jc w:val="center"/>
            </w:pPr>
          </w:p>
        </w:tc>
        <w:tc>
          <w:tcPr>
            <w:tcW w:w="1452" w:type="dxa"/>
          </w:tcPr>
          <w:p w14:paraId="3722AEAF" w14:textId="77777777" w:rsidR="00D409C5" w:rsidRPr="00CF0460" w:rsidRDefault="00D409C5" w:rsidP="007F4B97">
            <w:pPr>
              <w:spacing w:before="60" w:after="60"/>
              <w:jc w:val="center"/>
            </w:pPr>
          </w:p>
        </w:tc>
        <w:tc>
          <w:tcPr>
            <w:tcW w:w="1342" w:type="dxa"/>
          </w:tcPr>
          <w:p w14:paraId="4894334F" w14:textId="77777777" w:rsidR="00D409C5" w:rsidRPr="00CF0460" w:rsidRDefault="00D409C5" w:rsidP="007F4B97">
            <w:pPr>
              <w:spacing w:before="60" w:after="60"/>
              <w:jc w:val="right"/>
            </w:pPr>
          </w:p>
        </w:tc>
      </w:tr>
      <w:tr w:rsidR="00D409C5" w:rsidRPr="00CF0460" w14:paraId="4DF35386" w14:textId="77777777" w:rsidTr="009845E4">
        <w:trPr>
          <w:gridAfter w:val="1"/>
          <w:wAfter w:w="8" w:type="dxa"/>
        </w:trPr>
        <w:tc>
          <w:tcPr>
            <w:tcW w:w="1525" w:type="dxa"/>
          </w:tcPr>
          <w:p w14:paraId="11676D5C" w14:textId="77777777" w:rsidR="00D409C5" w:rsidRPr="00CF0460" w:rsidRDefault="00D409C5" w:rsidP="007F4B97">
            <w:pPr>
              <w:spacing w:before="60" w:after="60"/>
            </w:pPr>
          </w:p>
        </w:tc>
        <w:tc>
          <w:tcPr>
            <w:tcW w:w="3960" w:type="dxa"/>
            <w:gridSpan w:val="3"/>
          </w:tcPr>
          <w:p w14:paraId="47DB0F01" w14:textId="77777777" w:rsidR="00D409C5" w:rsidRPr="00CF0460" w:rsidRDefault="00D409C5" w:rsidP="007F4B97">
            <w:pPr>
              <w:spacing w:before="60" w:after="60"/>
            </w:pPr>
          </w:p>
        </w:tc>
        <w:tc>
          <w:tcPr>
            <w:tcW w:w="1158" w:type="dxa"/>
          </w:tcPr>
          <w:p w14:paraId="39DB7620" w14:textId="77777777" w:rsidR="00D409C5" w:rsidRPr="00CF0460" w:rsidRDefault="00D409C5" w:rsidP="007F4B97">
            <w:pPr>
              <w:spacing w:before="60" w:after="60"/>
              <w:jc w:val="center"/>
            </w:pPr>
          </w:p>
        </w:tc>
        <w:tc>
          <w:tcPr>
            <w:tcW w:w="1452" w:type="dxa"/>
          </w:tcPr>
          <w:p w14:paraId="334F7E85" w14:textId="77777777" w:rsidR="00D409C5" w:rsidRPr="00CF0460" w:rsidRDefault="00D409C5" w:rsidP="007F4B97">
            <w:pPr>
              <w:spacing w:before="60" w:after="60"/>
              <w:jc w:val="center"/>
            </w:pPr>
          </w:p>
        </w:tc>
        <w:tc>
          <w:tcPr>
            <w:tcW w:w="1342" w:type="dxa"/>
          </w:tcPr>
          <w:p w14:paraId="0BB58671" w14:textId="77777777" w:rsidR="00D409C5" w:rsidRPr="00CF0460" w:rsidRDefault="00D409C5" w:rsidP="007F4B97">
            <w:pPr>
              <w:spacing w:before="60" w:after="60"/>
              <w:jc w:val="right"/>
            </w:pPr>
          </w:p>
        </w:tc>
      </w:tr>
      <w:tr w:rsidR="00D409C5" w:rsidRPr="00CF0460" w14:paraId="1F649B9C" w14:textId="77777777" w:rsidTr="009845E4">
        <w:trPr>
          <w:gridAfter w:val="1"/>
          <w:wAfter w:w="8" w:type="dxa"/>
        </w:trPr>
        <w:tc>
          <w:tcPr>
            <w:tcW w:w="1525" w:type="dxa"/>
          </w:tcPr>
          <w:p w14:paraId="0AD8178C" w14:textId="77777777" w:rsidR="00D409C5" w:rsidRPr="00CF0460" w:rsidRDefault="00D409C5" w:rsidP="007F4B97">
            <w:pPr>
              <w:spacing w:before="60" w:after="60"/>
            </w:pPr>
          </w:p>
        </w:tc>
        <w:tc>
          <w:tcPr>
            <w:tcW w:w="3960" w:type="dxa"/>
            <w:gridSpan w:val="3"/>
          </w:tcPr>
          <w:p w14:paraId="1F0BFD80" w14:textId="77777777" w:rsidR="00D409C5" w:rsidRPr="00CF0460" w:rsidRDefault="00D409C5" w:rsidP="007F4B97">
            <w:pPr>
              <w:spacing w:before="60" w:after="60"/>
            </w:pPr>
          </w:p>
        </w:tc>
        <w:tc>
          <w:tcPr>
            <w:tcW w:w="1158" w:type="dxa"/>
          </w:tcPr>
          <w:p w14:paraId="2A08CE59" w14:textId="77777777" w:rsidR="00D409C5" w:rsidRPr="00CF0460" w:rsidRDefault="00D409C5" w:rsidP="007F4B97">
            <w:pPr>
              <w:spacing w:before="60" w:after="60"/>
              <w:jc w:val="center"/>
            </w:pPr>
          </w:p>
        </w:tc>
        <w:tc>
          <w:tcPr>
            <w:tcW w:w="1452" w:type="dxa"/>
          </w:tcPr>
          <w:p w14:paraId="2EE104AD" w14:textId="77777777" w:rsidR="00D409C5" w:rsidRPr="00CF0460" w:rsidRDefault="00D409C5" w:rsidP="007F4B97">
            <w:pPr>
              <w:spacing w:before="60" w:after="60"/>
              <w:jc w:val="center"/>
            </w:pPr>
          </w:p>
        </w:tc>
        <w:tc>
          <w:tcPr>
            <w:tcW w:w="1342" w:type="dxa"/>
          </w:tcPr>
          <w:p w14:paraId="097D1A3F" w14:textId="77777777" w:rsidR="00D409C5" w:rsidRPr="00CF0460" w:rsidRDefault="00D409C5" w:rsidP="007F4B97">
            <w:pPr>
              <w:spacing w:before="60" w:after="60"/>
              <w:jc w:val="right"/>
            </w:pPr>
          </w:p>
        </w:tc>
      </w:tr>
      <w:tr w:rsidR="00D409C5" w:rsidRPr="00CF0460" w14:paraId="5C1B2257" w14:textId="77777777" w:rsidTr="009845E4">
        <w:trPr>
          <w:gridAfter w:val="1"/>
          <w:wAfter w:w="8" w:type="dxa"/>
        </w:trPr>
        <w:tc>
          <w:tcPr>
            <w:tcW w:w="1525" w:type="dxa"/>
          </w:tcPr>
          <w:p w14:paraId="71B27667" w14:textId="77777777" w:rsidR="00D409C5" w:rsidRPr="00CF0460" w:rsidRDefault="00D409C5" w:rsidP="007F4B97">
            <w:pPr>
              <w:spacing w:before="60" w:after="60"/>
            </w:pPr>
          </w:p>
        </w:tc>
        <w:tc>
          <w:tcPr>
            <w:tcW w:w="3960" w:type="dxa"/>
            <w:gridSpan w:val="3"/>
          </w:tcPr>
          <w:p w14:paraId="6675393D" w14:textId="77777777" w:rsidR="00D409C5" w:rsidRPr="00CF0460" w:rsidRDefault="00D409C5" w:rsidP="007F4B97">
            <w:pPr>
              <w:spacing w:before="60" w:after="60"/>
            </w:pPr>
          </w:p>
        </w:tc>
        <w:tc>
          <w:tcPr>
            <w:tcW w:w="1158" w:type="dxa"/>
          </w:tcPr>
          <w:p w14:paraId="3A21C1B0" w14:textId="77777777" w:rsidR="00D409C5" w:rsidRPr="00CF0460" w:rsidRDefault="00D409C5" w:rsidP="007F4B97">
            <w:pPr>
              <w:spacing w:before="60" w:after="60"/>
              <w:jc w:val="center"/>
            </w:pPr>
          </w:p>
        </w:tc>
        <w:tc>
          <w:tcPr>
            <w:tcW w:w="1452" w:type="dxa"/>
          </w:tcPr>
          <w:p w14:paraId="3C103F53" w14:textId="77777777" w:rsidR="00D409C5" w:rsidRPr="00CF0460" w:rsidRDefault="00D409C5" w:rsidP="007F4B97">
            <w:pPr>
              <w:spacing w:before="60" w:after="60"/>
              <w:jc w:val="center"/>
            </w:pPr>
          </w:p>
        </w:tc>
        <w:tc>
          <w:tcPr>
            <w:tcW w:w="1342" w:type="dxa"/>
          </w:tcPr>
          <w:p w14:paraId="565A2A71" w14:textId="77777777" w:rsidR="00D409C5" w:rsidRPr="00CF0460" w:rsidRDefault="00D409C5" w:rsidP="007F4B97">
            <w:pPr>
              <w:spacing w:before="60" w:after="60"/>
              <w:jc w:val="right"/>
            </w:pPr>
          </w:p>
        </w:tc>
      </w:tr>
      <w:tr w:rsidR="00D409C5" w:rsidRPr="00CF0460" w14:paraId="782348EE" w14:textId="77777777" w:rsidTr="009845E4">
        <w:trPr>
          <w:gridAfter w:val="1"/>
          <w:wAfter w:w="8" w:type="dxa"/>
        </w:trPr>
        <w:tc>
          <w:tcPr>
            <w:tcW w:w="1525" w:type="dxa"/>
          </w:tcPr>
          <w:p w14:paraId="18015606" w14:textId="77777777" w:rsidR="00D409C5" w:rsidRPr="00CF0460" w:rsidRDefault="00D409C5" w:rsidP="007F4B97">
            <w:pPr>
              <w:spacing w:before="60" w:after="60"/>
            </w:pPr>
          </w:p>
        </w:tc>
        <w:tc>
          <w:tcPr>
            <w:tcW w:w="3960" w:type="dxa"/>
            <w:gridSpan w:val="3"/>
          </w:tcPr>
          <w:p w14:paraId="064DE5AC" w14:textId="77777777" w:rsidR="00D409C5" w:rsidRPr="00CF0460" w:rsidRDefault="00D409C5" w:rsidP="007F4B97">
            <w:pPr>
              <w:spacing w:before="60" w:after="60"/>
            </w:pPr>
          </w:p>
        </w:tc>
        <w:tc>
          <w:tcPr>
            <w:tcW w:w="1158" w:type="dxa"/>
          </w:tcPr>
          <w:p w14:paraId="7570A184" w14:textId="77777777" w:rsidR="00D409C5" w:rsidRPr="00CF0460" w:rsidRDefault="00D409C5" w:rsidP="007F4B97">
            <w:pPr>
              <w:spacing w:before="60" w:after="60"/>
              <w:jc w:val="center"/>
            </w:pPr>
          </w:p>
        </w:tc>
        <w:tc>
          <w:tcPr>
            <w:tcW w:w="1452" w:type="dxa"/>
          </w:tcPr>
          <w:p w14:paraId="7CF14155" w14:textId="77777777" w:rsidR="00D409C5" w:rsidRPr="00CF0460" w:rsidRDefault="00D409C5" w:rsidP="007F4B97">
            <w:pPr>
              <w:spacing w:before="60" w:after="60"/>
              <w:jc w:val="center"/>
            </w:pPr>
          </w:p>
        </w:tc>
        <w:tc>
          <w:tcPr>
            <w:tcW w:w="1342" w:type="dxa"/>
          </w:tcPr>
          <w:p w14:paraId="4E6447CC" w14:textId="77777777" w:rsidR="00D409C5" w:rsidRPr="00CF0460" w:rsidRDefault="00D409C5" w:rsidP="007F4B97">
            <w:pPr>
              <w:spacing w:before="60" w:after="60"/>
              <w:jc w:val="right"/>
            </w:pPr>
          </w:p>
        </w:tc>
      </w:tr>
      <w:tr w:rsidR="00D409C5" w:rsidRPr="00CF0460" w14:paraId="282FB9BB" w14:textId="77777777" w:rsidTr="009845E4">
        <w:trPr>
          <w:gridAfter w:val="1"/>
          <w:wAfter w:w="8" w:type="dxa"/>
        </w:trPr>
        <w:tc>
          <w:tcPr>
            <w:tcW w:w="1525" w:type="dxa"/>
          </w:tcPr>
          <w:p w14:paraId="7CB1BAE8" w14:textId="77777777" w:rsidR="00D409C5" w:rsidRPr="00CF0460" w:rsidRDefault="00D409C5" w:rsidP="007F4B97">
            <w:pPr>
              <w:spacing w:before="60" w:after="60"/>
            </w:pPr>
          </w:p>
        </w:tc>
        <w:tc>
          <w:tcPr>
            <w:tcW w:w="3960" w:type="dxa"/>
            <w:gridSpan w:val="3"/>
          </w:tcPr>
          <w:p w14:paraId="495C5E93" w14:textId="77777777" w:rsidR="00D409C5" w:rsidRPr="00CF0460" w:rsidRDefault="00D409C5" w:rsidP="007F4B97">
            <w:pPr>
              <w:spacing w:before="60" w:after="60"/>
            </w:pPr>
          </w:p>
        </w:tc>
        <w:tc>
          <w:tcPr>
            <w:tcW w:w="1158" w:type="dxa"/>
          </w:tcPr>
          <w:p w14:paraId="77A516D3" w14:textId="77777777" w:rsidR="00D409C5" w:rsidRPr="00CF0460" w:rsidRDefault="00D409C5" w:rsidP="007F4B97">
            <w:pPr>
              <w:spacing w:before="60" w:after="60"/>
              <w:jc w:val="center"/>
            </w:pPr>
          </w:p>
        </w:tc>
        <w:tc>
          <w:tcPr>
            <w:tcW w:w="1452" w:type="dxa"/>
          </w:tcPr>
          <w:p w14:paraId="13698C4C" w14:textId="77777777" w:rsidR="00D409C5" w:rsidRPr="00CF0460" w:rsidRDefault="00D409C5" w:rsidP="007F4B97">
            <w:pPr>
              <w:spacing w:before="60" w:after="60"/>
              <w:jc w:val="center"/>
            </w:pPr>
          </w:p>
        </w:tc>
        <w:tc>
          <w:tcPr>
            <w:tcW w:w="1342" w:type="dxa"/>
          </w:tcPr>
          <w:p w14:paraId="53380BF6" w14:textId="77777777" w:rsidR="00D409C5" w:rsidRPr="00CF0460" w:rsidRDefault="00D409C5" w:rsidP="007F4B97">
            <w:pPr>
              <w:spacing w:before="60" w:after="60"/>
              <w:jc w:val="right"/>
            </w:pPr>
          </w:p>
        </w:tc>
      </w:tr>
      <w:tr w:rsidR="00D409C5" w:rsidRPr="00CF0460" w14:paraId="5ADF2AAE" w14:textId="77777777" w:rsidTr="009845E4">
        <w:trPr>
          <w:gridAfter w:val="1"/>
          <w:wAfter w:w="8" w:type="dxa"/>
        </w:trPr>
        <w:tc>
          <w:tcPr>
            <w:tcW w:w="1525" w:type="dxa"/>
          </w:tcPr>
          <w:p w14:paraId="49F4FAD9" w14:textId="77777777" w:rsidR="00D409C5" w:rsidRPr="00CF0460" w:rsidRDefault="00D409C5" w:rsidP="007F4B97">
            <w:pPr>
              <w:spacing w:before="60" w:after="60"/>
            </w:pPr>
          </w:p>
        </w:tc>
        <w:tc>
          <w:tcPr>
            <w:tcW w:w="3960" w:type="dxa"/>
            <w:gridSpan w:val="3"/>
          </w:tcPr>
          <w:p w14:paraId="56482E59" w14:textId="77777777" w:rsidR="00D409C5" w:rsidRPr="00CF0460" w:rsidRDefault="00D409C5" w:rsidP="007F4B97">
            <w:pPr>
              <w:spacing w:before="60" w:after="60"/>
            </w:pPr>
          </w:p>
        </w:tc>
        <w:tc>
          <w:tcPr>
            <w:tcW w:w="1158" w:type="dxa"/>
          </w:tcPr>
          <w:p w14:paraId="2A26EC2B" w14:textId="77777777" w:rsidR="00D409C5" w:rsidRPr="00CF0460" w:rsidRDefault="00D409C5" w:rsidP="007F4B97">
            <w:pPr>
              <w:spacing w:before="60" w:after="60"/>
              <w:jc w:val="center"/>
            </w:pPr>
          </w:p>
        </w:tc>
        <w:tc>
          <w:tcPr>
            <w:tcW w:w="1452" w:type="dxa"/>
          </w:tcPr>
          <w:p w14:paraId="323EED50" w14:textId="77777777" w:rsidR="00D409C5" w:rsidRPr="00CF0460" w:rsidRDefault="00D409C5" w:rsidP="007F4B97">
            <w:pPr>
              <w:spacing w:before="60" w:after="60"/>
              <w:jc w:val="center"/>
            </w:pPr>
          </w:p>
        </w:tc>
        <w:tc>
          <w:tcPr>
            <w:tcW w:w="1342" w:type="dxa"/>
          </w:tcPr>
          <w:p w14:paraId="3322D8AD" w14:textId="77777777" w:rsidR="00D409C5" w:rsidRPr="00CF0460" w:rsidRDefault="00D409C5" w:rsidP="007F4B97">
            <w:pPr>
              <w:spacing w:before="60" w:after="60"/>
              <w:jc w:val="right"/>
            </w:pPr>
          </w:p>
        </w:tc>
      </w:tr>
      <w:tr w:rsidR="006D2994" w:rsidRPr="00CF0460" w14:paraId="615ABE31" w14:textId="77777777" w:rsidTr="009845E4">
        <w:trPr>
          <w:gridAfter w:val="1"/>
          <w:wAfter w:w="8" w:type="dxa"/>
        </w:trPr>
        <w:tc>
          <w:tcPr>
            <w:tcW w:w="1525" w:type="dxa"/>
          </w:tcPr>
          <w:p w14:paraId="3E753A24" w14:textId="77777777" w:rsidR="006D2994" w:rsidRPr="00CF0460" w:rsidRDefault="006D2994" w:rsidP="007F4B97">
            <w:pPr>
              <w:spacing w:before="60" w:after="60"/>
            </w:pPr>
          </w:p>
        </w:tc>
        <w:tc>
          <w:tcPr>
            <w:tcW w:w="3960" w:type="dxa"/>
            <w:gridSpan w:val="3"/>
          </w:tcPr>
          <w:p w14:paraId="32444441" w14:textId="77777777" w:rsidR="006D2994" w:rsidRPr="00CF0460" w:rsidRDefault="006D2994" w:rsidP="007F4B97">
            <w:pPr>
              <w:spacing w:before="60" w:after="60"/>
            </w:pPr>
          </w:p>
        </w:tc>
        <w:tc>
          <w:tcPr>
            <w:tcW w:w="1158" w:type="dxa"/>
          </w:tcPr>
          <w:p w14:paraId="7FFB4EE5" w14:textId="77777777" w:rsidR="006D2994" w:rsidRPr="00CF0460" w:rsidRDefault="006D2994" w:rsidP="007F4B97">
            <w:pPr>
              <w:spacing w:before="60" w:after="60"/>
              <w:jc w:val="center"/>
            </w:pPr>
          </w:p>
        </w:tc>
        <w:tc>
          <w:tcPr>
            <w:tcW w:w="1452" w:type="dxa"/>
          </w:tcPr>
          <w:p w14:paraId="670EACDD" w14:textId="77777777" w:rsidR="006D2994" w:rsidRPr="00CF0460" w:rsidRDefault="006D2994" w:rsidP="007F4B97">
            <w:pPr>
              <w:spacing w:before="60" w:after="60"/>
              <w:jc w:val="center"/>
            </w:pPr>
          </w:p>
        </w:tc>
        <w:tc>
          <w:tcPr>
            <w:tcW w:w="1342" w:type="dxa"/>
          </w:tcPr>
          <w:p w14:paraId="390A75EC" w14:textId="77777777" w:rsidR="006D2994" w:rsidRPr="00CF0460" w:rsidRDefault="006D2994" w:rsidP="007F4B97">
            <w:pPr>
              <w:spacing w:before="60" w:after="60"/>
              <w:jc w:val="right"/>
            </w:pPr>
          </w:p>
        </w:tc>
      </w:tr>
      <w:tr w:rsidR="006D2994" w:rsidRPr="00CF0460" w14:paraId="7B19CA2F" w14:textId="77777777" w:rsidTr="009845E4">
        <w:trPr>
          <w:gridAfter w:val="1"/>
          <w:wAfter w:w="8" w:type="dxa"/>
        </w:trPr>
        <w:tc>
          <w:tcPr>
            <w:tcW w:w="1525" w:type="dxa"/>
          </w:tcPr>
          <w:p w14:paraId="713F475F" w14:textId="77777777" w:rsidR="006D2994" w:rsidRPr="00CF0460" w:rsidRDefault="006D2994" w:rsidP="007F4B97">
            <w:pPr>
              <w:spacing w:before="60" w:after="60"/>
            </w:pPr>
          </w:p>
        </w:tc>
        <w:tc>
          <w:tcPr>
            <w:tcW w:w="3960" w:type="dxa"/>
            <w:gridSpan w:val="3"/>
          </w:tcPr>
          <w:p w14:paraId="23A20518" w14:textId="77777777" w:rsidR="006D2994" w:rsidRPr="00CF0460" w:rsidRDefault="006D2994" w:rsidP="007F4B97">
            <w:pPr>
              <w:spacing w:before="60" w:after="60"/>
            </w:pPr>
          </w:p>
        </w:tc>
        <w:tc>
          <w:tcPr>
            <w:tcW w:w="1158" w:type="dxa"/>
          </w:tcPr>
          <w:p w14:paraId="19AA2DAE" w14:textId="77777777" w:rsidR="006D2994" w:rsidRPr="00CF0460" w:rsidRDefault="006D2994" w:rsidP="007F4B97">
            <w:pPr>
              <w:spacing w:before="60" w:after="60"/>
              <w:jc w:val="center"/>
            </w:pPr>
          </w:p>
        </w:tc>
        <w:tc>
          <w:tcPr>
            <w:tcW w:w="1452" w:type="dxa"/>
          </w:tcPr>
          <w:p w14:paraId="30A73C63" w14:textId="77777777" w:rsidR="006D2994" w:rsidRPr="00CF0460" w:rsidRDefault="006D2994" w:rsidP="007F4B97">
            <w:pPr>
              <w:spacing w:before="60" w:after="60"/>
              <w:jc w:val="center"/>
            </w:pPr>
          </w:p>
        </w:tc>
        <w:tc>
          <w:tcPr>
            <w:tcW w:w="1342" w:type="dxa"/>
          </w:tcPr>
          <w:p w14:paraId="1AC46315" w14:textId="77777777" w:rsidR="006D2994" w:rsidRPr="00CF0460" w:rsidRDefault="006D2994" w:rsidP="007F4B97">
            <w:pPr>
              <w:spacing w:before="60" w:after="60"/>
              <w:jc w:val="right"/>
            </w:pPr>
          </w:p>
        </w:tc>
      </w:tr>
      <w:tr w:rsidR="00A04B2C" w:rsidRPr="00CF0460" w14:paraId="35AA4388" w14:textId="77777777" w:rsidTr="009845E4">
        <w:trPr>
          <w:gridAfter w:val="1"/>
          <w:wAfter w:w="8" w:type="dxa"/>
          <w:trHeight w:val="1614"/>
        </w:trPr>
        <w:tc>
          <w:tcPr>
            <w:tcW w:w="5485" w:type="dxa"/>
            <w:gridSpan w:val="4"/>
          </w:tcPr>
          <w:p w14:paraId="276E57B3" w14:textId="77777777" w:rsidR="00A04B2C" w:rsidRPr="00CF0460" w:rsidRDefault="00A04B2C" w:rsidP="007F4B97">
            <w:r w:rsidRPr="00CF0460">
              <w:t>Special instructions/comments:</w:t>
            </w:r>
          </w:p>
          <w:p w14:paraId="4F2733C9" w14:textId="77777777" w:rsidR="00A04B2C" w:rsidRPr="00CF0460" w:rsidRDefault="00A04B2C" w:rsidP="007F4B97"/>
        </w:tc>
        <w:tc>
          <w:tcPr>
            <w:tcW w:w="2610" w:type="dxa"/>
            <w:gridSpan w:val="2"/>
          </w:tcPr>
          <w:p w14:paraId="2DFA83FB" w14:textId="77777777" w:rsidR="00A04B2C" w:rsidRPr="00CF0460" w:rsidRDefault="00A04B2C" w:rsidP="007F4B97">
            <w:pPr>
              <w:spacing w:before="60" w:after="60"/>
              <w:rPr>
                <w:b/>
              </w:rPr>
            </w:pPr>
          </w:p>
          <w:p w14:paraId="7EA6057A" w14:textId="77777777" w:rsidR="00A04B2C" w:rsidRPr="00CF0460" w:rsidRDefault="00A04B2C" w:rsidP="007F4B97">
            <w:pPr>
              <w:spacing w:before="60" w:after="60"/>
              <w:rPr>
                <w:b/>
              </w:rPr>
            </w:pPr>
          </w:p>
          <w:p w14:paraId="422D1C98" w14:textId="77777777" w:rsidR="00A04B2C" w:rsidRPr="00CF0460" w:rsidRDefault="00A04B2C" w:rsidP="007F4B97">
            <w:pPr>
              <w:spacing w:before="60" w:after="60"/>
              <w:rPr>
                <w:b/>
              </w:rPr>
            </w:pPr>
          </w:p>
          <w:p w14:paraId="57AED60C" w14:textId="77777777" w:rsidR="00A04B2C" w:rsidRPr="00CF0460" w:rsidRDefault="00A04B2C" w:rsidP="007F4B97">
            <w:pPr>
              <w:spacing w:before="60" w:after="60"/>
              <w:rPr>
                <w:b/>
              </w:rPr>
            </w:pPr>
            <w:r w:rsidRPr="00CF0460">
              <w:rPr>
                <w:b/>
              </w:rPr>
              <w:t>Total</w:t>
            </w:r>
          </w:p>
        </w:tc>
        <w:tc>
          <w:tcPr>
            <w:tcW w:w="1342" w:type="dxa"/>
          </w:tcPr>
          <w:p w14:paraId="69567A9A" w14:textId="77777777" w:rsidR="00A04B2C" w:rsidRPr="00CF0460" w:rsidRDefault="00A04B2C" w:rsidP="007F4B97">
            <w:pPr>
              <w:spacing w:before="60" w:after="60"/>
              <w:jc w:val="right"/>
            </w:pPr>
          </w:p>
        </w:tc>
      </w:tr>
      <w:tr w:rsidR="00A04B2C" w:rsidRPr="00CF0460" w14:paraId="7106513E" w14:textId="77777777" w:rsidTr="00A04B2C">
        <w:trPr>
          <w:gridAfter w:val="1"/>
          <w:wAfter w:w="4" w:type="dxa"/>
        </w:trPr>
        <w:tc>
          <w:tcPr>
            <w:tcW w:w="5485" w:type="dxa"/>
            <w:gridSpan w:val="4"/>
            <w:shd w:val="clear" w:color="auto" w:fill="D9D9D9" w:themeFill="background1" w:themeFillShade="D9"/>
          </w:tcPr>
          <w:p w14:paraId="5FED8D39" w14:textId="77777777" w:rsidR="005820EE" w:rsidRPr="00CF0460" w:rsidRDefault="005820EE" w:rsidP="005820EE">
            <w:pPr>
              <w:spacing w:before="120" w:after="120"/>
              <w:rPr>
                <w:b/>
              </w:rPr>
            </w:pPr>
            <w:r w:rsidRPr="00CF0460">
              <w:rPr>
                <w:b/>
              </w:rPr>
              <w:t xml:space="preserve">Required </w:t>
            </w:r>
            <w:r w:rsidR="001704D5">
              <w:rPr>
                <w:b/>
              </w:rPr>
              <w:t>D</w:t>
            </w:r>
            <w:r w:rsidR="00A91C06">
              <w:rPr>
                <w:b/>
              </w:rPr>
              <w:t xml:space="preserve">elivery </w:t>
            </w:r>
            <w:r w:rsidR="00A04B2C">
              <w:rPr>
                <w:b/>
              </w:rPr>
              <w:t>period</w:t>
            </w:r>
            <w:r w:rsidRPr="00CF0460">
              <w:rPr>
                <w:b/>
              </w:rPr>
              <w:t xml:space="preserve"> </w:t>
            </w:r>
            <w:r w:rsidR="00A04B2C">
              <w:rPr>
                <w:b/>
              </w:rPr>
              <w:t>as per INCOTERM</w:t>
            </w:r>
            <w:r w:rsidR="00D409C5">
              <w:rPr>
                <w:b/>
              </w:rPr>
              <w:t>S</w:t>
            </w:r>
            <w:r w:rsidR="00A04B2C">
              <w:rPr>
                <w:b/>
              </w:rPr>
              <w:t xml:space="preserve"> </w:t>
            </w:r>
            <w:r w:rsidR="004B1C80">
              <w:rPr>
                <w:b/>
              </w:rPr>
              <w:t>[</w:t>
            </w:r>
            <w:r w:rsidR="004B1C80" w:rsidRPr="009845E4">
              <w:rPr>
                <w:b/>
                <w:i/>
              </w:rPr>
              <w:t>See Delivery Periods in the FA</w:t>
            </w:r>
            <w:r w:rsidR="004B1C80">
              <w:rPr>
                <w:b/>
              </w:rPr>
              <w:t>]</w:t>
            </w:r>
          </w:p>
        </w:tc>
        <w:tc>
          <w:tcPr>
            <w:tcW w:w="2610" w:type="dxa"/>
            <w:gridSpan w:val="2"/>
          </w:tcPr>
          <w:p w14:paraId="374FB539" w14:textId="77777777" w:rsidR="005820EE" w:rsidRPr="00CF0460" w:rsidRDefault="005820EE" w:rsidP="005820EE">
            <w:pPr>
              <w:spacing w:before="120" w:after="120"/>
            </w:pPr>
            <w:r w:rsidRPr="00CF0460">
              <w:t>[</w:t>
            </w:r>
            <w:r w:rsidRPr="00CF0460">
              <w:rPr>
                <w:i/>
              </w:rPr>
              <w:t xml:space="preserve">insert </w:t>
            </w:r>
            <w:r w:rsidR="00A04B2C">
              <w:rPr>
                <w:i/>
              </w:rPr>
              <w:t>period</w:t>
            </w:r>
            <w:r w:rsidRPr="00CF0460">
              <w:t>]</w:t>
            </w:r>
            <w:r w:rsidR="00A04B2C">
              <w:t xml:space="preserve"> as per applicable INCOTERM</w:t>
            </w:r>
            <w:r w:rsidR="00D409C5">
              <w:t>S</w:t>
            </w:r>
          </w:p>
        </w:tc>
        <w:tc>
          <w:tcPr>
            <w:tcW w:w="1346" w:type="dxa"/>
            <w:shd w:val="clear" w:color="auto" w:fill="auto"/>
          </w:tcPr>
          <w:p w14:paraId="07E82CAB" w14:textId="77777777" w:rsidR="00A04B2C" w:rsidRPr="00CF0460" w:rsidRDefault="00A04B2C"/>
        </w:tc>
      </w:tr>
    </w:tbl>
    <w:p w14:paraId="1A67AF69" w14:textId="77777777" w:rsidR="006D2994" w:rsidRPr="00CF0460" w:rsidRDefault="006D2994" w:rsidP="006D2994"/>
    <w:p w14:paraId="16C11A9A" w14:textId="77777777" w:rsidR="00BF1906" w:rsidRPr="00CF0460" w:rsidRDefault="00BF1906" w:rsidP="006D2994"/>
    <w:tbl>
      <w:tblPr>
        <w:tblStyle w:val="TableGrid"/>
        <w:tblW w:w="9437" w:type="dxa"/>
        <w:tblLook w:val="04A0" w:firstRow="1" w:lastRow="0" w:firstColumn="1" w:lastColumn="0" w:noHBand="0" w:noVBand="1"/>
      </w:tblPr>
      <w:tblGrid>
        <w:gridCol w:w="1525"/>
        <w:gridCol w:w="3960"/>
        <w:gridCol w:w="1158"/>
        <w:gridCol w:w="1276"/>
        <w:gridCol w:w="1518"/>
      </w:tblGrid>
      <w:tr w:rsidR="006D2994" w:rsidRPr="00CF0460" w14:paraId="19F45BBB" w14:textId="77777777" w:rsidTr="007F4B97">
        <w:tc>
          <w:tcPr>
            <w:tcW w:w="9437" w:type="dxa"/>
            <w:gridSpan w:val="5"/>
            <w:tcBorders>
              <w:bottom w:val="single" w:sz="12" w:space="0" w:color="FFFFFF" w:themeColor="background1"/>
            </w:tcBorders>
            <w:shd w:val="clear" w:color="auto" w:fill="17365D" w:themeFill="text2" w:themeFillShade="BF"/>
          </w:tcPr>
          <w:p w14:paraId="0926360E" w14:textId="77777777" w:rsidR="006D2994" w:rsidRPr="00CF0460" w:rsidRDefault="006D2994" w:rsidP="007F4B97">
            <w:pPr>
              <w:spacing w:before="80" w:after="80"/>
              <w:jc w:val="center"/>
              <w:rPr>
                <w:b/>
              </w:rPr>
            </w:pPr>
            <w:r w:rsidRPr="00CF0460">
              <w:rPr>
                <w:b/>
              </w:rPr>
              <w:t>RELATED SERVICES (GCC 1.1 l)</w:t>
            </w:r>
          </w:p>
        </w:tc>
      </w:tr>
      <w:tr w:rsidR="006D2994" w:rsidRPr="00CF0460" w14:paraId="3609D1BA" w14:textId="77777777" w:rsidTr="007F4B97">
        <w:tc>
          <w:tcPr>
            <w:tcW w:w="1525" w:type="dxa"/>
            <w:tcBorders>
              <w:top w:val="single" w:sz="12" w:space="0" w:color="FFFFFF" w:themeColor="background1"/>
            </w:tcBorders>
            <w:shd w:val="clear" w:color="auto" w:fill="17365D" w:themeFill="text2" w:themeFillShade="BF"/>
          </w:tcPr>
          <w:p w14:paraId="4E6FC197" w14:textId="77777777" w:rsidR="006D2994" w:rsidRPr="00CF0460" w:rsidRDefault="006D2994" w:rsidP="007F4B97">
            <w:pPr>
              <w:jc w:val="center"/>
              <w:rPr>
                <w:b/>
              </w:rPr>
            </w:pPr>
            <w:r w:rsidRPr="00CF0460">
              <w:rPr>
                <w:b/>
              </w:rPr>
              <w:t>Code</w:t>
            </w:r>
          </w:p>
        </w:tc>
        <w:tc>
          <w:tcPr>
            <w:tcW w:w="3960" w:type="dxa"/>
            <w:tcBorders>
              <w:top w:val="single" w:sz="12" w:space="0" w:color="FFFFFF" w:themeColor="background1"/>
            </w:tcBorders>
            <w:shd w:val="clear" w:color="auto" w:fill="17365D" w:themeFill="text2" w:themeFillShade="BF"/>
          </w:tcPr>
          <w:p w14:paraId="3062A196" w14:textId="77777777" w:rsidR="006D2994" w:rsidRPr="00CF0460" w:rsidRDefault="006D2994" w:rsidP="007F4B97">
            <w:pPr>
              <w:jc w:val="center"/>
              <w:rPr>
                <w:b/>
              </w:rPr>
            </w:pPr>
            <w:r w:rsidRPr="00CF0460">
              <w:rPr>
                <w:b/>
              </w:rPr>
              <w:t>Name/description of service</w:t>
            </w:r>
          </w:p>
        </w:tc>
        <w:tc>
          <w:tcPr>
            <w:tcW w:w="1158" w:type="dxa"/>
            <w:tcBorders>
              <w:top w:val="single" w:sz="12" w:space="0" w:color="FFFFFF" w:themeColor="background1"/>
            </w:tcBorders>
            <w:shd w:val="clear" w:color="auto" w:fill="17365D" w:themeFill="text2" w:themeFillShade="BF"/>
          </w:tcPr>
          <w:p w14:paraId="52DDC844" w14:textId="77777777" w:rsidR="006D2994" w:rsidRPr="00CF0460" w:rsidRDefault="006D2994" w:rsidP="007F4B97">
            <w:pPr>
              <w:jc w:val="center"/>
              <w:rPr>
                <w:b/>
              </w:rPr>
            </w:pPr>
            <w:r w:rsidRPr="00CF0460">
              <w:rPr>
                <w:b/>
              </w:rPr>
              <w:t>Quantity</w:t>
            </w:r>
          </w:p>
        </w:tc>
        <w:tc>
          <w:tcPr>
            <w:tcW w:w="1276" w:type="dxa"/>
            <w:tcBorders>
              <w:top w:val="single" w:sz="12" w:space="0" w:color="FFFFFF" w:themeColor="background1"/>
            </w:tcBorders>
            <w:shd w:val="clear" w:color="auto" w:fill="17365D" w:themeFill="text2" w:themeFillShade="BF"/>
          </w:tcPr>
          <w:p w14:paraId="2158AB34" w14:textId="77777777" w:rsidR="006D2994" w:rsidRPr="00CF0460" w:rsidRDefault="006D2994" w:rsidP="007F4B97">
            <w:pPr>
              <w:jc w:val="center"/>
              <w:rPr>
                <w:b/>
              </w:rPr>
            </w:pPr>
            <w:r w:rsidRPr="00CF0460">
              <w:rPr>
                <w:b/>
              </w:rPr>
              <w:t>Price</w:t>
            </w:r>
          </w:p>
        </w:tc>
        <w:tc>
          <w:tcPr>
            <w:tcW w:w="1518" w:type="dxa"/>
            <w:tcBorders>
              <w:top w:val="single" w:sz="12" w:space="0" w:color="FFFFFF" w:themeColor="background1"/>
            </w:tcBorders>
            <w:shd w:val="clear" w:color="auto" w:fill="17365D" w:themeFill="text2" w:themeFillShade="BF"/>
          </w:tcPr>
          <w:p w14:paraId="61AC9CD7" w14:textId="77777777" w:rsidR="006D2994" w:rsidRPr="00CF0460" w:rsidRDefault="006D2994" w:rsidP="007F4B97">
            <w:pPr>
              <w:jc w:val="center"/>
              <w:rPr>
                <w:b/>
              </w:rPr>
            </w:pPr>
            <w:r w:rsidRPr="00CF0460">
              <w:rPr>
                <w:b/>
              </w:rPr>
              <w:t>Total</w:t>
            </w:r>
          </w:p>
        </w:tc>
      </w:tr>
      <w:tr w:rsidR="006D2994" w:rsidRPr="00CF0460" w14:paraId="513B5DA8" w14:textId="77777777" w:rsidTr="007F4B97">
        <w:tc>
          <w:tcPr>
            <w:tcW w:w="1525" w:type="dxa"/>
          </w:tcPr>
          <w:p w14:paraId="31BF9C72" w14:textId="77777777" w:rsidR="006D2994" w:rsidRPr="00CF0460" w:rsidRDefault="006D2994" w:rsidP="007F4B97">
            <w:pPr>
              <w:spacing w:before="60" w:after="60"/>
            </w:pPr>
            <w:r w:rsidRPr="00CF0460">
              <w:t>[</w:t>
            </w:r>
            <w:r w:rsidRPr="00CF0460">
              <w:rPr>
                <w:i/>
              </w:rPr>
              <w:t>insert code</w:t>
            </w:r>
            <w:r w:rsidRPr="00CF0460">
              <w:t>]</w:t>
            </w:r>
          </w:p>
        </w:tc>
        <w:tc>
          <w:tcPr>
            <w:tcW w:w="3960" w:type="dxa"/>
          </w:tcPr>
          <w:p w14:paraId="1EE18D05" w14:textId="77777777" w:rsidR="006D2994" w:rsidRPr="00CF0460" w:rsidRDefault="006D2994" w:rsidP="007F4B97">
            <w:pPr>
              <w:spacing w:before="60" w:after="60"/>
            </w:pPr>
            <w:r w:rsidRPr="00CF0460">
              <w:t>[</w:t>
            </w:r>
            <w:r w:rsidRPr="00CF0460">
              <w:rPr>
                <w:i/>
              </w:rPr>
              <w:t xml:space="preserve">Describe the </w:t>
            </w:r>
            <w:r w:rsidR="00A92515" w:rsidRPr="00CF0460">
              <w:rPr>
                <w:i/>
              </w:rPr>
              <w:t>Related Services</w:t>
            </w:r>
            <w:r w:rsidRPr="00CF0460">
              <w:rPr>
                <w:i/>
              </w:rPr>
              <w:t xml:space="preserve"> covered under </w:t>
            </w:r>
            <w:r w:rsidRPr="0045717B">
              <w:rPr>
                <w:b/>
                <w:i/>
              </w:rPr>
              <w:t xml:space="preserve">GCC </w:t>
            </w:r>
            <w:r w:rsidR="0045717B" w:rsidRPr="0045717B">
              <w:rPr>
                <w:b/>
                <w:i/>
              </w:rPr>
              <w:t>Sub-</w:t>
            </w:r>
            <w:r w:rsidRPr="0045717B">
              <w:rPr>
                <w:b/>
                <w:i/>
              </w:rPr>
              <w:t>Clause 25.2</w:t>
            </w:r>
            <w:r w:rsidRPr="00CF0460">
              <w:rPr>
                <w:i/>
              </w:rPr>
              <w:t xml:space="preserve"> and/</w:t>
            </w:r>
            <w:r w:rsidRPr="000675AD">
              <w:rPr>
                <w:i/>
              </w:rPr>
              <w:t>or Framework Agreement</w:t>
            </w:r>
            <w:r w:rsidR="000675AD" w:rsidRPr="000675AD">
              <w:rPr>
                <w:i/>
              </w:rPr>
              <w:t xml:space="preserve"> Schedule 1: Schedule of Requirements</w:t>
            </w:r>
            <w:r w:rsidRPr="000675AD">
              <w:rPr>
                <w:i/>
              </w:rPr>
              <w:t>.</w:t>
            </w:r>
            <w:r w:rsidRPr="00CF0460">
              <w:rPr>
                <w:i/>
              </w:rPr>
              <w:t xml:space="preserve"> The price quoted in Schedule 2 of the Framework Agreement or as agreed with the selected Supplier shall be included in the Contract Price</w:t>
            </w:r>
            <w:r w:rsidRPr="00CF0460">
              <w:t>.]</w:t>
            </w:r>
          </w:p>
        </w:tc>
        <w:tc>
          <w:tcPr>
            <w:tcW w:w="1158" w:type="dxa"/>
          </w:tcPr>
          <w:p w14:paraId="4DEBB6DB" w14:textId="77777777" w:rsidR="006D2994" w:rsidRPr="00CF0460" w:rsidRDefault="006D2994" w:rsidP="007F4B97">
            <w:pPr>
              <w:spacing w:before="60" w:after="60"/>
              <w:jc w:val="center"/>
            </w:pPr>
            <w:r w:rsidRPr="00CF0460">
              <w:t>[</w:t>
            </w:r>
            <w:r w:rsidRPr="00CF0460">
              <w:rPr>
                <w:i/>
              </w:rPr>
              <w:t>number</w:t>
            </w:r>
            <w:r w:rsidRPr="00CF0460">
              <w:t>]</w:t>
            </w:r>
          </w:p>
        </w:tc>
        <w:tc>
          <w:tcPr>
            <w:tcW w:w="1276" w:type="dxa"/>
          </w:tcPr>
          <w:p w14:paraId="66D2D8AE" w14:textId="77777777" w:rsidR="006D2994" w:rsidRPr="00CF0460" w:rsidRDefault="006D2994" w:rsidP="007F4B97">
            <w:pPr>
              <w:spacing w:before="60" w:after="60"/>
              <w:jc w:val="center"/>
            </w:pPr>
            <w:r w:rsidRPr="00CF0460">
              <w:t>[</w:t>
            </w:r>
            <w:r w:rsidRPr="00CF0460">
              <w:rPr>
                <w:i/>
              </w:rPr>
              <w:t>price</w:t>
            </w:r>
            <w:r w:rsidRPr="00CF0460">
              <w:t>]</w:t>
            </w:r>
          </w:p>
        </w:tc>
        <w:tc>
          <w:tcPr>
            <w:tcW w:w="1518" w:type="dxa"/>
          </w:tcPr>
          <w:p w14:paraId="41CF8558" w14:textId="77777777" w:rsidR="006D2994" w:rsidRPr="00CF0460" w:rsidRDefault="006D2994" w:rsidP="007F4B97">
            <w:pPr>
              <w:spacing w:before="60" w:after="60"/>
              <w:jc w:val="right"/>
            </w:pPr>
            <w:r w:rsidRPr="00CF0460">
              <w:t>[</w:t>
            </w:r>
            <w:r w:rsidRPr="00CF0460">
              <w:rPr>
                <w:i/>
              </w:rPr>
              <w:t>amount</w:t>
            </w:r>
            <w:r w:rsidRPr="00CF0460">
              <w:t>]</w:t>
            </w:r>
          </w:p>
        </w:tc>
      </w:tr>
      <w:tr w:rsidR="006D2994" w:rsidRPr="00CF0460" w14:paraId="3E52EC9C" w14:textId="77777777" w:rsidTr="007F4B97">
        <w:tc>
          <w:tcPr>
            <w:tcW w:w="1525" w:type="dxa"/>
          </w:tcPr>
          <w:p w14:paraId="6D84C3F4" w14:textId="77777777" w:rsidR="006D2994" w:rsidRPr="00CF0460" w:rsidRDefault="006D2994" w:rsidP="007F4B97">
            <w:pPr>
              <w:spacing w:before="60" w:after="60"/>
            </w:pPr>
          </w:p>
        </w:tc>
        <w:tc>
          <w:tcPr>
            <w:tcW w:w="3960" w:type="dxa"/>
          </w:tcPr>
          <w:p w14:paraId="195E6440" w14:textId="77777777" w:rsidR="006D2994" w:rsidRPr="00CF0460" w:rsidRDefault="006D2994" w:rsidP="007F4B97">
            <w:pPr>
              <w:spacing w:before="60" w:after="60"/>
            </w:pPr>
          </w:p>
        </w:tc>
        <w:tc>
          <w:tcPr>
            <w:tcW w:w="1158" w:type="dxa"/>
          </w:tcPr>
          <w:p w14:paraId="5538A16C" w14:textId="77777777" w:rsidR="006D2994" w:rsidRPr="00CF0460" w:rsidRDefault="006D2994" w:rsidP="007F4B97">
            <w:pPr>
              <w:spacing w:before="60" w:after="60"/>
              <w:jc w:val="center"/>
            </w:pPr>
          </w:p>
        </w:tc>
        <w:tc>
          <w:tcPr>
            <w:tcW w:w="1276" w:type="dxa"/>
          </w:tcPr>
          <w:p w14:paraId="78959295" w14:textId="77777777" w:rsidR="006D2994" w:rsidRPr="00CF0460" w:rsidRDefault="006D2994" w:rsidP="007F4B97">
            <w:pPr>
              <w:jc w:val="center"/>
            </w:pPr>
          </w:p>
        </w:tc>
        <w:tc>
          <w:tcPr>
            <w:tcW w:w="1518" w:type="dxa"/>
          </w:tcPr>
          <w:p w14:paraId="1D2562FB" w14:textId="77777777" w:rsidR="006D2994" w:rsidRPr="00CF0460" w:rsidRDefault="006D2994" w:rsidP="007F4B97">
            <w:pPr>
              <w:spacing w:before="60" w:after="60"/>
              <w:jc w:val="right"/>
            </w:pPr>
          </w:p>
        </w:tc>
      </w:tr>
      <w:tr w:rsidR="006D2994" w:rsidRPr="00CF0460" w14:paraId="367DD525" w14:textId="77777777" w:rsidTr="007F4B97">
        <w:tc>
          <w:tcPr>
            <w:tcW w:w="1525" w:type="dxa"/>
          </w:tcPr>
          <w:p w14:paraId="0E4BE3B5" w14:textId="77777777" w:rsidR="006D2994" w:rsidRPr="00CF0460" w:rsidRDefault="006D2994" w:rsidP="007F4B97">
            <w:pPr>
              <w:spacing w:before="60" w:after="60"/>
            </w:pPr>
          </w:p>
        </w:tc>
        <w:tc>
          <w:tcPr>
            <w:tcW w:w="3960" w:type="dxa"/>
          </w:tcPr>
          <w:p w14:paraId="106B51BA" w14:textId="77777777" w:rsidR="006D2994" w:rsidRPr="00CF0460" w:rsidRDefault="006D2994" w:rsidP="007F4B97">
            <w:pPr>
              <w:spacing w:before="60" w:after="60"/>
            </w:pPr>
          </w:p>
        </w:tc>
        <w:tc>
          <w:tcPr>
            <w:tcW w:w="1158" w:type="dxa"/>
          </w:tcPr>
          <w:p w14:paraId="002AFE2D" w14:textId="77777777" w:rsidR="006D2994" w:rsidRPr="00CF0460" w:rsidRDefault="006D2994" w:rsidP="007F4B97">
            <w:pPr>
              <w:spacing w:before="60" w:after="60"/>
              <w:jc w:val="center"/>
            </w:pPr>
          </w:p>
        </w:tc>
        <w:tc>
          <w:tcPr>
            <w:tcW w:w="1276" w:type="dxa"/>
          </w:tcPr>
          <w:p w14:paraId="0C65C145" w14:textId="77777777" w:rsidR="006D2994" w:rsidRPr="00CF0460" w:rsidRDefault="006D2994" w:rsidP="007F4B97">
            <w:pPr>
              <w:spacing w:before="60" w:after="60"/>
              <w:jc w:val="center"/>
            </w:pPr>
          </w:p>
        </w:tc>
        <w:tc>
          <w:tcPr>
            <w:tcW w:w="1518" w:type="dxa"/>
          </w:tcPr>
          <w:p w14:paraId="36B41B08" w14:textId="77777777" w:rsidR="006D2994" w:rsidRPr="00CF0460" w:rsidRDefault="006D2994" w:rsidP="007F4B97">
            <w:pPr>
              <w:spacing w:before="60" w:after="60"/>
              <w:jc w:val="right"/>
            </w:pPr>
          </w:p>
        </w:tc>
      </w:tr>
      <w:tr w:rsidR="006D2994" w:rsidRPr="00CF0460" w14:paraId="0538AF33" w14:textId="77777777" w:rsidTr="007F4B97">
        <w:tc>
          <w:tcPr>
            <w:tcW w:w="1525" w:type="dxa"/>
          </w:tcPr>
          <w:p w14:paraId="1466AF6E" w14:textId="77777777" w:rsidR="006D2994" w:rsidRPr="00CF0460" w:rsidRDefault="006D2994" w:rsidP="007F4B97">
            <w:pPr>
              <w:spacing w:before="60" w:after="60"/>
            </w:pPr>
          </w:p>
        </w:tc>
        <w:tc>
          <w:tcPr>
            <w:tcW w:w="3960" w:type="dxa"/>
          </w:tcPr>
          <w:p w14:paraId="4264D146" w14:textId="77777777" w:rsidR="006D2994" w:rsidRPr="00CF0460" w:rsidRDefault="006D2994" w:rsidP="007F4B97">
            <w:pPr>
              <w:spacing w:before="60" w:after="60"/>
            </w:pPr>
          </w:p>
        </w:tc>
        <w:tc>
          <w:tcPr>
            <w:tcW w:w="1158" w:type="dxa"/>
          </w:tcPr>
          <w:p w14:paraId="30BD3AC1" w14:textId="77777777" w:rsidR="006D2994" w:rsidRPr="00CF0460" w:rsidRDefault="006D2994" w:rsidP="007F4B97">
            <w:pPr>
              <w:spacing w:before="60" w:after="60"/>
              <w:jc w:val="center"/>
            </w:pPr>
          </w:p>
        </w:tc>
        <w:tc>
          <w:tcPr>
            <w:tcW w:w="1276" w:type="dxa"/>
          </w:tcPr>
          <w:p w14:paraId="6683CD29" w14:textId="77777777" w:rsidR="006D2994" w:rsidRPr="00CF0460" w:rsidRDefault="006D2994" w:rsidP="007F4B97">
            <w:pPr>
              <w:spacing w:before="60" w:after="60"/>
              <w:jc w:val="center"/>
            </w:pPr>
          </w:p>
        </w:tc>
        <w:tc>
          <w:tcPr>
            <w:tcW w:w="1518" w:type="dxa"/>
          </w:tcPr>
          <w:p w14:paraId="69628FEF" w14:textId="77777777" w:rsidR="006D2994" w:rsidRPr="00CF0460" w:rsidRDefault="006D2994" w:rsidP="007F4B97">
            <w:pPr>
              <w:spacing w:before="60" w:after="60"/>
              <w:jc w:val="right"/>
            </w:pPr>
          </w:p>
        </w:tc>
      </w:tr>
      <w:tr w:rsidR="00A04B2C" w:rsidRPr="00CF0460" w14:paraId="722942C3" w14:textId="77777777" w:rsidTr="00A04B2C">
        <w:trPr>
          <w:trHeight w:val="1614"/>
        </w:trPr>
        <w:tc>
          <w:tcPr>
            <w:tcW w:w="5485" w:type="dxa"/>
            <w:gridSpan w:val="2"/>
          </w:tcPr>
          <w:p w14:paraId="6AA5F62A" w14:textId="77777777" w:rsidR="00A04B2C" w:rsidRPr="00CF0460" w:rsidRDefault="00A04B2C" w:rsidP="007F4B97">
            <w:r w:rsidRPr="00CF0460">
              <w:t>Special instructions/comments:</w:t>
            </w:r>
          </w:p>
        </w:tc>
        <w:tc>
          <w:tcPr>
            <w:tcW w:w="2434" w:type="dxa"/>
            <w:gridSpan w:val="2"/>
          </w:tcPr>
          <w:p w14:paraId="7BE1A3C3" w14:textId="77777777" w:rsidR="00A04B2C" w:rsidRPr="00CF0460" w:rsidRDefault="00A04B2C" w:rsidP="007F4B97">
            <w:pPr>
              <w:spacing w:before="60" w:after="60"/>
              <w:rPr>
                <w:b/>
              </w:rPr>
            </w:pPr>
          </w:p>
          <w:p w14:paraId="1A546F5F" w14:textId="77777777" w:rsidR="00A04B2C" w:rsidRPr="00CF0460" w:rsidRDefault="00A04B2C" w:rsidP="007F4B97">
            <w:pPr>
              <w:spacing w:before="60" w:after="60"/>
              <w:rPr>
                <w:b/>
              </w:rPr>
            </w:pPr>
          </w:p>
          <w:p w14:paraId="344148FC" w14:textId="77777777" w:rsidR="00A04B2C" w:rsidRPr="00CF0460" w:rsidRDefault="00A04B2C" w:rsidP="007F4B97">
            <w:pPr>
              <w:spacing w:before="60" w:after="60"/>
              <w:rPr>
                <w:b/>
              </w:rPr>
            </w:pPr>
          </w:p>
          <w:p w14:paraId="4799AB3C" w14:textId="77777777" w:rsidR="00A04B2C" w:rsidRPr="00CF0460" w:rsidRDefault="00A04B2C" w:rsidP="007F4B97">
            <w:pPr>
              <w:spacing w:before="60" w:after="60"/>
              <w:rPr>
                <w:b/>
              </w:rPr>
            </w:pPr>
            <w:r w:rsidRPr="00CF0460">
              <w:rPr>
                <w:b/>
              </w:rPr>
              <w:t>Total</w:t>
            </w:r>
          </w:p>
        </w:tc>
        <w:tc>
          <w:tcPr>
            <w:tcW w:w="1518" w:type="dxa"/>
          </w:tcPr>
          <w:p w14:paraId="6D4B05C5" w14:textId="77777777" w:rsidR="00A04B2C" w:rsidRPr="00CF0460" w:rsidRDefault="00A04B2C" w:rsidP="007F4B97">
            <w:pPr>
              <w:spacing w:before="60" w:after="60"/>
              <w:jc w:val="right"/>
            </w:pPr>
          </w:p>
        </w:tc>
      </w:tr>
      <w:tr w:rsidR="005820EE" w:rsidRPr="00CF0460" w14:paraId="2C900F2E" w14:textId="77777777" w:rsidTr="005820EE">
        <w:trPr>
          <w:gridAfter w:val="1"/>
          <w:wAfter w:w="1518" w:type="dxa"/>
        </w:trPr>
        <w:tc>
          <w:tcPr>
            <w:tcW w:w="5485" w:type="dxa"/>
            <w:gridSpan w:val="2"/>
            <w:shd w:val="clear" w:color="auto" w:fill="D9D9D9" w:themeFill="background1" w:themeFillShade="D9"/>
          </w:tcPr>
          <w:p w14:paraId="33F317C5" w14:textId="77777777" w:rsidR="005820EE" w:rsidRPr="00CF0460" w:rsidRDefault="005820EE" w:rsidP="005820EE">
            <w:pPr>
              <w:spacing w:before="120" w:after="120"/>
              <w:rPr>
                <w:b/>
              </w:rPr>
            </w:pPr>
            <w:r w:rsidRPr="00CF0460">
              <w:rPr>
                <w:b/>
              </w:rPr>
              <w:t xml:space="preserve">Required </w:t>
            </w:r>
            <w:r w:rsidR="001704D5">
              <w:rPr>
                <w:b/>
              </w:rPr>
              <w:t xml:space="preserve">Completion </w:t>
            </w:r>
            <w:r w:rsidR="00A04B2C">
              <w:rPr>
                <w:b/>
              </w:rPr>
              <w:t>period</w:t>
            </w:r>
            <w:r w:rsidR="004B1C80">
              <w:rPr>
                <w:b/>
              </w:rPr>
              <w:t xml:space="preserve"> </w:t>
            </w:r>
            <w:r w:rsidR="004B1C80" w:rsidRPr="009845E4">
              <w:rPr>
                <w:b/>
                <w:i/>
              </w:rPr>
              <w:t>[See Completion Periods in the FA]</w:t>
            </w:r>
            <w:r w:rsidRPr="00CF0460">
              <w:rPr>
                <w:b/>
              </w:rPr>
              <w:t xml:space="preserve"> </w:t>
            </w:r>
          </w:p>
        </w:tc>
        <w:tc>
          <w:tcPr>
            <w:tcW w:w="2434" w:type="dxa"/>
            <w:gridSpan w:val="2"/>
          </w:tcPr>
          <w:p w14:paraId="0FE3ADD2" w14:textId="77777777" w:rsidR="005820EE" w:rsidRPr="00CF0460" w:rsidRDefault="005820EE" w:rsidP="005820EE">
            <w:pPr>
              <w:spacing w:before="120" w:after="120"/>
            </w:pPr>
            <w:r w:rsidRPr="00CF0460">
              <w:t>[</w:t>
            </w:r>
            <w:r w:rsidRPr="00CF0460">
              <w:rPr>
                <w:i/>
              </w:rPr>
              <w:t xml:space="preserve">insert </w:t>
            </w:r>
            <w:r w:rsidR="00A04B2C">
              <w:rPr>
                <w:i/>
              </w:rPr>
              <w:t>period</w:t>
            </w:r>
            <w:r w:rsidRPr="00CF0460">
              <w:t>]</w:t>
            </w:r>
          </w:p>
        </w:tc>
      </w:tr>
    </w:tbl>
    <w:p w14:paraId="2DA332E6" w14:textId="77777777" w:rsidR="006D2994" w:rsidRPr="00CF0460" w:rsidRDefault="006D2994" w:rsidP="006D2994"/>
    <w:p w14:paraId="68E47D91" w14:textId="77777777" w:rsidR="006D2994" w:rsidRPr="00CF0460" w:rsidRDefault="006D2994" w:rsidP="006D2994"/>
    <w:tbl>
      <w:tblPr>
        <w:tblStyle w:val="TableGrid"/>
        <w:tblW w:w="9445" w:type="dxa"/>
        <w:tblLook w:val="04A0" w:firstRow="1" w:lastRow="0" w:firstColumn="1" w:lastColumn="0" w:noHBand="0" w:noVBand="1"/>
      </w:tblPr>
      <w:tblGrid>
        <w:gridCol w:w="9445"/>
      </w:tblGrid>
      <w:tr w:rsidR="006D2994" w:rsidRPr="00CF0460" w14:paraId="67A7FF00" w14:textId="77777777" w:rsidTr="007F4B97">
        <w:trPr>
          <w:trHeight w:val="215"/>
        </w:trPr>
        <w:tc>
          <w:tcPr>
            <w:tcW w:w="9445" w:type="dxa"/>
            <w:shd w:val="clear" w:color="auto" w:fill="17365D" w:themeFill="text2" w:themeFillShade="BF"/>
          </w:tcPr>
          <w:p w14:paraId="20B1FF9D" w14:textId="77777777" w:rsidR="006D2994" w:rsidRPr="00CF0460" w:rsidRDefault="009B12B8" w:rsidP="007F4B97">
            <w:pPr>
              <w:spacing w:before="80" w:after="80"/>
              <w:rPr>
                <w:b/>
                <w:color w:val="FFFFFF" w:themeColor="background1"/>
              </w:rPr>
            </w:pPr>
            <w:r>
              <w:rPr>
                <w:b/>
                <w:color w:val="FFFFFF" w:themeColor="background1"/>
              </w:rPr>
              <w:t>Contract Documents (GCC 2)</w:t>
            </w:r>
          </w:p>
        </w:tc>
      </w:tr>
      <w:tr w:rsidR="006D2994" w:rsidRPr="00CF0460" w14:paraId="73610299" w14:textId="77777777" w:rsidTr="007F4B97">
        <w:tc>
          <w:tcPr>
            <w:tcW w:w="9445" w:type="dxa"/>
          </w:tcPr>
          <w:p w14:paraId="32EEA274" w14:textId="77777777" w:rsidR="009B12B8" w:rsidRPr="004A2C5F" w:rsidRDefault="009B12B8" w:rsidP="000A5A3E">
            <w:pPr>
              <w:pStyle w:val="ListParagraph"/>
              <w:numPr>
                <w:ilvl w:val="0"/>
                <w:numId w:val="148"/>
              </w:numPr>
              <w:suppressAutoHyphens/>
              <w:spacing w:after="240"/>
              <w:jc w:val="both"/>
            </w:pPr>
            <w:r w:rsidRPr="004A2C5F">
              <w:t>The following documents shall be deemed to form and be read and construed as part of this Agreement. This Agreement shall prevail over all other contract documents.</w:t>
            </w:r>
          </w:p>
          <w:p w14:paraId="07DB14DC" w14:textId="77777777" w:rsidR="00CA0E4A" w:rsidRDefault="00CA0E4A" w:rsidP="000A5A3E">
            <w:pPr>
              <w:pStyle w:val="ListParagraph"/>
              <w:numPr>
                <w:ilvl w:val="0"/>
                <w:numId w:val="149"/>
              </w:numPr>
              <w:spacing w:before="120" w:after="120"/>
            </w:pPr>
            <w:r w:rsidRPr="004A2C5F">
              <w:t xml:space="preserve">Letter of </w:t>
            </w:r>
            <w:r>
              <w:t xml:space="preserve">Award of </w:t>
            </w:r>
            <w:r w:rsidR="005A6EDC">
              <w:t>Call-o</w:t>
            </w:r>
            <w:r w:rsidR="005A6EDC" w:rsidRPr="005C02E6">
              <w:t>ff</w:t>
            </w:r>
            <w:r>
              <w:t xml:space="preserve"> Contract</w:t>
            </w:r>
          </w:p>
          <w:p w14:paraId="7ABBF1CB" w14:textId="77777777" w:rsidR="00D40382" w:rsidRPr="00264971" w:rsidRDefault="00D40382" w:rsidP="000A5A3E">
            <w:pPr>
              <w:pStyle w:val="ListParagraph"/>
              <w:numPr>
                <w:ilvl w:val="0"/>
                <w:numId w:val="149"/>
              </w:numPr>
              <w:spacing w:before="120" w:after="120"/>
            </w:pPr>
            <w:r w:rsidRPr="00264971">
              <w:t xml:space="preserve">Supplier’s Quotation (if applicable) </w:t>
            </w:r>
          </w:p>
          <w:p w14:paraId="1737E997" w14:textId="77777777" w:rsidR="00D40382" w:rsidRPr="00264971" w:rsidRDefault="00171AA7" w:rsidP="000A5A3E">
            <w:pPr>
              <w:pStyle w:val="ListParagraph"/>
              <w:numPr>
                <w:ilvl w:val="0"/>
                <w:numId w:val="149"/>
              </w:numPr>
              <w:spacing w:before="120" w:after="120"/>
            </w:pPr>
            <w:r>
              <w:t xml:space="preserve">Addenda No. </w:t>
            </w:r>
            <w:r>
              <w:softHyphen/>
            </w:r>
            <w:r>
              <w:softHyphen/>
              <w:t xml:space="preserve">___ </w:t>
            </w:r>
            <w:r w:rsidR="00D40382" w:rsidRPr="00264971">
              <w:t>(if any)</w:t>
            </w:r>
          </w:p>
          <w:p w14:paraId="57090E9C" w14:textId="77777777" w:rsidR="00264971" w:rsidRDefault="00D40382" w:rsidP="000A5A3E">
            <w:pPr>
              <w:pStyle w:val="ListParagraph"/>
              <w:numPr>
                <w:ilvl w:val="0"/>
                <w:numId w:val="149"/>
              </w:numPr>
              <w:suppressAutoHyphens/>
              <w:spacing w:before="120" w:after="120"/>
              <w:jc w:val="both"/>
            </w:pPr>
            <w:r w:rsidRPr="00264971">
              <w:t>Special Conditions</w:t>
            </w:r>
            <w:r w:rsidR="009F75AC" w:rsidRPr="00264971">
              <w:t xml:space="preserve"> of </w:t>
            </w:r>
            <w:r w:rsidR="005A6EDC">
              <w:t>Call-o</w:t>
            </w:r>
            <w:r w:rsidR="005A6EDC" w:rsidRPr="005C02E6">
              <w:t>ff</w:t>
            </w:r>
            <w:r w:rsidR="009F75AC" w:rsidRPr="00264971">
              <w:t xml:space="preserve"> Contract</w:t>
            </w:r>
            <w:r w:rsidR="00264971">
              <w:t xml:space="preserve"> </w:t>
            </w:r>
          </w:p>
          <w:p w14:paraId="11825ED3" w14:textId="77777777" w:rsidR="00D40382" w:rsidRPr="00264971" w:rsidRDefault="004270D6" w:rsidP="00345139">
            <w:pPr>
              <w:suppressAutoHyphens/>
              <w:spacing w:before="120" w:after="120"/>
              <w:ind w:left="360"/>
              <w:jc w:val="both"/>
            </w:pPr>
            <w:r>
              <w:t>a</w:t>
            </w:r>
            <w:r w:rsidR="00264971">
              <w:t>nd by re</w:t>
            </w:r>
            <w:r>
              <w:t>ference the following documents:</w:t>
            </w:r>
            <w:r w:rsidR="00264971">
              <w:t xml:space="preserve"> </w:t>
            </w:r>
          </w:p>
          <w:p w14:paraId="517C8A8F" w14:textId="77777777" w:rsidR="00264971" w:rsidRPr="00264971" w:rsidRDefault="000A4C2C" w:rsidP="000A5A3E">
            <w:pPr>
              <w:pStyle w:val="ListParagraph"/>
              <w:numPr>
                <w:ilvl w:val="0"/>
                <w:numId w:val="149"/>
              </w:numPr>
              <w:spacing w:before="120" w:after="120"/>
            </w:pPr>
            <w:r w:rsidRPr="00264971">
              <w:t>Framework Agreement</w:t>
            </w:r>
            <w:r w:rsidR="00363E9B" w:rsidRPr="00264971">
              <w:t xml:space="preserve">, </w:t>
            </w:r>
          </w:p>
          <w:p w14:paraId="31DC7BD9" w14:textId="77777777" w:rsidR="00264971" w:rsidRPr="00264971" w:rsidRDefault="009D17A0" w:rsidP="000A5A3E">
            <w:pPr>
              <w:pStyle w:val="ListParagraph"/>
              <w:numPr>
                <w:ilvl w:val="0"/>
                <w:numId w:val="149"/>
              </w:numPr>
              <w:spacing w:before="120" w:after="120"/>
            </w:pPr>
            <w:r>
              <w:t xml:space="preserve">Section A- </w:t>
            </w:r>
            <w:r w:rsidR="00264971" w:rsidRPr="00264971">
              <w:t>Framework Agreement General Provisions,</w:t>
            </w:r>
          </w:p>
          <w:p w14:paraId="7287FCE2" w14:textId="77777777" w:rsidR="00264971" w:rsidRPr="00264971" w:rsidRDefault="009D17A0" w:rsidP="000A5A3E">
            <w:pPr>
              <w:pStyle w:val="ListParagraph"/>
              <w:numPr>
                <w:ilvl w:val="0"/>
                <w:numId w:val="149"/>
              </w:numPr>
              <w:spacing w:before="120" w:after="120"/>
            </w:pPr>
            <w:r>
              <w:t xml:space="preserve">Section B- </w:t>
            </w:r>
            <w:r w:rsidR="00264971" w:rsidRPr="00264971">
              <w:t>Framework Agreement Specific Provisions</w:t>
            </w:r>
          </w:p>
          <w:p w14:paraId="65FD6E20" w14:textId="77777777" w:rsidR="00264971" w:rsidRPr="00264971" w:rsidRDefault="00264971" w:rsidP="000A5A3E">
            <w:pPr>
              <w:pStyle w:val="ListParagraph"/>
              <w:numPr>
                <w:ilvl w:val="0"/>
                <w:numId w:val="149"/>
              </w:numPr>
              <w:spacing w:before="120" w:after="120"/>
              <w:rPr>
                <w:i/>
              </w:rPr>
            </w:pPr>
            <w:r w:rsidRPr="00264971">
              <w:t>Schedule</w:t>
            </w:r>
            <w:r>
              <w:t xml:space="preserve"> 1: Schedule of Requirements </w:t>
            </w:r>
            <w:r w:rsidRPr="00264971">
              <w:rPr>
                <w:i/>
              </w:rPr>
              <w:t xml:space="preserve">[insert relevant items from schedule 1 as applicable to the </w:t>
            </w:r>
            <w:r w:rsidR="005A6EDC">
              <w:t>Call-o</w:t>
            </w:r>
            <w:r w:rsidR="005A6EDC" w:rsidRPr="005C02E6">
              <w:t>ff</w:t>
            </w:r>
            <w:r w:rsidRPr="00264971">
              <w:rPr>
                <w:i/>
              </w:rPr>
              <w:t xml:space="preserve"> contract such as technical specifications, any drawings, and inspection and tests]</w:t>
            </w:r>
          </w:p>
          <w:p w14:paraId="46769D90" w14:textId="77777777" w:rsidR="000A4C2C" w:rsidRPr="009845E4" w:rsidRDefault="00264971" w:rsidP="000A5A3E">
            <w:pPr>
              <w:pStyle w:val="ListParagraph"/>
              <w:numPr>
                <w:ilvl w:val="0"/>
                <w:numId w:val="149"/>
              </w:numPr>
              <w:spacing w:before="120" w:after="120"/>
            </w:pPr>
            <w:r>
              <w:t xml:space="preserve">Schedule 4: </w:t>
            </w:r>
            <w:r w:rsidR="005A6EDC">
              <w:t>Call-o</w:t>
            </w:r>
            <w:r w:rsidR="005A6EDC" w:rsidRPr="005C02E6">
              <w:t>ff</w:t>
            </w:r>
            <w:r>
              <w:t xml:space="preserve"> Contract General Conditions of Contract</w:t>
            </w:r>
          </w:p>
          <w:p w14:paraId="4F877248" w14:textId="77777777" w:rsidR="000A4C2C" w:rsidRPr="00171AA7" w:rsidRDefault="000A4C2C" w:rsidP="000A5A3E">
            <w:pPr>
              <w:pStyle w:val="ListParagraph"/>
              <w:numPr>
                <w:ilvl w:val="0"/>
                <w:numId w:val="149"/>
              </w:numPr>
              <w:spacing w:before="120" w:after="120"/>
              <w:rPr>
                <w:b/>
                <w:i/>
              </w:rPr>
            </w:pPr>
            <w:r w:rsidRPr="009845E4">
              <w:rPr>
                <w:i/>
              </w:rPr>
              <w:t>[List any other document]</w:t>
            </w:r>
          </w:p>
          <w:p w14:paraId="1A380D40" w14:textId="77777777" w:rsidR="00171AA7" w:rsidRPr="009845E4" w:rsidRDefault="00171AA7" w:rsidP="00171AA7">
            <w:pPr>
              <w:pStyle w:val="ListParagraph"/>
              <w:spacing w:before="120" w:after="120"/>
              <w:rPr>
                <w:b/>
                <w:i/>
              </w:rPr>
            </w:pPr>
          </w:p>
        </w:tc>
      </w:tr>
    </w:tbl>
    <w:p w14:paraId="6BADAA2E" w14:textId="77777777" w:rsidR="00D40382" w:rsidRDefault="00D40382"/>
    <w:p w14:paraId="006697A2" w14:textId="77777777" w:rsidR="009F75AC" w:rsidRDefault="009F75AC" w:rsidP="000A5A3E">
      <w:pPr>
        <w:pStyle w:val="ListParagraph"/>
        <w:numPr>
          <w:ilvl w:val="0"/>
          <w:numId w:val="148"/>
        </w:numPr>
        <w:suppressAutoHyphens/>
        <w:spacing w:after="240"/>
        <w:jc w:val="both"/>
      </w:pPr>
      <w:r w:rsidRPr="004A2C5F">
        <w:t xml:space="preserve">In consideration of the payments to be made by the Purchaser to the Supplier as specified in this </w:t>
      </w:r>
      <w:r w:rsidR="005A6EDC">
        <w:t>Call-o</w:t>
      </w:r>
      <w:r w:rsidR="005A6EDC" w:rsidRPr="005C02E6">
        <w:t>ff</w:t>
      </w:r>
      <w:r>
        <w:t xml:space="preserve"> Contract, </w:t>
      </w:r>
      <w:r w:rsidRPr="004A2C5F">
        <w:t>the Supplier hereby covenants with the Purchaser to provide the Goods and Services and to remedy defects therein in conformity in all respects with the provisions of the Contract.</w:t>
      </w:r>
    </w:p>
    <w:p w14:paraId="7AD3CB22" w14:textId="77777777" w:rsidR="009D17A0" w:rsidRPr="004A2C5F" w:rsidRDefault="009D17A0" w:rsidP="009D17A0">
      <w:pPr>
        <w:pStyle w:val="ListParagraph"/>
        <w:suppressAutoHyphens/>
        <w:spacing w:after="240"/>
        <w:ind w:left="360"/>
        <w:jc w:val="both"/>
      </w:pPr>
    </w:p>
    <w:p w14:paraId="2A24DAC7" w14:textId="77777777" w:rsidR="009F75AC" w:rsidRPr="004A2C5F" w:rsidRDefault="009F75AC" w:rsidP="000A5A3E">
      <w:pPr>
        <w:pStyle w:val="ListParagraph"/>
        <w:numPr>
          <w:ilvl w:val="0"/>
          <w:numId w:val="148"/>
        </w:numPr>
        <w:suppressAutoHyphens/>
        <w:spacing w:after="240"/>
        <w:jc w:val="both"/>
      </w:pPr>
      <w:r w:rsidRPr="004A2C5F">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2E9DD15" w14:textId="77777777" w:rsidR="009F75AC" w:rsidRDefault="009F75AC" w:rsidP="00D40382"/>
    <w:p w14:paraId="40D351D6" w14:textId="77777777" w:rsidR="009F75AC" w:rsidRDefault="009F75AC" w:rsidP="00D40382"/>
    <w:p w14:paraId="05F7451B" w14:textId="77777777" w:rsidR="00D40382" w:rsidRPr="004A2C5F" w:rsidRDefault="00D40382" w:rsidP="00D40382">
      <w:r w:rsidRPr="004A2C5F">
        <w:t>For and on behalf of the Purchaser</w:t>
      </w:r>
    </w:p>
    <w:p w14:paraId="7A22BF6C" w14:textId="77777777" w:rsidR="00D40382" w:rsidRPr="004A2C5F" w:rsidRDefault="00D40382" w:rsidP="00D40382"/>
    <w:p w14:paraId="22168F4B" w14:textId="77777777" w:rsidR="00D40382" w:rsidRPr="004A2C5F" w:rsidRDefault="00D40382" w:rsidP="00D40382">
      <w:pPr>
        <w:tabs>
          <w:tab w:val="left" w:pos="900"/>
          <w:tab w:val="left" w:pos="7200"/>
        </w:tabs>
      </w:pPr>
      <w:r w:rsidRPr="004A2C5F">
        <w:t>Signed:</w:t>
      </w:r>
      <w:r w:rsidRPr="004A2C5F">
        <w:tab/>
      </w:r>
      <w:r w:rsidRPr="004A2C5F">
        <w:rPr>
          <w:i/>
          <w:iCs/>
        </w:rPr>
        <w:t xml:space="preserve">[insert signature] </w:t>
      </w:r>
      <w:r w:rsidRPr="004A2C5F">
        <w:tab/>
      </w:r>
    </w:p>
    <w:p w14:paraId="5683E9DD" w14:textId="77777777" w:rsidR="00D40382" w:rsidRPr="004A2C5F" w:rsidRDefault="00D40382" w:rsidP="00D40382">
      <w:pPr>
        <w:tabs>
          <w:tab w:val="left" w:pos="900"/>
          <w:tab w:val="left" w:pos="7200"/>
        </w:tabs>
        <w:rPr>
          <w:u w:val="single"/>
        </w:rPr>
      </w:pPr>
      <w:r w:rsidRPr="004A2C5F">
        <w:t xml:space="preserve">in the capacity of </w:t>
      </w:r>
      <w:r w:rsidRPr="004A2C5F">
        <w:rPr>
          <w:i/>
        </w:rPr>
        <w:t>[insert title or other appropriate designation]</w:t>
      </w:r>
    </w:p>
    <w:p w14:paraId="1DAFB747" w14:textId="77777777" w:rsidR="00D40382" w:rsidRDefault="00D40382" w:rsidP="00D40382">
      <w:pPr>
        <w:tabs>
          <w:tab w:val="left" w:pos="7200"/>
        </w:tabs>
        <w:rPr>
          <w:i/>
          <w:iCs/>
        </w:rPr>
      </w:pPr>
      <w:r w:rsidRPr="004A2C5F">
        <w:t xml:space="preserve">In the presence of </w:t>
      </w:r>
      <w:r w:rsidRPr="004A2C5F">
        <w:rPr>
          <w:i/>
          <w:iCs/>
        </w:rPr>
        <w:t>[insert identification of official witness]</w:t>
      </w:r>
    </w:p>
    <w:p w14:paraId="7916D929" w14:textId="77777777" w:rsidR="009F75AC" w:rsidRPr="004A2C5F" w:rsidRDefault="009F75AC" w:rsidP="00D40382">
      <w:pPr>
        <w:tabs>
          <w:tab w:val="left" w:pos="7200"/>
        </w:tabs>
        <w:rPr>
          <w:u w:val="single"/>
        </w:rPr>
      </w:pPr>
      <w:proofErr w:type="gramStart"/>
      <w:r>
        <w:rPr>
          <w:i/>
          <w:iCs/>
        </w:rPr>
        <w:t>Date:_</w:t>
      </w:r>
      <w:proofErr w:type="gramEnd"/>
      <w:r>
        <w:rPr>
          <w:i/>
          <w:iCs/>
        </w:rPr>
        <w:t>_________________________</w:t>
      </w:r>
    </w:p>
    <w:p w14:paraId="7C95E6D6" w14:textId="77777777" w:rsidR="00D40382" w:rsidRPr="004A2C5F" w:rsidRDefault="00D40382" w:rsidP="00D40382"/>
    <w:p w14:paraId="1DC5A425" w14:textId="77777777" w:rsidR="00D40382" w:rsidRPr="004A2C5F" w:rsidRDefault="00D40382" w:rsidP="00D40382">
      <w:r w:rsidRPr="004A2C5F">
        <w:t>For and on behalf of the Supplier</w:t>
      </w:r>
    </w:p>
    <w:p w14:paraId="4236D16B" w14:textId="77777777" w:rsidR="00D40382" w:rsidRPr="004A2C5F" w:rsidRDefault="00D40382" w:rsidP="00D40382"/>
    <w:p w14:paraId="4C0CD5A1" w14:textId="77777777" w:rsidR="00D40382" w:rsidRPr="004A2C5F" w:rsidRDefault="00D40382" w:rsidP="00D40382">
      <w:pPr>
        <w:tabs>
          <w:tab w:val="left" w:pos="900"/>
          <w:tab w:val="left" w:pos="7200"/>
        </w:tabs>
        <w:rPr>
          <w:u w:val="single"/>
        </w:rPr>
      </w:pPr>
      <w:r w:rsidRPr="004A2C5F">
        <w:t xml:space="preserve">Signed: </w:t>
      </w:r>
      <w:r w:rsidRPr="004A2C5F">
        <w:rPr>
          <w:i/>
          <w:iCs/>
        </w:rPr>
        <w:t>[insert signature of authorized representative(s) of the Supplier]</w:t>
      </w:r>
      <w:r w:rsidRPr="004A2C5F">
        <w:t xml:space="preserve"> </w:t>
      </w:r>
    </w:p>
    <w:p w14:paraId="236C6093" w14:textId="77777777" w:rsidR="00D40382" w:rsidRPr="004A2C5F" w:rsidRDefault="00D40382" w:rsidP="00D40382">
      <w:pPr>
        <w:tabs>
          <w:tab w:val="left" w:pos="900"/>
          <w:tab w:val="left" w:pos="7200"/>
        </w:tabs>
        <w:rPr>
          <w:u w:val="single"/>
        </w:rPr>
      </w:pPr>
      <w:r w:rsidRPr="004A2C5F">
        <w:t xml:space="preserve">in the capacity of </w:t>
      </w:r>
      <w:r w:rsidRPr="004A2C5F">
        <w:rPr>
          <w:i/>
        </w:rPr>
        <w:t>[insert title or other appropriate designation]</w:t>
      </w:r>
    </w:p>
    <w:p w14:paraId="0FC1AE23" w14:textId="77777777" w:rsidR="00D40382" w:rsidRPr="004A2C5F" w:rsidRDefault="00D40382" w:rsidP="00D40382">
      <w:pPr>
        <w:tabs>
          <w:tab w:val="left" w:pos="900"/>
        </w:tabs>
        <w:rPr>
          <w:u w:val="single"/>
        </w:rPr>
      </w:pPr>
      <w:r w:rsidRPr="004A2C5F">
        <w:t xml:space="preserve">in the presence of </w:t>
      </w:r>
      <w:r w:rsidRPr="004A2C5F">
        <w:rPr>
          <w:i/>
          <w:iCs/>
        </w:rPr>
        <w:t>[insert identification of official witness]</w:t>
      </w:r>
    </w:p>
    <w:p w14:paraId="14423A2D" w14:textId="77777777" w:rsidR="009F75AC" w:rsidRPr="004A2C5F" w:rsidRDefault="009F75AC" w:rsidP="009F75AC">
      <w:pPr>
        <w:tabs>
          <w:tab w:val="left" w:pos="7200"/>
        </w:tabs>
        <w:rPr>
          <w:u w:val="single"/>
        </w:rPr>
      </w:pPr>
      <w:proofErr w:type="gramStart"/>
      <w:r>
        <w:rPr>
          <w:i/>
          <w:iCs/>
        </w:rPr>
        <w:t>Date:_</w:t>
      </w:r>
      <w:proofErr w:type="gramEnd"/>
      <w:r>
        <w:rPr>
          <w:i/>
          <w:iCs/>
        </w:rPr>
        <w:t>_________________________</w:t>
      </w:r>
    </w:p>
    <w:p w14:paraId="4BBE926F" w14:textId="77777777" w:rsidR="00D40382" w:rsidRDefault="00D40382"/>
    <w:p w14:paraId="69048E1A" w14:textId="77777777" w:rsidR="009F75AC" w:rsidRDefault="009F75AC">
      <w:r>
        <w:t>Attachment</w:t>
      </w:r>
    </w:p>
    <w:p w14:paraId="6ECC7D38" w14:textId="77777777" w:rsidR="009F75AC" w:rsidRDefault="009F75AC" w:rsidP="000A5A3E">
      <w:pPr>
        <w:pStyle w:val="ListParagraph"/>
        <w:numPr>
          <w:ilvl w:val="2"/>
          <w:numId w:val="133"/>
        </w:numPr>
        <w:tabs>
          <w:tab w:val="num" w:pos="1260"/>
        </w:tabs>
        <w:suppressAutoHyphens/>
        <w:spacing w:before="120" w:after="120"/>
        <w:jc w:val="both"/>
      </w:pPr>
      <w:r w:rsidRPr="000A4C2C">
        <w:t xml:space="preserve">Special Conditions </w:t>
      </w:r>
      <w:r>
        <w:t xml:space="preserve">of </w:t>
      </w:r>
      <w:r w:rsidR="005A6EDC">
        <w:t>Call-o</w:t>
      </w:r>
      <w:r w:rsidR="005A6EDC" w:rsidRPr="005C02E6">
        <w:t>ff</w:t>
      </w:r>
      <w:r w:rsidRPr="000A4C2C">
        <w:t xml:space="preserve"> Contract</w:t>
      </w:r>
    </w:p>
    <w:p w14:paraId="35ECBE43" w14:textId="77777777" w:rsidR="00CA0E4A" w:rsidRDefault="00CA0E4A" w:rsidP="000A5A3E">
      <w:pPr>
        <w:pStyle w:val="ListParagraph"/>
        <w:numPr>
          <w:ilvl w:val="2"/>
          <w:numId w:val="133"/>
        </w:numPr>
        <w:spacing w:before="120" w:after="120"/>
      </w:pPr>
      <w:r>
        <w:t xml:space="preserve">Supplier’s Quotation (if applicable) </w:t>
      </w:r>
    </w:p>
    <w:p w14:paraId="564BDFFD" w14:textId="77777777" w:rsidR="009F75AC" w:rsidRPr="009845E4" w:rsidRDefault="00CA0E4A" w:rsidP="000A5A3E">
      <w:pPr>
        <w:pStyle w:val="ListParagraph"/>
        <w:numPr>
          <w:ilvl w:val="2"/>
          <w:numId w:val="133"/>
        </w:numPr>
        <w:tabs>
          <w:tab w:val="num" w:pos="1260"/>
        </w:tabs>
        <w:suppressAutoHyphens/>
        <w:spacing w:before="120" w:after="120"/>
        <w:jc w:val="both"/>
        <w:rPr>
          <w:i/>
        </w:rPr>
      </w:pPr>
      <w:r w:rsidRPr="009845E4">
        <w:rPr>
          <w:i/>
        </w:rPr>
        <w:t>[Any other documents]</w:t>
      </w:r>
    </w:p>
    <w:p w14:paraId="37DCC9F9" w14:textId="77777777" w:rsidR="00D40382" w:rsidRDefault="00D40382">
      <w:r>
        <w:br w:type="page"/>
      </w:r>
    </w:p>
    <w:p w14:paraId="2C3D1FDD" w14:textId="77777777" w:rsidR="00D40382" w:rsidRPr="00716D66" w:rsidRDefault="005A6EDC" w:rsidP="00716D66">
      <w:pPr>
        <w:pStyle w:val="Head81"/>
        <w:spacing w:before="0" w:after="0"/>
        <w:rPr>
          <w:rStyle w:val="FAS5SecProFormHeadingChar"/>
          <w:b/>
        </w:rPr>
      </w:pPr>
      <w:bookmarkStart w:id="967" w:name="_Toc131972709"/>
      <w:r>
        <w:rPr>
          <w:rStyle w:val="FAS5SecProFormHeadingChar"/>
          <w:b/>
        </w:rPr>
        <w:lastRenderedPageBreak/>
        <w:t>Special Conditions of Call-o</w:t>
      </w:r>
      <w:r w:rsidR="00CA0E4A" w:rsidRPr="00716D66">
        <w:rPr>
          <w:rStyle w:val="FAS5SecProFormHeadingChar"/>
          <w:b/>
        </w:rPr>
        <w:t>ff Contract (SCC)</w:t>
      </w:r>
      <w:bookmarkEnd w:id="967"/>
    </w:p>
    <w:p w14:paraId="3FFC22EC" w14:textId="77777777" w:rsidR="00CA0E4A" w:rsidRDefault="00CA0E4A" w:rsidP="009845E4">
      <w:pPr>
        <w:jc w:val="center"/>
        <w:rPr>
          <w:b/>
          <w:color w:val="FFFFFF" w:themeColor="background1"/>
        </w:rPr>
      </w:pPr>
    </w:p>
    <w:p w14:paraId="46D49612" w14:textId="77777777" w:rsidR="00CA0E4A" w:rsidRDefault="00CA0E4A" w:rsidP="009845E4">
      <w:pPr>
        <w:jc w:val="center"/>
      </w:pPr>
      <w:r w:rsidRPr="00CF0460">
        <w:t xml:space="preserve">The following Special Conditions of Contract (SCC) shall supplement and/or amend the General Conditions of </w:t>
      </w:r>
      <w:r w:rsidR="005A6EDC">
        <w:t>Call-o</w:t>
      </w:r>
      <w:r w:rsidR="005A6EDC" w:rsidRPr="005C02E6">
        <w:t>ff</w:t>
      </w:r>
      <w:r w:rsidR="006C5ACC">
        <w:t xml:space="preserve"> </w:t>
      </w:r>
      <w:r w:rsidRPr="00CF0460">
        <w:t>Contract (GCC). Whenever there is a conflict between the GCC and SCC, the provisions of the SCC shall prevail.</w:t>
      </w:r>
    </w:p>
    <w:p w14:paraId="648DFE50" w14:textId="77777777" w:rsidR="00CA0E4A" w:rsidRDefault="00CA0E4A"/>
    <w:p w14:paraId="366231BC" w14:textId="77777777" w:rsidR="00CA0E4A" w:rsidRDefault="00CA0E4A"/>
    <w:tbl>
      <w:tblPr>
        <w:tblStyle w:val="TableGrid"/>
        <w:tblW w:w="9445" w:type="dxa"/>
        <w:tblLook w:val="04A0" w:firstRow="1" w:lastRow="0" w:firstColumn="1" w:lastColumn="0" w:noHBand="0" w:noVBand="1"/>
      </w:tblPr>
      <w:tblGrid>
        <w:gridCol w:w="2515"/>
        <w:gridCol w:w="6930"/>
      </w:tblGrid>
      <w:tr w:rsidR="006D2994" w:rsidRPr="00CF0460" w14:paraId="47F05C8E" w14:textId="77777777" w:rsidTr="007F4B97">
        <w:tc>
          <w:tcPr>
            <w:tcW w:w="2515" w:type="dxa"/>
          </w:tcPr>
          <w:p w14:paraId="701AB7A2" w14:textId="77777777" w:rsidR="006D2994" w:rsidRPr="00CF0460" w:rsidRDefault="006D2994" w:rsidP="007F4B97">
            <w:pPr>
              <w:spacing w:before="120"/>
              <w:rPr>
                <w:b/>
              </w:rPr>
            </w:pPr>
          </w:p>
        </w:tc>
        <w:tc>
          <w:tcPr>
            <w:tcW w:w="6930" w:type="dxa"/>
            <w:vAlign w:val="center"/>
          </w:tcPr>
          <w:p w14:paraId="4C03C6D9" w14:textId="77777777" w:rsidR="006D2994" w:rsidRPr="00CF0460" w:rsidRDefault="006D2994" w:rsidP="007F4B97">
            <w:pPr>
              <w:spacing w:before="80" w:after="80"/>
            </w:pPr>
          </w:p>
        </w:tc>
      </w:tr>
      <w:tr w:rsidR="006D2994" w:rsidRPr="00CF0460" w14:paraId="13115538" w14:textId="77777777" w:rsidTr="007F4B97">
        <w:tc>
          <w:tcPr>
            <w:tcW w:w="2515" w:type="dxa"/>
          </w:tcPr>
          <w:p w14:paraId="6B1B98BD" w14:textId="77777777" w:rsidR="006D2994" w:rsidRPr="00CF0460" w:rsidRDefault="006D2994" w:rsidP="007F4B97">
            <w:pPr>
              <w:spacing w:before="120"/>
              <w:rPr>
                <w:b/>
              </w:rPr>
            </w:pPr>
            <w:r w:rsidRPr="00CF0460">
              <w:rPr>
                <w:b/>
              </w:rPr>
              <w:t>(Project Site/Final Destination)</w:t>
            </w:r>
          </w:p>
          <w:p w14:paraId="1CBF6CBE" w14:textId="77777777" w:rsidR="006D2994" w:rsidRPr="00CF0460" w:rsidRDefault="006D2994" w:rsidP="007F4B97">
            <w:pPr>
              <w:rPr>
                <w:b/>
              </w:rPr>
            </w:pPr>
            <w:r w:rsidRPr="00CF0460">
              <w:rPr>
                <w:sz w:val="20"/>
                <w:szCs w:val="20"/>
              </w:rPr>
              <w:t xml:space="preserve">GCC </w:t>
            </w:r>
            <w:r w:rsidR="006C5ACC">
              <w:rPr>
                <w:sz w:val="20"/>
                <w:szCs w:val="20"/>
              </w:rPr>
              <w:t>1.1</w:t>
            </w:r>
            <w:r w:rsidRPr="00CF0460">
              <w:rPr>
                <w:sz w:val="20"/>
                <w:szCs w:val="20"/>
              </w:rPr>
              <w:t>(</w:t>
            </w:r>
            <w:r w:rsidR="006C5ACC">
              <w:rPr>
                <w:sz w:val="20"/>
                <w:szCs w:val="20"/>
              </w:rPr>
              <w:t>o</w:t>
            </w:r>
            <w:r w:rsidRPr="00CF0460">
              <w:rPr>
                <w:sz w:val="20"/>
                <w:szCs w:val="20"/>
              </w:rPr>
              <w:t>)</w:t>
            </w:r>
          </w:p>
        </w:tc>
        <w:tc>
          <w:tcPr>
            <w:tcW w:w="6930" w:type="dxa"/>
          </w:tcPr>
          <w:p w14:paraId="76BB8605" w14:textId="77777777" w:rsidR="006D2994" w:rsidRPr="00CF0460" w:rsidRDefault="00693AC2" w:rsidP="007F4B97">
            <w:pPr>
              <w:spacing w:before="80" w:after="80"/>
            </w:pPr>
            <w:r w:rsidRPr="004A2C5F">
              <w:t xml:space="preserve">The Project Site(s)/Final Destination(s) is/are: </w:t>
            </w:r>
            <w:r w:rsidRPr="004A2C5F">
              <w:rPr>
                <w:i/>
                <w:iCs/>
              </w:rPr>
              <w:t>[Insert name(s) and detailed information on the location(s) of the site(s)]</w:t>
            </w:r>
          </w:p>
        </w:tc>
      </w:tr>
      <w:tr w:rsidR="006D2994" w:rsidRPr="00CF0460" w14:paraId="5DFCACA4" w14:textId="77777777" w:rsidTr="007F4B97">
        <w:tc>
          <w:tcPr>
            <w:tcW w:w="2515" w:type="dxa"/>
          </w:tcPr>
          <w:p w14:paraId="1AFF124C" w14:textId="77777777" w:rsidR="006D2994" w:rsidRPr="00CF0460" w:rsidRDefault="006D2994" w:rsidP="007F4B97">
            <w:pPr>
              <w:spacing w:before="120"/>
              <w:rPr>
                <w:b/>
              </w:rPr>
            </w:pPr>
            <w:r w:rsidRPr="00CF0460">
              <w:rPr>
                <w:b/>
              </w:rPr>
              <w:t xml:space="preserve">Incoterms </w:t>
            </w:r>
          </w:p>
          <w:p w14:paraId="466DB5FD" w14:textId="77777777" w:rsidR="006D2994" w:rsidRPr="00CF0460" w:rsidRDefault="006D2994" w:rsidP="007F4B97">
            <w:pPr>
              <w:rPr>
                <w:sz w:val="20"/>
                <w:szCs w:val="20"/>
              </w:rPr>
            </w:pPr>
            <w:r w:rsidRPr="00CF0460">
              <w:rPr>
                <w:sz w:val="20"/>
                <w:szCs w:val="20"/>
              </w:rPr>
              <w:t>GCC 4.2 (b)</w:t>
            </w:r>
          </w:p>
        </w:tc>
        <w:tc>
          <w:tcPr>
            <w:tcW w:w="6930" w:type="dxa"/>
          </w:tcPr>
          <w:p w14:paraId="79EB9694" w14:textId="77777777" w:rsidR="006D2994" w:rsidRPr="00CF0460" w:rsidRDefault="006D2994" w:rsidP="007F4B97">
            <w:pPr>
              <w:spacing w:before="120" w:after="120"/>
            </w:pPr>
            <w:r w:rsidRPr="00CF0460">
              <w:t xml:space="preserve">The edition of Incoterms that shall apply is </w:t>
            </w:r>
            <w:r w:rsidRPr="00CF0460">
              <w:rPr>
                <w:i/>
                <w:iCs/>
              </w:rPr>
              <w:t>[insert date of current edition]</w:t>
            </w:r>
          </w:p>
        </w:tc>
      </w:tr>
      <w:tr w:rsidR="006D2994" w:rsidRPr="00CF0460" w14:paraId="070FA865" w14:textId="77777777" w:rsidTr="007F4B97">
        <w:tc>
          <w:tcPr>
            <w:tcW w:w="2515" w:type="dxa"/>
          </w:tcPr>
          <w:p w14:paraId="4177F99A" w14:textId="77777777" w:rsidR="006D2994" w:rsidRPr="00CF0460" w:rsidRDefault="006D2994" w:rsidP="007F4B97">
            <w:pPr>
              <w:spacing w:before="120"/>
              <w:rPr>
                <w:b/>
              </w:rPr>
            </w:pPr>
            <w:r w:rsidRPr="00CF0460">
              <w:rPr>
                <w:b/>
              </w:rPr>
              <w:t>Addresses for notices</w:t>
            </w:r>
          </w:p>
          <w:p w14:paraId="32AF639C" w14:textId="77777777" w:rsidR="006D2994" w:rsidRPr="00CF0460" w:rsidRDefault="006D2994" w:rsidP="007F4B97">
            <w:pPr>
              <w:rPr>
                <w:b/>
              </w:rPr>
            </w:pPr>
            <w:r w:rsidRPr="00CF0460">
              <w:rPr>
                <w:sz w:val="20"/>
                <w:szCs w:val="20"/>
              </w:rPr>
              <w:t>GCC 8.1</w:t>
            </w:r>
          </w:p>
        </w:tc>
        <w:tc>
          <w:tcPr>
            <w:tcW w:w="6930" w:type="dxa"/>
            <w:vAlign w:val="center"/>
          </w:tcPr>
          <w:p w14:paraId="0D8D2946" w14:textId="77777777" w:rsidR="00693AC2" w:rsidRPr="004A2C5F" w:rsidRDefault="00693AC2" w:rsidP="00693AC2">
            <w:pPr>
              <w:tabs>
                <w:tab w:val="right" w:pos="7164"/>
              </w:tabs>
              <w:spacing w:after="200"/>
            </w:pPr>
            <w:r w:rsidRPr="004A2C5F">
              <w:t xml:space="preserve">For </w:t>
            </w:r>
            <w:r w:rsidRPr="004A2C5F">
              <w:rPr>
                <w:b/>
                <w:u w:val="single"/>
              </w:rPr>
              <w:t>notices</w:t>
            </w:r>
            <w:r w:rsidRPr="004A2C5F">
              <w:t>, the Purchaser’s address shall be:</w:t>
            </w:r>
          </w:p>
          <w:p w14:paraId="7B750E7C" w14:textId="77777777" w:rsidR="00693AC2" w:rsidRPr="004A2C5F" w:rsidRDefault="00693AC2" w:rsidP="00693AC2">
            <w:pPr>
              <w:tabs>
                <w:tab w:val="right" w:pos="7164"/>
              </w:tabs>
              <w:spacing w:after="200"/>
            </w:pPr>
            <w:r w:rsidRPr="004A2C5F">
              <w:t xml:space="preserve">Attention: </w:t>
            </w:r>
            <w:r w:rsidRPr="004A2C5F">
              <w:rPr>
                <w:i/>
                <w:iCs/>
              </w:rPr>
              <w:t>[ insert full name of person, if applicable]</w:t>
            </w:r>
          </w:p>
          <w:p w14:paraId="54B9A3C1" w14:textId="77777777" w:rsidR="00693AC2" w:rsidRPr="004A2C5F" w:rsidRDefault="00693AC2" w:rsidP="00693AC2">
            <w:pPr>
              <w:tabs>
                <w:tab w:val="right" w:pos="7164"/>
              </w:tabs>
              <w:spacing w:after="200"/>
            </w:pPr>
            <w:r w:rsidRPr="004A2C5F">
              <w:t xml:space="preserve">Street Address: </w:t>
            </w:r>
            <w:r w:rsidRPr="004A2C5F">
              <w:rPr>
                <w:i/>
                <w:iCs/>
              </w:rPr>
              <w:t>[insert street address and number]</w:t>
            </w:r>
          </w:p>
          <w:p w14:paraId="70CC14ED" w14:textId="77777777" w:rsidR="00693AC2" w:rsidRPr="004A2C5F" w:rsidRDefault="00693AC2" w:rsidP="00693AC2">
            <w:pPr>
              <w:tabs>
                <w:tab w:val="right" w:pos="7164"/>
              </w:tabs>
              <w:spacing w:after="200"/>
            </w:pPr>
            <w:r w:rsidRPr="004A2C5F">
              <w:t>Floor/ Room number</w:t>
            </w:r>
            <w:r w:rsidRPr="004A2C5F">
              <w:rPr>
                <w:i/>
                <w:iCs/>
              </w:rPr>
              <w:t>: [insert floor and room number, if applicable]</w:t>
            </w:r>
          </w:p>
          <w:p w14:paraId="604BC4ED" w14:textId="77777777" w:rsidR="00693AC2" w:rsidRPr="004A2C5F" w:rsidRDefault="00693AC2" w:rsidP="00693AC2">
            <w:pPr>
              <w:tabs>
                <w:tab w:val="right" w:pos="7164"/>
              </w:tabs>
              <w:spacing w:after="200"/>
            </w:pPr>
            <w:r w:rsidRPr="004A2C5F">
              <w:t xml:space="preserve">City: </w:t>
            </w:r>
            <w:r w:rsidRPr="004A2C5F">
              <w:rPr>
                <w:i/>
                <w:iCs/>
              </w:rPr>
              <w:t>[insert name of city or town]</w:t>
            </w:r>
          </w:p>
          <w:p w14:paraId="55CEA99D" w14:textId="77777777" w:rsidR="00693AC2" w:rsidRPr="004A2C5F" w:rsidRDefault="00693AC2" w:rsidP="00693AC2">
            <w:pPr>
              <w:tabs>
                <w:tab w:val="right" w:pos="7164"/>
              </w:tabs>
              <w:spacing w:after="200"/>
            </w:pPr>
            <w:r w:rsidRPr="004A2C5F">
              <w:t xml:space="preserve">ZIP Code: </w:t>
            </w:r>
            <w:r w:rsidRPr="004A2C5F">
              <w:rPr>
                <w:i/>
                <w:iCs/>
              </w:rPr>
              <w:t>[insert postal ZIP code, if applicable]</w:t>
            </w:r>
          </w:p>
          <w:p w14:paraId="744DCCFD" w14:textId="77777777" w:rsidR="00693AC2" w:rsidRPr="004A2C5F" w:rsidRDefault="00693AC2" w:rsidP="00693AC2">
            <w:pPr>
              <w:tabs>
                <w:tab w:val="right" w:pos="7164"/>
              </w:tabs>
              <w:spacing w:after="200"/>
            </w:pPr>
            <w:r w:rsidRPr="004A2C5F">
              <w:t xml:space="preserve">Country: </w:t>
            </w:r>
            <w:r w:rsidRPr="004A2C5F">
              <w:rPr>
                <w:i/>
                <w:iCs/>
              </w:rPr>
              <w:t>[insert name of country]</w:t>
            </w:r>
          </w:p>
          <w:p w14:paraId="67BE07C2" w14:textId="77777777" w:rsidR="00693AC2" w:rsidRPr="004A2C5F" w:rsidRDefault="00693AC2" w:rsidP="00693AC2">
            <w:pPr>
              <w:tabs>
                <w:tab w:val="right" w:pos="7164"/>
              </w:tabs>
              <w:spacing w:after="200"/>
            </w:pPr>
            <w:r w:rsidRPr="004A2C5F">
              <w:t xml:space="preserve">Telephone: </w:t>
            </w:r>
            <w:r w:rsidRPr="004A2C5F">
              <w:rPr>
                <w:i/>
                <w:iCs/>
              </w:rPr>
              <w:t>[include telephone number, including country and city codes]</w:t>
            </w:r>
          </w:p>
          <w:p w14:paraId="003C9571" w14:textId="77777777" w:rsidR="00693AC2" w:rsidRPr="004A2C5F" w:rsidRDefault="00693AC2" w:rsidP="00693AC2">
            <w:pPr>
              <w:tabs>
                <w:tab w:val="right" w:pos="7164"/>
              </w:tabs>
              <w:spacing w:after="200"/>
            </w:pPr>
            <w:r w:rsidRPr="004A2C5F">
              <w:t xml:space="preserve">Facsimile number: </w:t>
            </w:r>
            <w:r w:rsidRPr="004A2C5F">
              <w:rPr>
                <w:i/>
                <w:iCs/>
              </w:rPr>
              <w:t>[insert facsimile number, including country and city codes]</w:t>
            </w:r>
          </w:p>
          <w:p w14:paraId="2F3DBC1C" w14:textId="77777777" w:rsidR="006D2994" w:rsidRPr="00CF0460" w:rsidRDefault="00693AC2" w:rsidP="007F4B97">
            <w:pPr>
              <w:spacing w:before="160" w:after="80"/>
            </w:pPr>
            <w:r w:rsidRPr="004A2C5F">
              <w:t>Electronic mail address</w:t>
            </w:r>
            <w:r w:rsidRPr="004A2C5F">
              <w:rPr>
                <w:i/>
                <w:iCs/>
              </w:rPr>
              <w:t>: [insert e-mail address, if applicable]</w:t>
            </w:r>
            <w:r w:rsidRPr="004A2C5F">
              <w:t xml:space="preserve"> </w:t>
            </w:r>
            <w:r w:rsidR="006D2994" w:rsidRPr="00CF0460">
              <w:rPr>
                <w:u w:val="single"/>
              </w:rPr>
              <w:t>Address for notices to the Supplier</w:t>
            </w:r>
            <w:r w:rsidR="006D2994" w:rsidRPr="00CF0460">
              <w:t>:</w:t>
            </w:r>
          </w:p>
          <w:p w14:paraId="6E665084" w14:textId="77777777" w:rsidR="006D2994" w:rsidRPr="00CF0460" w:rsidRDefault="006D2994" w:rsidP="007F4B97">
            <w:pPr>
              <w:spacing w:before="80" w:after="80"/>
            </w:pPr>
            <w:r w:rsidRPr="00CF0460">
              <w:rPr>
                <w:i/>
              </w:rPr>
              <w:t>insert the name of officer authorized to receive notices</w:t>
            </w:r>
            <w:r w:rsidRPr="00CF0460">
              <w:t xml:space="preserve">] </w:t>
            </w:r>
          </w:p>
          <w:p w14:paraId="662BD814" w14:textId="77777777" w:rsidR="006D2994" w:rsidRPr="00CF0460" w:rsidRDefault="006D2994" w:rsidP="007F4B97">
            <w:pPr>
              <w:spacing w:before="80" w:after="80"/>
            </w:pPr>
            <w:r w:rsidRPr="00CF0460">
              <w:t>[</w:t>
            </w:r>
            <w:r w:rsidRPr="00CF0460">
              <w:rPr>
                <w:i/>
              </w:rPr>
              <w:t>title/position</w:t>
            </w:r>
            <w:r w:rsidRPr="00CF0460">
              <w:t>]</w:t>
            </w:r>
          </w:p>
          <w:p w14:paraId="3B0D687C" w14:textId="77777777" w:rsidR="006D2994" w:rsidRPr="00CF0460" w:rsidRDefault="006D2994" w:rsidP="007F4B97">
            <w:pPr>
              <w:spacing w:before="80" w:after="80"/>
            </w:pPr>
            <w:r w:rsidRPr="00CF0460">
              <w:t>[</w:t>
            </w:r>
            <w:r w:rsidRPr="00CF0460">
              <w:rPr>
                <w:i/>
              </w:rPr>
              <w:t>department/work unit</w:t>
            </w:r>
            <w:r w:rsidRPr="00CF0460">
              <w:t>]</w:t>
            </w:r>
          </w:p>
          <w:p w14:paraId="0C6E2222" w14:textId="77777777" w:rsidR="006D2994" w:rsidRPr="00CF0460" w:rsidRDefault="006D2994" w:rsidP="007F4B97">
            <w:pPr>
              <w:spacing w:before="80" w:after="80"/>
            </w:pPr>
            <w:r w:rsidRPr="00CF0460">
              <w:t>[</w:t>
            </w:r>
            <w:r w:rsidRPr="00CF0460">
              <w:rPr>
                <w:i/>
              </w:rPr>
              <w:t>address</w:t>
            </w:r>
            <w:r w:rsidRPr="00CF0460">
              <w:t>]</w:t>
            </w:r>
          </w:p>
          <w:p w14:paraId="782037F5" w14:textId="77777777" w:rsidR="006D2994" w:rsidRPr="00CF0460" w:rsidRDefault="006D2994" w:rsidP="007F4B97">
            <w:pPr>
              <w:spacing w:before="120" w:after="120"/>
            </w:pPr>
            <w:r w:rsidRPr="00CF0460">
              <w:t>[</w:t>
            </w:r>
            <w:r w:rsidRPr="00CF0460">
              <w:rPr>
                <w:i/>
              </w:rPr>
              <w:t>email address</w:t>
            </w:r>
            <w:r w:rsidRPr="00CF0460">
              <w:t>]</w:t>
            </w:r>
          </w:p>
        </w:tc>
      </w:tr>
      <w:tr w:rsidR="00502BC8" w:rsidRPr="00CF0460" w14:paraId="29AFA95F" w14:textId="77777777" w:rsidTr="00614CE6">
        <w:tc>
          <w:tcPr>
            <w:tcW w:w="2515" w:type="dxa"/>
          </w:tcPr>
          <w:p w14:paraId="7EBBDDDD" w14:textId="77777777" w:rsidR="00502BC8" w:rsidRPr="007A6A4E" w:rsidRDefault="00502BC8" w:rsidP="007A6A4E">
            <w:pPr>
              <w:spacing w:before="120"/>
              <w:rPr>
                <w:b/>
              </w:rPr>
            </w:pPr>
            <w:bookmarkStart w:id="968" w:name="_Toc503345060"/>
            <w:r w:rsidRPr="007A6A4E">
              <w:rPr>
                <w:b/>
              </w:rPr>
              <w:t>Settlement of Disputes</w:t>
            </w:r>
            <w:bookmarkEnd w:id="968"/>
          </w:p>
          <w:p w14:paraId="083B69D0" w14:textId="77777777" w:rsidR="00502BC8" w:rsidRPr="00502BC8" w:rsidRDefault="00502BC8" w:rsidP="001B1212">
            <w:pPr>
              <w:pStyle w:val="NoSpacing"/>
              <w:rPr>
                <w:b/>
              </w:rPr>
            </w:pPr>
            <w:bookmarkStart w:id="969" w:name="_Toc503345061"/>
            <w:bookmarkStart w:id="970" w:name="_Toc503345217"/>
            <w:r w:rsidRPr="007A6A4E">
              <w:t>GCC 10.1</w:t>
            </w:r>
            <w:bookmarkEnd w:id="969"/>
            <w:bookmarkEnd w:id="970"/>
          </w:p>
        </w:tc>
        <w:tc>
          <w:tcPr>
            <w:tcW w:w="6930" w:type="dxa"/>
          </w:tcPr>
          <w:p w14:paraId="6A571438" w14:textId="77777777" w:rsidR="00502BC8" w:rsidRPr="00CF0460" w:rsidRDefault="00502BC8" w:rsidP="00502BC8">
            <w:pPr>
              <w:spacing w:after="200"/>
              <w:jc w:val="both"/>
            </w:pPr>
            <w:r>
              <w:t xml:space="preserve">The settlement of disputes for </w:t>
            </w:r>
            <w:r w:rsidR="005A6EDC">
              <w:t>Call-o</w:t>
            </w:r>
            <w:r w:rsidR="005A6EDC" w:rsidRPr="005C02E6">
              <w:t>ff</w:t>
            </w:r>
            <w:r>
              <w:t xml:space="preserve"> Contracts shall be in accordance with </w:t>
            </w:r>
            <w:r w:rsidRPr="00451402">
              <w:rPr>
                <w:b/>
              </w:rPr>
              <w:t>FA</w:t>
            </w:r>
            <w:r>
              <w:rPr>
                <w:b/>
              </w:rPr>
              <w:t>GP</w:t>
            </w:r>
            <w:r w:rsidRPr="00451402">
              <w:rPr>
                <w:b/>
              </w:rPr>
              <w:t xml:space="preserve"> 20.</w:t>
            </w:r>
            <w:r>
              <w:rPr>
                <w:b/>
              </w:rPr>
              <w:t xml:space="preserve">2 </w:t>
            </w:r>
          </w:p>
        </w:tc>
      </w:tr>
      <w:tr w:rsidR="00502BC8" w:rsidRPr="00CF0460" w14:paraId="3975980D" w14:textId="77777777" w:rsidTr="007F4B97">
        <w:tc>
          <w:tcPr>
            <w:tcW w:w="2515" w:type="dxa"/>
          </w:tcPr>
          <w:p w14:paraId="5301731C" w14:textId="77777777" w:rsidR="00502BC8" w:rsidRPr="00CF0460" w:rsidRDefault="00502BC8" w:rsidP="00502BC8">
            <w:pPr>
              <w:spacing w:before="120"/>
              <w:rPr>
                <w:b/>
              </w:rPr>
            </w:pPr>
            <w:r w:rsidRPr="00CF0460">
              <w:rPr>
                <w:b/>
              </w:rPr>
              <w:lastRenderedPageBreak/>
              <w:t>Shipping and other documents to be provided</w:t>
            </w:r>
          </w:p>
          <w:p w14:paraId="79A9CB97" w14:textId="77777777" w:rsidR="00502BC8" w:rsidRPr="00CF0460" w:rsidRDefault="00502BC8" w:rsidP="00502BC8">
            <w:r w:rsidRPr="00CF0460">
              <w:rPr>
                <w:sz w:val="20"/>
                <w:szCs w:val="20"/>
              </w:rPr>
              <w:t>GCC 13.1</w:t>
            </w:r>
          </w:p>
        </w:tc>
        <w:tc>
          <w:tcPr>
            <w:tcW w:w="6930" w:type="dxa"/>
            <w:vAlign w:val="center"/>
          </w:tcPr>
          <w:p w14:paraId="01F45892" w14:textId="77777777" w:rsidR="00502BC8" w:rsidRPr="00CF0460" w:rsidRDefault="00502BC8" w:rsidP="00502BC8">
            <w:pPr>
              <w:spacing w:before="120" w:after="120"/>
            </w:pPr>
            <w:r w:rsidRPr="00CF0460">
              <w:t>Details of Shipping and other Documents to be furnished by the Supplier are [</w:t>
            </w:r>
            <w:r w:rsidRPr="00CF0460">
              <w:rPr>
                <w:i/>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 etc.</w:t>
            </w:r>
            <w:r w:rsidRPr="00CF0460">
              <w:t>].</w:t>
            </w:r>
          </w:p>
          <w:p w14:paraId="15F67E22" w14:textId="77777777" w:rsidR="00502BC8" w:rsidRDefault="00502BC8" w:rsidP="00502BC8">
            <w:pPr>
              <w:spacing w:before="120" w:after="120"/>
            </w:pPr>
            <w:r w:rsidRPr="00CF0460">
              <w:t>The above documents shall be received by the Purchaser</w:t>
            </w:r>
            <w:r>
              <w:t>:</w:t>
            </w:r>
          </w:p>
          <w:p w14:paraId="2C518E76" w14:textId="77777777" w:rsidR="00502BC8" w:rsidRDefault="00502BC8" w:rsidP="00B35B74">
            <w:pPr>
              <w:pStyle w:val="ListParagraph"/>
              <w:numPr>
                <w:ilvl w:val="3"/>
                <w:numId w:val="23"/>
              </w:numPr>
              <w:spacing w:before="120" w:after="120"/>
              <w:ind w:left="700" w:hanging="529"/>
            </w:pPr>
            <w:r w:rsidRPr="00CF0460">
              <w:t>before arrival of the Goods,</w:t>
            </w:r>
            <w:r>
              <w:t xml:space="preserve"> if the mode of payment is through letter of credit if so specified in </w:t>
            </w:r>
            <w:r w:rsidRPr="00171AA7">
              <w:rPr>
                <w:b/>
              </w:rPr>
              <w:t xml:space="preserve">GCC </w:t>
            </w:r>
            <w:r w:rsidR="0045717B">
              <w:rPr>
                <w:b/>
              </w:rPr>
              <w:t>Sub-</w:t>
            </w:r>
            <w:r w:rsidR="00171AA7">
              <w:rPr>
                <w:b/>
              </w:rPr>
              <w:t xml:space="preserve">Clause </w:t>
            </w:r>
            <w:r w:rsidRPr="00171AA7">
              <w:rPr>
                <w:b/>
              </w:rPr>
              <w:t>16.1</w:t>
            </w:r>
            <w:r>
              <w:t xml:space="preserve">. If the documents are not received before arrival of the Goods, </w:t>
            </w:r>
            <w:r w:rsidRPr="003F14BE">
              <w:t>the Supplier will be responsible for any consequent ex</w:t>
            </w:r>
            <w:r>
              <w:t>penses; or otherwise</w:t>
            </w:r>
          </w:p>
          <w:p w14:paraId="4FD30082" w14:textId="77777777" w:rsidR="00171AA7" w:rsidRDefault="00171AA7" w:rsidP="00171AA7">
            <w:pPr>
              <w:pStyle w:val="ListParagraph"/>
              <w:spacing w:before="120" w:after="120"/>
              <w:ind w:left="700"/>
            </w:pPr>
          </w:p>
          <w:p w14:paraId="6CC76B8B" w14:textId="77777777" w:rsidR="00502BC8" w:rsidRPr="00CF0460" w:rsidRDefault="004270D6" w:rsidP="00B35B74">
            <w:pPr>
              <w:pStyle w:val="ListParagraph"/>
              <w:numPr>
                <w:ilvl w:val="3"/>
                <w:numId w:val="23"/>
              </w:numPr>
              <w:tabs>
                <w:tab w:val="clear" w:pos="1901"/>
              </w:tabs>
              <w:spacing w:before="120" w:after="120"/>
              <w:ind w:left="430"/>
            </w:pPr>
            <w:r>
              <w:t>o</w:t>
            </w:r>
            <w:r w:rsidR="00502BC8">
              <w:t xml:space="preserve">n shipment. </w:t>
            </w:r>
          </w:p>
        </w:tc>
      </w:tr>
      <w:tr w:rsidR="00502BC8" w:rsidRPr="00CF0460" w14:paraId="245FB7A3" w14:textId="77777777" w:rsidTr="007F4B97">
        <w:tc>
          <w:tcPr>
            <w:tcW w:w="2515" w:type="dxa"/>
          </w:tcPr>
          <w:p w14:paraId="6F56FB91" w14:textId="77777777" w:rsidR="00502BC8" w:rsidRPr="00CF0460" w:rsidRDefault="00502BC8" w:rsidP="00502BC8">
            <w:pPr>
              <w:spacing w:before="120"/>
              <w:rPr>
                <w:b/>
              </w:rPr>
            </w:pPr>
            <w:r w:rsidRPr="00CF0460">
              <w:rPr>
                <w:b/>
              </w:rPr>
              <w:t>Contract Price</w:t>
            </w:r>
          </w:p>
          <w:p w14:paraId="76FDE980" w14:textId="77777777" w:rsidR="00502BC8" w:rsidRPr="00CF0460" w:rsidRDefault="00502BC8" w:rsidP="00502BC8">
            <w:pPr>
              <w:rPr>
                <w:b/>
              </w:rPr>
            </w:pPr>
            <w:r w:rsidRPr="00CF0460">
              <w:rPr>
                <w:sz w:val="20"/>
                <w:szCs w:val="20"/>
              </w:rPr>
              <w:t>GCC 15.1</w:t>
            </w:r>
          </w:p>
        </w:tc>
        <w:tc>
          <w:tcPr>
            <w:tcW w:w="6930" w:type="dxa"/>
            <w:vAlign w:val="center"/>
          </w:tcPr>
          <w:p w14:paraId="05F3CF36" w14:textId="77777777" w:rsidR="00502BC8" w:rsidRPr="00CF0460" w:rsidRDefault="00502BC8" w:rsidP="00502BC8">
            <w:pPr>
              <w:spacing w:before="120" w:after="120"/>
            </w:pPr>
            <w:r w:rsidRPr="00CF0460">
              <w:t>The prices charged for the Goods supplied and any related Services performed [</w:t>
            </w:r>
            <w:r w:rsidRPr="00CF0460">
              <w:rPr>
                <w:i/>
              </w:rPr>
              <w:t>insert “</w:t>
            </w:r>
            <w:r w:rsidRPr="003601E4">
              <w:t>shall</w:t>
            </w:r>
            <w:r w:rsidRPr="00CF0460">
              <w:rPr>
                <w:i/>
              </w:rPr>
              <w:t>” or “</w:t>
            </w:r>
            <w:r w:rsidRPr="003601E4">
              <w:t>shall not</w:t>
            </w:r>
            <w:r w:rsidRPr="00CF0460">
              <w:rPr>
                <w:i/>
              </w:rPr>
              <w:t>,” as appropriate</w:t>
            </w:r>
            <w:r w:rsidRPr="00CF0460">
              <w:t>] be adjustable.</w:t>
            </w:r>
          </w:p>
          <w:p w14:paraId="7560F9E5" w14:textId="77777777" w:rsidR="00502BC8" w:rsidRPr="00CF0460" w:rsidRDefault="00502BC8" w:rsidP="00502BC8">
            <w:pPr>
              <w:spacing w:before="120" w:after="120"/>
            </w:pPr>
            <w:r w:rsidRPr="00CF0460">
              <w:t>If prices are adjustable, the following method shall be used to calculate the price adjustment [</w:t>
            </w:r>
            <w:r w:rsidRPr="00CF0460">
              <w:rPr>
                <w:i/>
              </w:rPr>
              <w:t xml:space="preserve">see attachment to Schedule 2 of the </w:t>
            </w:r>
            <w:r>
              <w:rPr>
                <w:i/>
              </w:rPr>
              <w:t>Contract</w:t>
            </w:r>
            <w:r w:rsidRPr="00CF0460">
              <w:rPr>
                <w:i/>
              </w:rPr>
              <w:t xml:space="preserve"> for a sample Price Adjustment Formula</w:t>
            </w:r>
            <w:r w:rsidRPr="00CF0460">
              <w:t>]</w:t>
            </w:r>
          </w:p>
        </w:tc>
      </w:tr>
      <w:tr w:rsidR="00502BC8" w:rsidRPr="00CF0460" w14:paraId="6EA90AC5" w14:textId="77777777" w:rsidTr="007F4B97">
        <w:tc>
          <w:tcPr>
            <w:tcW w:w="2515" w:type="dxa"/>
          </w:tcPr>
          <w:p w14:paraId="07149BFE" w14:textId="77777777" w:rsidR="00502BC8" w:rsidRPr="00CF0460" w:rsidRDefault="00502BC8" w:rsidP="00502BC8">
            <w:pPr>
              <w:spacing w:before="120"/>
              <w:rPr>
                <w:b/>
              </w:rPr>
            </w:pPr>
            <w:r w:rsidRPr="00CF0460">
              <w:rPr>
                <w:b/>
              </w:rPr>
              <w:t>Terms of payment</w:t>
            </w:r>
          </w:p>
          <w:p w14:paraId="3CB12675" w14:textId="77777777" w:rsidR="00502BC8" w:rsidRPr="00CF0460" w:rsidRDefault="00502BC8" w:rsidP="00502BC8">
            <w:pPr>
              <w:rPr>
                <w:b/>
              </w:rPr>
            </w:pPr>
            <w:r w:rsidRPr="00CF0460">
              <w:rPr>
                <w:sz w:val="20"/>
                <w:szCs w:val="20"/>
              </w:rPr>
              <w:t>GCC 16.1</w:t>
            </w:r>
          </w:p>
        </w:tc>
        <w:tc>
          <w:tcPr>
            <w:tcW w:w="6930" w:type="dxa"/>
          </w:tcPr>
          <w:p w14:paraId="731D1F68" w14:textId="77777777" w:rsidR="00502BC8" w:rsidRDefault="00502BC8" w:rsidP="00502BC8">
            <w:pPr>
              <w:suppressAutoHyphens/>
              <w:spacing w:before="120" w:after="120"/>
              <w:jc w:val="both"/>
            </w:pPr>
            <w:r w:rsidRPr="00CF0460">
              <w:rPr>
                <w:b/>
                <w:i/>
              </w:rPr>
              <w:t>Sample provision [The following are the sample terms of payment which, depending on the nature, size and complexity of the purchase, may be appropriately revised by the Purchaser]</w:t>
            </w:r>
            <w:r>
              <w:t xml:space="preserve"> </w:t>
            </w:r>
          </w:p>
          <w:p w14:paraId="3F4ACEDE" w14:textId="77777777" w:rsidR="00502BC8" w:rsidRDefault="00502BC8" w:rsidP="00502BC8">
            <w:pPr>
              <w:tabs>
                <w:tab w:val="left" w:pos="7200"/>
              </w:tabs>
              <w:suppressAutoHyphens/>
              <w:spacing w:after="120"/>
              <w:ind w:firstLine="7"/>
              <w:jc w:val="both"/>
              <w:rPr>
                <w:i/>
              </w:rPr>
            </w:pPr>
            <w:r>
              <w:t>[</w:t>
            </w:r>
            <w:r>
              <w:rPr>
                <w:i/>
              </w:rPr>
              <w:t>Note 1</w:t>
            </w:r>
            <w:r w:rsidRPr="007B51F0">
              <w:rPr>
                <w:i/>
              </w:rPr>
              <w:t xml:space="preserve">: </w:t>
            </w:r>
            <w:r>
              <w:rPr>
                <w:i/>
              </w:rPr>
              <w:t>For Goods to be supplied from abroad: At the time of the Call-off Contract, the Purchaser shall select one of the following options taking into considerations factors including: (</w:t>
            </w:r>
            <w:proofErr w:type="spellStart"/>
            <w:r>
              <w:rPr>
                <w:i/>
              </w:rPr>
              <w:t>i</w:t>
            </w:r>
            <w:proofErr w:type="spellEnd"/>
            <w:r>
              <w:rPr>
                <w:i/>
              </w:rPr>
              <w:t xml:space="preserve">) the </w:t>
            </w:r>
            <w:r w:rsidR="005A6EDC">
              <w:t>Call-o</w:t>
            </w:r>
            <w:r w:rsidR="005A6EDC" w:rsidRPr="005C02E6">
              <w:t>ff</w:t>
            </w:r>
            <w:r>
              <w:rPr>
                <w:i/>
              </w:rPr>
              <w:t xml:space="preserve"> contract amount; (ii) the Delivery Period; (iii) the feasibility of setting up a letter of credit in a timely manner; </w:t>
            </w:r>
            <w:r w:rsidRPr="003601E4">
              <w:rPr>
                <w:i/>
              </w:rPr>
              <w:t xml:space="preserve">(iv) applicable disbursement </w:t>
            </w:r>
            <w:r w:rsidRPr="003601E4">
              <w:rPr>
                <w:i/>
                <w:sz w:val="23"/>
                <w:szCs w:val="23"/>
              </w:rPr>
              <w:t>arrangements in the Financing Agreement</w:t>
            </w:r>
            <w:r w:rsidRPr="003601E4">
              <w:rPr>
                <w:i/>
                <w:sz w:val="16"/>
                <w:szCs w:val="16"/>
              </w:rPr>
              <w:t xml:space="preserve"> </w:t>
            </w:r>
            <w:r w:rsidRPr="003601E4">
              <w:rPr>
                <w:i/>
                <w:sz w:val="23"/>
                <w:szCs w:val="23"/>
              </w:rPr>
              <w:t>and additional information in the Disbursement Letter</w:t>
            </w:r>
            <w:r w:rsidRPr="003601E4">
              <w:rPr>
                <w:i/>
              </w:rPr>
              <w:t>; and (v) the extent</w:t>
            </w:r>
            <w:r>
              <w:rPr>
                <w:i/>
              </w:rPr>
              <w:t xml:space="preserve"> to which suppliers of the subject Goods from abroad can accept alternative payment methods other than through letter of credit. </w:t>
            </w:r>
            <w:r w:rsidRPr="005E27C4">
              <w:rPr>
                <w:i/>
              </w:rPr>
              <w:t xml:space="preserve"> </w:t>
            </w:r>
          </w:p>
          <w:p w14:paraId="33EEFEAE" w14:textId="77777777" w:rsidR="00502BC8" w:rsidRDefault="00502BC8" w:rsidP="00502BC8">
            <w:pPr>
              <w:tabs>
                <w:tab w:val="left" w:pos="7200"/>
              </w:tabs>
              <w:suppressAutoHyphens/>
              <w:spacing w:after="120"/>
              <w:ind w:firstLine="7"/>
              <w:jc w:val="both"/>
            </w:pPr>
            <w:r>
              <w:t xml:space="preserve">[ </w:t>
            </w:r>
            <w:r w:rsidRPr="00232040">
              <w:rPr>
                <w:b/>
                <w:i/>
              </w:rPr>
              <w:t xml:space="preserve">Note </w:t>
            </w:r>
            <w:r>
              <w:rPr>
                <w:b/>
                <w:i/>
              </w:rPr>
              <w:t>2</w:t>
            </w:r>
            <w:r w:rsidRPr="00232040">
              <w:rPr>
                <w:i/>
              </w:rPr>
              <w:t xml:space="preserve">: If the Direct </w:t>
            </w:r>
            <w:r w:rsidRPr="00232040">
              <w:rPr>
                <w:bCs/>
                <w:i/>
                <w:iCs/>
                <w:spacing w:val="-2"/>
              </w:rPr>
              <w:t xml:space="preserve">Payment disbursement method, as defined in the World Bank’s Disbursement Guidelines for Investment Project Financing is applicable to the Project, irrespective of value, the Purchaser shall specify here that the Purchaser will process payments using the Direct Payment disbursement method, as defined in the World Bank’s Disbursement Guidelines for Investment Project Financing. If a minimum value has been established for </w:t>
            </w:r>
            <w:r>
              <w:rPr>
                <w:bCs/>
                <w:i/>
                <w:iCs/>
                <w:spacing w:val="-2"/>
              </w:rPr>
              <w:t xml:space="preserve">the Project for </w:t>
            </w:r>
            <w:r w:rsidRPr="00232040">
              <w:rPr>
                <w:bCs/>
                <w:i/>
                <w:iCs/>
                <w:spacing w:val="-2"/>
              </w:rPr>
              <w:t>use of the Direct Payment disbursement method</w:t>
            </w:r>
            <w:r>
              <w:rPr>
                <w:bCs/>
                <w:i/>
                <w:iCs/>
                <w:spacing w:val="-2"/>
              </w:rPr>
              <w:t>, the Purchaser should e</w:t>
            </w:r>
            <w:r w:rsidRPr="00232040">
              <w:rPr>
                <w:bCs/>
                <w:i/>
                <w:iCs/>
                <w:spacing w:val="-2"/>
              </w:rPr>
              <w:t xml:space="preserve">nsure that the </w:t>
            </w:r>
            <w:r w:rsidRPr="00232040">
              <w:rPr>
                <w:bCs/>
                <w:i/>
                <w:iCs/>
                <w:spacing w:val="-2"/>
              </w:rPr>
              <w:lastRenderedPageBreak/>
              <w:t xml:space="preserve">amount </w:t>
            </w:r>
            <w:r>
              <w:rPr>
                <w:bCs/>
                <w:i/>
                <w:iCs/>
                <w:spacing w:val="-2"/>
              </w:rPr>
              <w:t xml:space="preserve">of this payment is higher than the </w:t>
            </w:r>
            <w:r w:rsidRPr="00232040">
              <w:rPr>
                <w:bCs/>
                <w:i/>
                <w:iCs/>
                <w:spacing w:val="-2"/>
              </w:rPr>
              <w:t xml:space="preserve">minimum value before </w:t>
            </w:r>
            <w:r>
              <w:rPr>
                <w:bCs/>
                <w:i/>
                <w:iCs/>
                <w:spacing w:val="-2"/>
              </w:rPr>
              <w:t>making reference to the Direct Payment disbursement method]</w:t>
            </w:r>
          </w:p>
          <w:p w14:paraId="72AD1F7E" w14:textId="77777777" w:rsidR="00502BC8" w:rsidRPr="00CF0460" w:rsidRDefault="00502BC8" w:rsidP="00502BC8">
            <w:pPr>
              <w:suppressAutoHyphens/>
              <w:spacing w:after="120"/>
              <w:ind w:firstLine="7"/>
              <w:jc w:val="both"/>
            </w:pPr>
            <w:r w:rsidRPr="00CF0460">
              <w:t>The method and conditions of payment to be made to the Supplier under this Call-off Contract shall be as follows:</w:t>
            </w:r>
          </w:p>
          <w:p w14:paraId="769E0D25" w14:textId="77777777" w:rsidR="00502BC8" w:rsidRPr="00CF0460" w:rsidRDefault="00502BC8" w:rsidP="00502BC8">
            <w:pPr>
              <w:suppressAutoHyphens/>
              <w:spacing w:after="120"/>
              <w:ind w:firstLine="7"/>
              <w:jc w:val="both"/>
            </w:pPr>
            <w:r>
              <w:rPr>
                <w:b/>
              </w:rPr>
              <w:t xml:space="preserve">1. </w:t>
            </w:r>
            <w:r w:rsidRPr="00CF0460">
              <w:rPr>
                <w:b/>
              </w:rPr>
              <w:t>Payment for Goods supplied from abroad:</w:t>
            </w:r>
          </w:p>
          <w:p w14:paraId="286B45B2" w14:textId="77777777" w:rsidR="00502BC8" w:rsidRDefault="00502BC8" w:rsidP="00502BC8">
            <w:pPr>
              <w:tabs>
                <w:tab w:val="left" w:pos="7200"/>
              </w:tabs>
              <w:suppressAutoHyphens/>
              <w:spacing w:after="120"/>
              <w:ind w:firstLine="7"/>
              <w:jc w:val="both"/>
            </w:pPr>
            <w:r w:rsidRPr="00CF0460">
              <w:t xml:space="preserve">Payment of foreign currency portion shall be made in </w:t>
            </w:r>
            <w:r w:rsidRPr="00CF0460">
              <w:rPr>
                <w:i/>
              </w:rPr>
              <w:t>[insert currency of the Contract Price]</w:t>
            </w:r>
            <w:r w:rsidRPr="00CF0460">
              <w:t xml:space="preserve"> in the following manner:</w:t>
            </w:r>
          </w:p>
          <w:p w14:paraId="365D7DE1" w14:textId="77777777" w:rsidR="00502BC8" w:rsidRPr="005E27C4" w:rsidRDefault="00502BC8" w:rsidP="00502BC8">
            <w:pPr>
              <w:tabs>
                <w:tab w:val="left" w:pos="7200"/>
              </w:tabs>
              <w:suppressAutoHyphens/>
              <w:spacing w:after="120"/>
              <w:ind w:firstLine="7"/>
              <w:jc w:val="both"/>
              <w:rPr>
                <w:u w:val="single"/>
              </w:rPr>
            </w:pPr>
            <w:r w:rsidDel="00232040">
              <w:t xml:space="preserve"> </w:t>
            </w:r>
            <w:r>
              <w:rPr>
                <w:u w:val="single"/>
              </w:rPr>
              <w:t>[</w:t>
            </w:r>
            <w:r w:rsidRPr="00232040">
              <w:rPr>
                <w:i/>
                <w:u w:val="single"/>
              </w:rPr>
              <w:t>OPTION 1</w:t>
            </w:r>
            <w:r>
              <w:rPr>
                <w:u w:val="single"/>
              </w:rPr>
              <w:t>]</w:t>
            </w:r>
          </w:p>
          <w:p w14:paraId="3BB2EDC4" w14:textId="77777777" w:rsidR="00502BC8" w:rsidRPr="00CF0460" w:rsidRDefault="00502BC8" w:rsidP="00502BC8">
            <w:pPr>
              <w:tabs>
                <w:tab w:val="left" w:pos="1080"/>
              </w:tabs>
              <w:suppressAutoHyphens/>
              <w:spacing w:after="120"/>
              <w:ind w:left="547" w:hanging="540"/>
              <w:jc w:val="both"/>
            </w:pPr>
            <w:r w:rsidRPr="00CF0460">
              <w:t>(</w:t>
            </w:r>
            <w:proofErr w:type="spellStart"/>
            <w:r w:rsidRPr="00CF0460">
              <w:t>i</w:t>
            </w:r>
            <w:proofErr w:type="spellEnd"/>
            <w:r w:rsidRPr="00CF0460">
              <w:t>)</w:t>
            </w:r>
            <w:r w:rsidRPr="00CF0460">
              <w:rPr>
                <w:b/>
              </w:rPr>
              <w:tab/>
              <w:t xml:space="preserve">Advance Payment: </w:t>
            </w:r>
            <w:r w:rsidRPr="00CF0460">
              <w:t>Ten (10) percent of the Contract Price shall be paid within thirty (30) days of signing of the Contract, and upon submission of claim and a bank guarantee in the amount and currencies equal to the advance payment amount valid until the Goods are delivered and in the form provided in the Bidding document or another form acceptable to the Purchaser.</w:t>
            </w:r>
          </w:p>
          <w:p w14:paraId="5A58478D" w14:textId="77777777" w:rsidR="00502BC8" w:rsidRPr="00CF0460" w:rsidRDefault="00502BC8" w:rsidP="00502BC8">
            <w:pPr>
              <w:tabs>
                <w:tab w:val="left" w:pos="1080"/>
              </w:tabs>
              <w:suppressAutoHyphens/>
              <w:spacing w:after="120"/>
              <w:ind w:left="547" w:hanging="540"/>
              <w:jc w:val="both"/>
            </w:pPr>
            <w:r w:rsidRPr="00CF0460">
              <w:br w:type="page"/>
              <w:t>(ii)</w:t>
            </w:r>
            <w:r w:rsidRPr="00CF0460">
              <w:rPr>
                <w:b/>
              </w:rPr>
              <w:tab/>
              <w:t xml:space="preserve">On Shipment: </w:t>
            </w:r>
            <w:r w:rsidRPr="00CF0460">
              <w:t xml:space="preserve">Eighty (80) percent of the Contract Price of the Goods shipped shall be paid through irrevocable confirmed letter of credit opened in favor of the Supplier in a bank in its country, upon submission of documents specified in </w:t>
            </w:r>
            <w:r w:rsidRPr="00171AA7">
              <w:rPr>
                <w:b/>
              </w:rPr>
              <w:t>GCC Clause 13</w:t>
            </w:r>
            <w:r w:rsidRPr="00CF0460">
              <w:t>.</w:t>
            </w:r>
          </w:p>
          <w:p w14:paraId="07BDD3C7" w14:textId="77777777" w:rsidR="00502BC8" w:rsidRPr="00CF0460" w:rsidRDefault="00502BC8" w:rsidP="00502BC8">
            <w:pPr>
              <w:tabs>
                <w:tab w:val="left" w:pos="1080"/>
              </w:tabs>
              <w:suppressAutoHyphens/>
              <w:spacing w:after="120"/>
              <w:ind w:left="547" w:hanging="540"/>
              <w:jc w:val="both"/>
            </w:pPr>
            <w:r w:rsidRPr="00CF0460">
              <w:t>(iii)</w:t>
            </w:r>
            <w:r w:rsidRPr="00CF0460">
              <w:rPr>
                <w:b/>
              </w:rPr>
              <w:tab/>
              <w:t xml:space="preserve">On Acceptance: </w:t>
            </w:r>
            <w:r w:rsidRPr="00CF0460">
              <w:t>Ten (10) percent of the Contract Price of Goods received shall be paid within thirty (30) days of receipt of the Goods upon submission of claim supported by the acceptance certificate issued by the Purchaser.</w:t>
            </w:r>
          </w:p>
          <w:p w14:paraId="18722DD2" w14:textId="77777777" w:rsidR="00502BC8" w:rsidRPr="00CF0460" w:rsidRDefault="00502BC8" w:rsidP="00502BC8">
            <w:pPr>
              <w:tabs>
                <w:tab w:val="left" w:pos="6480"/>
              </w:tabs>
              <w:suppressAutoHyphens/>
              <w:spacing w:after="120"/>
              <w:ind w:firstLine="7"/>
              <w:jc w:val="both"/>
            </w:pPr>
            <w:r w:rsidRPr="00CF0460">
              <w:t xml:space="preserve">Payment of local currency portion shall be made in </w:t>
            </w:r>
            <w:r w:rsidRPr="00CF0460">
              <w:rPr>
                <w:i/>
              </w:rPr>
              <w:t xml:space="preserve">[insert currency] </w:t>
            </w:r>
            <w:r w:rsidRPr="00CF0460">
              <w:t>within thirty (30) days of presentation of claim supported by a certificate from the Purchaser declaring that the Goods have been delivered and that all other contracted Services have been performed.</w:t>
            </w:r>
          </w:p>
          <w:p w14:paraId="6F54916D" w14:textId="77777777" w:rsidR="00502BC8" w:rsidRPr="005E27C4" w:rsidRDefault="00502BC8" w:rsidP="00502BC8">
            <w:pPr>
              <w:suppressAutoHyphens/>
              <w:spacing w:after="120"/>
              <w:ind w:left="7"/>
              <w:jc w:val="both"/>
            </w:pPr>
            <w:r>
              <w:t>OR</w:t>
            </w:r>
          </w:p>
          <w:p w14:paraId="1A5BEF06" w14:textId="77777777" w:rsidR="00502BC8" w:rsidRPr="003A4B33" w:rsidRDefault="00502BC8" w:rsidP="00502BC8">
            <w:pPr>
              <w:suppressAutoHyphens/>
              <w:spacing w:after="120"/>
              <w:ind w:left="7"/>
              <w:jc w:val="both"/>
              <w:rPr>
                <w:i/>
              </w:rPr>
            </w:pPr>
            <w:r>
              <w:rPr>
                <w:u w:val="single"/>
              </w:rPr>
              <w:t>[</w:t>
            </w:r>
            <w:r w:rsidRPr="00232040">
              <w:rPr>
                <w:i/>
                <w:u w:val="single"/>
              </w:rPr>
              <w:t>OPTION 2</w:t>
            </w:r>
            <w:r>
              <w:rPr>
                <w:i/>
              </w:rPr>
              <w:t>]</w:t>
            </w:r>
          </w:p>
          <w:p w14:paraId="53ED665C" w14:textId="77777777" w:rsidR="00502BC8" w:rsidRPr="00CF0460" w:rsidRDefault="00502BC8" w:rsidP="00502BC8">
            <w:pPr>
              <w:tabs>
                <w:tab w:val="left" w:pos="1080"/>
              </w:tabs>
              <w:suppressAutoHyphens/>
              <w:spacing w:after="120"/>
              <w:ind w:left="547" w:hanging="540"/>
              <w:jc w:val="both"/>
            </w:pPr>
            <w:r>
              <w:t>(</w:t>
            </w:r>
            <w:proofErr w:type="spellStart"/>
            <w:r>
              <w:t>i</w:t>
            </w:r>
            <w:proofErr w:type="spellEnd"/>
            <w:r>
              <w:t>)</w:t>
            </w:r>
            <w:r>
              <w:tab/>
            </w:r>
            <w:r w:rsidRPr="003A4B33">
              <w:rPr>
                <w:b/>
              </w:rPr>
              <w:t xml:space="preserve">Advance Payment: </w:t>
            </w:r>
            <w:r>
              <w:t>Twenty</w:t>
            </w:r>
            <w:r w:rsidRPr="00CF0460">
              <w:t xml:space="preserve"> (</w:t>
            </w:r>
            <w:r>
              <w:t>2</w:t>
            </w:r>
            <w:r w:rsidRPr="00CF0460">
              <w:t>0) percent of the Contract Price shall be paid within thirty (30) days of signing of the Contract, and upon submission of claim and a bank guarantee in the amount and currencies equal to the advance payment amount valid until the Goods are delivered and in the form provided in the Bidding document or another form acceptable to the Purchaser.</w:t>
            </w:r>
            <w:r>
              <w:t xml:space="preserve"> </w:t>
            </w:r>
          </w:p>
          <w:p w14:paraId="557CC591" w14:textId="77777777" w:rsidR="00502BC8" w:rsidRDefault="00502BC8" w:rsidP="00502BC8">
            <w:pPr>
              <w:pStyle w:val="Default"/>
              <w:ind w:left="610" w:hanging="610"/>
              <w:jc w:val="both"/>
            </w:pPr>
            <w:r w:rsidRPr="00CF0460">
              <w:br w:type="page"/>
              <w:t>(ii)</w:t>
            </w:r>
            <w:r w:rsidRPr="00CF0460">
              <w:rPr>
                <w:b/>
              </w:rPr>
              <w:tab/>
            </w:r>
            <w:r w:rsidR="00B90B1F" w:rsidRPr="00CF0460">
              <w:rPr>
                <w:b/>
              </w:rPr>
              <w:t xml:space="preserve">On </w:t>
            </w:r>
            <w:r w:rsidR="00B90B1F">
              <w:rPr>
                <w:b/>
              </w:rPr>
              <w:t>Shipment</w:t>
            </w:r>
            <w:r w:rsidRPr="00CF0460">
              <w:rPr>
                <w:b/>
              </w:rPr>
              <w:t xml:space="preserve">: </w:t>
            </w:r>
            <w:r>
              <w:t>Sixty</w:t>
            </w:r>
            <w:r w:rsidRPr="00CF0460">
              <w:t xml:space="preserve"> (</w:t>
            </w:r>
            <w:r>
              <w:t>6</w:t>
            </w:r>
            <w:r w:rsidRPr="00CF0460">
              <w:t>0) percent of the Contract Price shall be paid</w:t>
            </w:r>
            <w:r>
              <w:t xml:space="preserve"> within 30 days receipt by the Purchaser </w:t>
            </w:r>
            <w:r w:rsidRPr="00CF0460">
              <w:t xml:space="preserve">of documents specified in </w:t>
            </w:r>
            <w:r w:rsidRPr="0045717B">
              <w:rPr>
                <w:b/>
              </w:rPr>
              <w:t>GCC Clause 13</w:t>
            </w:r>
          </w:p>
          <w:p w14:paraId="2EB425F7" w14:textId="77777777" w:rsidR="00171AA7" w:rsidRDefault="00171AA7" w:rsidP="00502BC8">
            <w:pPr>
              <w:pStyle w:val="Default"/>
              <w:ind w:left="610" w:hanging="610"/>
              <w:jc w:val="both"/>
            </w:pPr>
          </w:p>
          <w:p w14:paraId="502149D9" w14:textId="77777777" w:rsidR="00502BC8" w:rsidRPr="0037557A" w:rsidRDefault="00502BC8" w:rsidP="00502BC8">
            <w:pPr>
              <w:tabs>
                <w:tab w:val="left" w:pos="1080"/>
              </w:tabs>
              <w:suppressAutoHyphens/>
              <w:spacing w:after="120"/>
              <w:ind w:left="547" w:hanging="540"/>
              <w:jc w:val="both"/>
            </w:pPr>
            <w:r w:rsidRPr="00CF0460">
              <w:t>(iii)</w:t>
            </w:r>
            <w:r w:rsidRPr="00CF0460">
              <w:rPr>
                <w:b/>
              </w:rPr>
              <w:tab/>
              <w:t xml:space="preserve">On </w:t>
            </w:r>
            <w:r>
              <w:rPr>
                <w:b/>
              </w:rPr>
              <w:t>delivery of the Goods at the final place of destination</w:t>
            </w:r>
            <w:r w:rsidRPr="00CF0460">
              <w:rPr>
                <w:b/>
              </w:rPr>
              <w:t xml:space="preserve">: </w:t>
            </w:r>
            <w:r>
              <w:t>Twenty</w:t>
            </w:r>
            <w:r w:rsidRPr="00CF0460">
              <w:t xml:space="preserve"> (</w:t>
            </w:r>
            <w:r>
              <w:t>2</w:t>
            </w:r>
            <w:r w:rsidRPr="00CF0460">
              <w:t xml:space="preserve">0) percent of the Contract Price shall be paid within </w:t>
            </w:r>
            <w:r w:rsidRPr="00CF0460">
              <w:lastRenderedPageBreak/>
              <w:t xml:space="preserve">thirty (30) days of </w:t>
            </w:r>
            <w:r>
              <w:t>delivery of the</w:t>
            </w:r>
            <w:r w:rsidRPr="00CF0460">
              <w:t xml:space="preserve"> Goods </w:t>
            </w:r>
            <w:r>
              <w:t xml:space="preserve">at the final place of destination, </w:t>
            </w:r>
            <w:r w:rsidRPr="00CF0460">
              <w:t xml:space="preserve">supported by </w:t>
            </w:r>
            <w:r>
              <w:t>an</w:t>
            </w:r>
            <w:r w:rsidRPr="00CF0460">
              <w:t xml:space="preserve"> acceptance certificate issued by the Purchaser</w:t>
            </w:r>
            <w:r>
              <w:t xml:space="preserve"> and receipt of the Supplier’s invoice</w:t>
            </w:r>
            <w:r w:rsidRPr="00CF0460">
              <w:t>.</w:t>
            </w:r>
            <w:r>
              <w:t xml:space="preserve"> </w:t>
            </w:r>
          </w:p>
          <w:p w14:paraId="281AF0DC" w14:textId="77777777" w:rsidR="00502BC8" w:rsidRPr="00CF0460" w:rsidRDefault="00502BC8" w:rsidP="00502BC8">
            <w:pPr>
              <w:suppressAutoHyphens/>
              <w:spacing w:after="120"/>
              <w:ind w:left="7"/>
              <w:jc w:val="both"/>
            </w:pPr>
            <w:r>
              <w:rPr>
                <w:b/>
              </w:rPr>
              <w:t xml:space="preserve">2. </w:t>
            </w:r>
            <w:r w:rsidRPr="00CF0460">
              <w:rPr>
                <w:b/>
              </w:rPr>
              <w:t>Payment for Goods and Services supplied from within the Purchaser’s Country:</w:t>
            </w:r>
          </w:p>
          <w:p w14:paraId="2C96F865" w14:textId="77777777" w:rsidR="00502BC8" w:rsidRPr="00CF0460" w:rsidRDefault="00502BC8" w:rsidP="00502BC8">
            <w:pPr>
              <w:tabs>
                <w:tab w:val="left" w:pos="2160"/>
              </w:tabs>
              <w:suppressAutoHyphens/>
              <w:spacing w:after="120"/>
              <w:ind w:left="7"/>
              <w:jc w:val="both"/>
            </w:pPr>
            <w:r w:rsidRPr="00CF0460">
              <w:t xml:space="preserve">Payment for Goods and Services supplied from within the Purchaser’s Country shall be made in </w:t>
            </w:r>
            <w:r w:rsidRPr="00CF0460">
              <w:rPr>
                <w:i/>
              </w:rPr>
              <w:t>[insert currency]</w:t>
            </w:r>
            <w:r w:rsidRPr="00CF0460">
              <w:t>, as follows:</w:t>
            </w:r>
          </w:p>
          <w:p w14:paraId="36C417AE" w14:textId="77777777" w:rsidR="00502BC8" w:rsidRPr="00CF0460" w:rsidRDefault="00502BC8" w:rsidP="00502BC8">
            <w:pPr>
              <w:tabs>
                <w:tab w:val="left" w:pos="1080"/>
              </w:tabs>
              <w:suppressAutoHyphens/>
              <w:spacing w:after="120"/>
              <w:ind w:left="547" w:hanging="540"/>
              <w:jc w:val="both"/>
            </w:pPr>
            <w:r w:rsidRPr="00CF0460">
              <w:t>(</w:t>
            </w:r>
            <w:proofErr w:type="spellStart"/>
            <w:r w:rsidRPr="00CF0460">
              <w:t>i</w:t>
            </w:r>
            <w:proofErr w:type="spellEnd"/>
            <w:r w:rsidRPr="00CF0460">
              <w:t>)</w:t>
            </w:r>
            <w:r w:rsidRPr="00CF0460">
              <w:rPr>
                <w:b/>
              </w:rPr>
              <w:tab/>
              <w:t xml:space="preserve">Advance Payment: </w:t>
            </w:r>
            <w:r w:rsidRPr="00CF0460">
              <w:t>Ten (10) percent of the Contract Price shall be paid within thirty (30) days of signing of the Contract against a simple receipt and a bank guarantee for the equivalent amount and in the form provided in the Bidding document or another form acceptable to the Purchaser.</w:t>
            </w:r>
            <w:r>
              <w:t xml:space="preserve"> </w:t>
            </w:r>
          </w:p>
          <w:p w14:paraId="1BCD31A6" w14:textId="77777777" w:rsidR="00502BC8" w:rsidRPr="00CF0460" w:rsidRDefault="00502BC8" w:rsidP="00502BC8">
            <w:pPr>
              <w:tabs>
                <w:tab w:val="left" w:pos="1080"/>
              </w:tabs>
              <w:suppressAutoHyphens/>
              <w:spacing w:after="120"/>
              <w:ind w:left="547" w:hanging="540"/>
              <w:jc w:val="both"/>
            </w:pPr>
            <w:r w:rsidRPr="00CF0460">
              <w:t>(ii)</w:t>
            </w:r>
            <w:r w:rsidRPr="00CF0460">
              <w:rPr>
                <w:b/>
              </w:rPr>
              <w:tab/>
              <w:t xml:space="preserve">On Delivery: </w:t>
            </w:r>
            <w:r w:rsidRPr="00CF0460">
              <w:t xml:space="preserve">Eighty (80) percent of the Contract Price shall be paid on receipt of the Goods and upon submission of the documents specified in </w:t>
            </w:r>
            <w:r w:rsidRPr="00171AA7">
              <w:rPr>
                <w:b/>
              </w:rPr>
              <w:t>GCC Clause 13</w:t>
            </w:r>
            <w:r w:rsidRPr="00CF0460">
              <w:t>.</w:t>
            </w:r>
            <w:r>
              <w:t xml:space="preserve"> </w:t>
            </w:r>
          </w:p>
          <w:p w14:paraId="29F67311" w14:textId="77777777" w:rsidR="00502BC8" w:rsidRPr="00CF0460" w:rsidRDefault="00502BC8" w:rsidP="00502BC8">
            <w:pPr>
              <w:tabs>
                <w:tab w:val="left" w:pos="1080"/>
              </w:tabs>
              <w:suppressAutoHyphens/>
              <w:spacing w:after="120"/>
              <w:ind w:left="547" w:hanging="540"/>
              <w:jc w:val="both"/>
            </w:pPr>
            <w:r w:rsidRPr="00CF0460">
              <w:t>(iii)</w:t>
            </w:r>
            <w:r w:rsidRPr="00CF0460">
              <w:rPr>
                <w:b/>
              </w:rPr>
              <w:tab/>
              <w:t xml:space="preserve">On Acceptance: </w:t>
            </w:r>
            <w:r w:rsidRPr="00CF0460">
              <w:t>The remaining ten (10) percent of the Contract Price shall be paid to the Supplier within thirty (30) days after the date of the acceptance certificate for the respective delivery issued by the Purchaser.</w:t>
            </w:r>
            <w:r>
              <w:t xml:space="preserve"> </w:t>
            </w:r>
          </w:p>
        </w:tc>
      </w:tr>
      <w:tr w:rsidR="00502BC8" w:rsidRPr="00CF0460" w14:paraId="6E8071AA" w14:textId="77777777" w:rsidTr="007F4B97">
        <w:tc>
          <w:tcPr>
            <w:tcW w:w="2515" w:type="dxa"/>
          </w:tcPr>
          <w:p w14:paraId="660F1F3A" w14:textId="77777777" w:rsidR="00502BC8" w:rsidRPr="00275CC0" w:rsidRDefault="00502BC8" w:rsidP="00502BC8">
            <w:pPr>
              <w:spacing w:before="120"/>
              <w:rPr>
                <w:b/>
              </w:rPr>
            </w:pPr>
            <w:r w:rsidRPr="00451402">
              <w:rPr>
                <w:b/>
              </w:rPr>
              <w:lastRenderedPageBreak/>
              <w:t>Interest due for late payment</w:t>
            </w:r>
          </w:p>
          <w:p w14:paraId="6D2DD10E" w14:textId="77777777" w:rsidR="00502BC8" w:rsidRPr="00451402" w:rsidRDefault="00502BC8" w:rsidP="00502BC8">
            <w:pPr>
              <w:rPr>
                <w:b/>
              </w:rPr>
            </w:pPr>
            <w:r w:rsidRPr="00451402">
              <w:rPr>
                <w:sz w:val="20"/>
                <w:szCs w:val="20"/>
              </w:rPr>
              <w:t>GCC 16.5</w:t>
            </w:r>
          </w:p>
        </w:tc>
        <w:tc>
          <w:tcPr>
            <w:tcW w:w="6930" w:type="dxa"/>
            <w:vAlign w:val="center"/>
          </w:tcPr>
          <w:p w14:paraId="11B9EFE3" w14:textId="77777777" w:rsidR="00502BC8" w:rsidRPr="00CF0460" w:rsidRDefault="00502BC8" w:rsidP="00502BC8">
            <w:pPr>
              <w:tabs>
                <w:tab w:val="right" w:pos="7164"/>
              </w:tabs>
              <w:spacing w:before="120" w:after="120"/>
            </w:pPr>
            <w:r w:rsidRPr="00CF0460">
              <w:t xml:space="preserve">The payment-delay period after which the Purchaser shall pay interest to the supplier shall be </w:t>
            </w:r>
            <w:r w:rsidRPr="00CF0460">
              <w:rPr>
                <w:i/>
                <w:iCs/>
              </w:rPr>
              <w:t xml:space="preserve">[insert number] </w:t>
            </w:r>
            <w:r w:rsidRPr="00CF0460">
              <w:t>days.</w:t>
            </w:r>
          </w:p>
          <w:p w14:paraId="25349D3A" w14:textId="77777777" w:rsidR="00502BC8" w:rsidRPr="00CF0460" w:rsidRDefault="00502BC8" w:rsidP="00502BC8">
            <w:pPr>
              <w:suppressAutoHyphens/>
              <w:spacing w:before="120" w:after="120"/>
              <w:jc w:val="both"/>
              <w:rPr>
                <w:b/>
                <w:i/>
              </w:rPr>
            </w:pPr>
            <w:r w:rsidRPr="00CF0460">
              <w:t xml:space="preserve">The interest rate that shall be applied is </w:t>
            </w:r>
            <w:r w:rsidRPr="00CF0460">
              <w:rPr>
                <w:i/>
                <w:iCs/>
              </w:rPr>
              <w:t>[insert number] %</w:t>
            </w:r>
          </w:p>
        </w:tc>
      </w:tr>
      <w:tr w:rsidR="00502BC8" w:rsidRPr="00CF0460" w14:paraId="41319AEF" w14:textId="77777777" w:rsidTr="007F4B97">
        <w:tc>
          <w:tcPr>
            <w:tcW w:w="2515" w:type="dxa"/>
          </w:tcPr>
          <w:p w14:paraId="50957E6B" w14:textId="77777777" w:rsidR="00502BC8" w:rsidRPr="00275CC0" w:rsidRDefault="00502BC8" w:rsidP="00502BC8">
            <w:pPr>
              <w:spacing w:before="120"/>
              <w:rPr>
                <w:b/>
              </w:rPr>
            </w:pPr>
            <w:r w:rsidRPr="00275CC0">
              <w:rPr>
                <w:b/>
              </w:rPr>
              <w:t>Performance Security</w:t>
            </w:r>
          </w:p>
          <w:p w14:paraId="121FABDC" w14:textId="77777777" w:rsidR="00502BC8" w:rsidRPr="00451402" w:rsidRDefault="00502BC8" w:rsidP="00502BC8">
            <w:pPr>
              <w:rPr>
                <w:b/>
              </w:rPr>
            </w:pPr>
            <w:r w:rsidRPr="00451402">
              <w:rPr>
                <w:sz w:val="20"/>
                <w:szCs w:val="20"/>
              </w:rPr>
              <w:t>GCC 18.1</w:t>
            </w:r>
          </w:p>
        </w:tc>
        <w:tc>
          <w:tcPr>
            <w:tcW w:w="6930" w:type="dxa"/>
            <w:vAlign w:val="center"/>
          </w:tcPr>
          <w:p w14:paraId="6410DA5B" w14:textId="77777777" w:rsidR="00502BC8" w:rsidRPr="00CF0460" w:rsidRDefault="00502BC8" w:rsidP="00502BC8">
            <w:pPr>
              <w:tabs>
                <w:tab w:val="right" w:pos="7164"/>
              </w:tabs>
              <w:spacing w:before="120" w:after="120"/>
            </w:pPr>
            <w:r w:rsidRPr="00CF0460">
              <w:t xml:space="preserve">A Performance Security </w:t>
            </w:r>
            <w:r w:rsidRPr="00CF0460">
              <w:rPr>
                <w:i/>
                <w:iCs/>
              </w:rPr>
              <w:t>[ insert “</w:t>
            </w:r>
            <w:r w:rsidRPr="003601E4">
              <w:rPr>
                <w:iCs/>
              </w:rPr>
              <w:t>shall</w:t>
            </w:r>
            <w:r w:rsidRPr="00CF0460">
              <w:rPr>
                <w:i/>
                <w:iCs/>
              </w:rPr>
              <w:t>” or “</w:t>
            </w:r>
            <w:r w:rsidRPr="003601E4">
              <w:rPr>
                <w:iCs/>
              </w:rPr>
              <w:t>shall not</w:t>
            </w:r>
            <w:r w:rsidRPr="00CF0460">
              <w:rPr>
                <w:i/>
                <w:iCs/>
              </w:rPr>
              <w:t>”</w:t>
            </w:r>
            <w:r w:rsidR="003601E4">
              <w:rPr>
                <w:i/>
                <w:iCs/>
              </w:rPr>
              <w:t>]</w:t>
            </w:r>
            <w:r w:rsidRPr="00CF0460">
              <w:rPr>
                <w:i/>
                <w:iCs/>
              </w:rPr>
              <w:t xml:space="preserve"> </w:t>
            </w:r>
            <w:r w:rsidRPr="003601E4">
              <w:rPr>
                <w:iCs/>
              </w:rPr>
              <w:t>be required</w:t>
            </w:r>
            <w:r w:rsidR="003601E4">
              <w:rPr>
                <w:i/>
                <w:iCs/>
              </w:rPr>
              <w:t>.</w:t>
            </w:r>
          </w:p>
          <w:p w14:paraId="7595C12D" w14:textId="77777777" w:rsidR="00502BC8" w:rsidRPr="00CF0460" w:rsidRDefault="00502BC8" w:rsidP="00502BC8">
            <w:pPr>
              <w:tabs>
                <w:tab w:val="right" w:pos="7164"/>
              </w:tabs>
              <w:spacing w:before="120" w:after="120"/>
              <w:rPr>
                <w:i/>
                <w:iCs/>
              </w:rPr>
            </w:pPr>
            <w:r w:rsidRPr="00CF0460">
              <w:rPr>
                <w:i/>
                <w:iCs/>
              </w:rPr>
              <w:t>[If a Performance Security is required, insert “</w:t>
            </w:r>
            <w:r w:rsidR="003601E4" w:rsidRPr="003601E4">
              <w:rPr>
                <w:iCs/>
              </w:rPr>
              <w:t>T</w:t>
            </w:r>
            <w:r w:rsidRPr="003601E4">
              <w:rPr>
                <w:iCs/>
              </w:rPr>
              <w:t>he amount of the Performance Security shall be:</w:t>
            </w:r>
            <w:r w:rsidR="003601E4">
              <w:rPr>
                <w:iCs/>
              </w:rPr>
              <w:t>”</w:t>
            </w:r>
            <w:r w:rsidRPr="00CF0460">
              <w:rPr>
                <w:i/>
                <w:iCs/>
              </w:rPr>
              <w:t xml:space="preserve"> [insert amount] </w:t>
            </w:r>
          </w:p>
          <w:p w14:paraId="0D20DFAD" w14:textId="77777777" w:rsidR="00502BC8" w:rsidRPr="00CF0460" w:rsidRDefault="00502BC8" w:rsidP="00502BC8">
            <w:pPr>
              <w:tabs>
                <w:tab w:val="right" w:pos="7164"/>
              </w:tabs>
              <w:spacing w:before="120" w:after="120"/>
            </w:pPr>
            <w:r w:rsidRPr="00CF0460">
              <w:rPr>
                <w:i/>
                <w:iCs/>
              </w:rPr>
              <w:t>[The amount of the Performance Security is usually expressed as a percentage of the Contract Price. The percentage varies according to the Purchaser’s perceived risk and impact of non-performance by the Supplier. A 10% percentage is used under normal circumstances]</w:t>
            </w:r>
          </w:p>
        </w:tc>
      </w:tr>
      <w:tr w:rsidR="00502BC8" w:rsidRPr="00CF0460" w14:paraId="14EDD767" w14:textId="77777777" w:rsidTr="007F4B97">
        <w:tc>
          <w:tcPr>
            <w:tcW w:w="2515" w:type="dxa"/>
          </w:tcPr>
          <w:p w14:paraId="2711874F" w14:textId="77777777" w:rsidR="00502BC8" w:rsidRPr="00275CC0" w:rsidRDefault="00502BC8" w:rsidP="00502BC8">
            <w:pPr>
              <w:spacing w:before="120"/>
              <w:rPr>
                <w:b/>
              </w:rPr>
            </w:pPr>
            <w:r w:rsidRPr="00451402">
              <w:rPr>
                <w:b/>
              </w:rPr>
              <w:t>Form of Performance Security</w:t>
            </w:r>
          </w:p>
          <w:p w14:paraId="6680BC49" w14:textId="77777777" w:rsidR="00502BC8" w:rsidRPr="00451402" w:rsidRDefault="00502BC8" w:rsidP="00502BC8">
            <w:pPr>
              <w:rPr>
                <w:b/>
              </w:rPr>
            </w:pPr>
            <w:r w:rsidRPr="00451402">
              <w:rPr>
                <w:sz w:val="20"/>
                <w:szCs w:val="20"/>
              </w:rPr>
              <w:t>GCC 18.3</w:t>
            </w:r>
          </w:p>
        </w:tc>
        <w:tc>
          <w:tcPr>
            <w:tcW w:w="6930" w:type="dxa"/>
            <w:vAlign w:val="center"/>
          </w:tcPr>
          <w:p w14:paraId="73C42D82" w14:textId="77777777" w:rsidR="00502BC8" w:rsidRPr="00CF0460" w:rsidRDefault="00502BC8" w:rsidP="00502BC8">
            <w:pPr>
              <w:tabs>
                <w:tab w:val="right" w:pos="7164"/>
              </w:tabs>
              <w:spacing w:before="120" w:after="120"/>
              <w:rPr>
                <w:u w:val="single"/>
              </w:rPr>
            </w:pPr>
            <w:r w:rsidRPr="00CF0460">
              <w:t xml:space="preserve">If required, the Performance Security shall be in the form of: </w:t>
            </w:r>
            <w:r w:rsidRPr="00CF0460">
              <w:rPr>
                <w:i/>
                <w:iCs/>
              </w:rPr>
              <w:t xml:space="preserve">[insert </w:t>
            </w:r>
            <w:r w:rsidRPr="003601E4">
              <w:rPr>
                <w:iCs/>
              </w:rPr>
              <w:t>“a Demand Guarantee”</w:t>
            </w:r>
            <w:r w:rsidRPr="00CF0460">
              <w:rPr>
                <w:i/>
                <w:iCs/>
              </w:rPr>
              <w:t xml:space="preserve"> or</w:t>
            </w:r>
            <w:r w:rsidRPr="003601E4">
              <w:rPr>
                <w:iCs/>
              </w:rPr>
              <w:t>” a Performance Bond”</w:t>
            </w:r>
            <w:r w:rsidRPr="003601E4">
              <w:rPr>
                <w:i/>
                <w:iCs/>
              </w:rPr>
              <w:t>]</w:t>
            </w:r>
          </w:p>
          <w:p w14:paraId="4812D122" w14:textId="77777777" w:rsidR="00502BC8" w:rsidRPr="00CF0460" w:rsidRDefault="00502BC8" w:rsidP="00502BC8">
            <w:pPr>
              <w:tabs>
                <w:tab w:val="right" w:pos="7164"/>
              </w:tabs>
              <w:spacing w:before="120" w:after="120"/>
            </w:pPr>
            <w:r w:rsidRPr="00CF0460">
              <w:t xml:space="preserve">If required, the Performance security shall be denominated in </w:t>
            </w:r>
            <w:r w:rsidRPr="00CF0460">
              <w:rPr>
                <w:i/>
                <w:iCs/>
              </w:rPr>
              <w:t xml:space="preserve">[insert </w:t>
            </w:r>
            <w:r w:rsidRPr="003601E4">
              <w:rPr>
                <w:iCs/>
              </w:rPr>
              <w:t>“a freely convertible currency acceptable to the Purchaser”</w:t>
            </w:r>
            <w:r w:rsidRPr="00CF0460">
              <w:rPr>
                <w:i/>
                <w:iCs/>
              </w:rPr>
              <w:t xml:space="preserve"> or </w:t>
            </w:r>
            <w:r w:rsidRPr="003601E4">
              <w:rPr>
                <w:iCs/>
              </w:rPr>
              <w:t>“the currencies of payment of the Contract, in accordance with their portions of the Contract Price”</w:t>
            </w:r>
            <w:r w:rsidRPr="00CF0460">
              <w:rPr>
                <w:i/>
                <w:iCs/>
              </w:rPr>
              <w:t>]</w:t>
            </w:r>
          </w:p>
        </w:tc>
      </w:tr>
      <w:tr w:rsidR="00502BC8" w:rsidRPr="00CF0460" w14:paraId="509CBE53" w14:textId="77777777" w:rsidTr="007F4B97">
        <w:tc>
          <w:tcPr>
            <w:tcW w:w="2515" w:type="dxa"/>
          </w:tcPr>
          <w:p w14:paraId="036D39ED" w14:textId="77777777" w:rsidR="00502BC8" w:rsidRPr="00275CC0" w:rsidRDefault="00502BC8" w:rsidP="00502BC8">
            <w:pPr>
              <w:spacing w:before="120"/>
              <w:rPr>
                <w:b/>
              </w:rPr>
            </w:pPr>
            <w:r w:rsidRPr="00275CC0">
              <w:rPr>
                <w:b/>
              </w:rPr>
              <w:t>Discharge of Performance Security</w:t>
            </w:r>
          </w:p>
          <w:p w14:paraId="1053F2B9" w14:textId="77777777" w:rsidR="00502BC8" w:rsidRPr="00451402" w:rsidRDefault="00502BC8" w:rsidP="00502BC8">
            <w:pPr>
              <w:rPr>
                <w:b/>
              </w:rPr>
            </w:pPr>
            <w:r w:rsidRPr="00451402">
              <w:rPr>
                <w:sz w:val="20"/>
                <w:szCs w:val="20"/>
              </w:rPr>
              <w:t>GCC 18.4</w:t>
            </w:r>
          </w:p>
        </w:tc>
        <w:tc>
          <w:tcPr>
            <w:tcW w:w="6930" w:type="dxa"/>
          </w:tcPr>
          <w:p w14:paraId="7F934A77" w14:textId="77777777" w:rsidR="00502BC8" w:rsidRPr="00CF0460" w:rsidRDefault="00502BC8" w:rsidP="00502BC8">
            <w:pPr>
              <w:tabs>
                <w:tab w:val="right" w:pos="7164"/>
              </w:tabs>
              <w:spacing w:before="120" w:after="120"/>
            </w:pPr>
            <w:r w:rsidRPr="00CF0460">
              <w:t xml:space="preserve">Discharge of the Performance Security shall take place: </w:t>
            </w:r>
            <w:r w:rsidRPr="00CF0460">
              <w:rPr>
                <w:i/>
                <w:iCs/>
              </w:rPr>
              <w:t xml:space="preserve">[ insert date if different from the one indicated in sub clause </w:t>
            </w:r>
            <w:r w:rsidRPr="0045717B">
              <w:rPr>
                <w:b/>
                <w:i/>
                <w:iCs/>
              </w:rPr>
              <w:t>GCC</w:t>
            </w:r>
            <w:r w:rsidR="00171AA7" w:rsidRPr="0045717B">
              <w:rPr>
                <w:b/>
                <w:i/>
                <w:iCs/>
              </w:rPr>
              <w:t xml:space="preserve"> </w:t>
            </w:r>
            <w:r w:rsidR="0045717B" w:rsidRPr="0045717B">
              <w:rPr>
                <w:b/>
                <w:i/>
                <w:iCs/>
              </w:rPr>
              <w:t>Sub-</w:t>
            </w:r>
            <w:r w:rsidR="00171AA7" w:rsidRPr="0045717B">
              <w:rPr>
                <w:b/>
                <w:i/>
                <w:iCs/>
              </w:rPr>
              <w:t>Clause</w:t>
            </w:r>
            <w:r w:rsidRPr="0045717B">
              <w:rPr>
                <w:b/>
                <w:i/>
                <w:iCs/>
              </w:rPr>
              <w:t xml:space="preserve"> 18.4</w:t>
            </w:r>
            <w:r w:rsidRPr="00CF0460">
              <w:rPr>
                <w:i/>
                <w:iCs/>
              </w:rPr>
              <w:t>]</w:t>
            </w:r>
          </w:p>
        </w:tc>
      </w:tr>
      <w:tr w:rsidR="00502BC8" w:rsidRPr="00CF0460" w14:paraId="708D6F8B" w14:textId="77777777" w:rsidTr="007F4B97">
        <w:tc>
          <w:tcPr>
            <w:tcW w:w="2515" w:type="dxa"/>
          </w:tcPr>
          <w:p w14:paraId="283E632D" w14:textId="77777777" w:rsidR="00502BC8" w:rsidRPr="00275CC0" w:rsidRDefault="00502BC8" w:rsidP="00502BC8">
            <w:pPr>
              <w:spacing w:before="120"/>
              <w:rPr>
                <w:b/>
              </w:rPr>
            </w:pPr>
            <w:r w:rsidRPr="00275CC0">
              <w:rPr>
                <w:b/>
              </w:rPr>
              <w:lastRenderedPageBreak/>
              <w:t>Packing, marking and documentation</w:t>
            </w:r>
          </w:p>
          <w:p w14:paraId="7C6F73D6" w14:textId="77777777" w:rsidR="00502BC8" w:rsidRPr="00451402" w:rsidRDefault="00502BC8" w:rsidP="00502BC8">
            <w:pPr>
              <w:rPr>
                <w:b/>
              </w:rPr>
            </w:pPr>
            <w:r w:rsidRPr="00451402">
              <w:rPr>
                <w:sz w:val="20"/>
                <w:szCs w:val="20"/>
              </w:rPr>
              <w:t>GCC 23.2</w:t>
            </w:r>
          </w:p>
        </w:tc>
        <w:tc>
          <w:tcPr>
            <w:tcW w:w="6930" w:type="dxa"/>
          </w:tcPr>
          <w:p w14:paraId="5ABBC550" w14:textId="77777777" w:rsidR="00502BC8" w:rsidRPr="00CF0460" w:rsidRDefault="00502BC8" w:rsidP="00502BC8">
            <w:pPr>
              <w:spacing w:before="120" w:after="120"/>
            </w:pPr>
            <w:r w:rsidRPr="00CF0460">
              <w:t xml:space="preserve">The packing, marking and documentation within and outside the packages shall be: </w:t>
            </w:r>
            <w:r w:rsidRPr="00CF0460">
              <w:rPr>
                <w:i/>
                <w:iCs/>
              </w:rPr>
              <w:t xml:space="preserve">[insert in detail the type of packing required, the markings in the packing and all documentation required] </w:t>
            </w:r>
            <w:r w:rsidRPr="00CF0460">
              <w:t xml:space="preserve"> </w:t>
            </w:r>
          </w:p>
        </w:tc>
      </w:tr>
      <w:tr w:rsidR="00502BC8" w:rsidRPr="00CF0460" w14:paraId="19F9B9E2" w14:textId="77777777" w:rsidTr="007F4B97">
        <w:tc>
          <w:tcPr>
            <w:tcW w:w="2515" w:type="dxa"/>
          </w:tcPr>
          <w:p w14:paraId="7CFD0D65" w14:textId="77777777" w:rsidR="00502BC8" w:rsidRPr="00275CC0" w:rsidRDefault="00502BC8" w:rsidP="00502BC8">
            <w:pPr>
              <w:spacing w:before="120"/>
              <w:rPr>
                <w:b/>
              </w:rPr>
            </w:pPr>
            <w:r w:rsidRPr="00275CC0">
              <w:rPr>
                <w:b/>
              </w:rPr>
              <w:t>Insurance cover</w:t>
            </w:r>
          </w:p>
          <w:p w14:paraId="12F7DD18" w14:textId="77777777" w:rsidR="00502BC8" w:rsidRPr="00451402" w:rsidRDefault="00502BC8" w:rsidP="00502BC8">
            <w:r w:rsidRPr="00451402">
              <w:rPr>
                <w:sz w:val="20"/>
                <w:szCs w:val="20"/>
              </w:rPr>
              <w:t>GCC 24.1</w:t>
            </w:r>
          </w:p>
        </w:tc>
        <w:tc>
          <w:tcPr>
            <w:tcW w:w="6930" w:type="dxa"/>
          </w:tcPr>
          <w:p w14:paraId="49E9AFDE" w14:textId="77777777" w:rsidR="00502BC8" w:rsidRPr="00CF0460" w:rsidRDefault="00502BC8" w:rsidP="00502BC8">
            <w:pPr>
              <w:tabs>
                <w:tab w:val="right" w:pos="7164"/>
              </w:tabs>
              <w:spacing w:before="120" w:after="120"/>
              <w:rPr>
                <w:i/>
              </w:rPr>
            </w:pPr>
            <w:r w:rsidRPr="00CF0460">
              <w:t>The insurance coverage shall be as specified in the Incoterms</w:t>
            </w:r>
            <w:r w:rsidRPr="00CF0460">
              <w:rPr>
                <w:i/>
              </w:rPr>
              <w:t>.</w:t>
            </w:r>
          </w:p>
          <w:p w14:paraId="250CC2CC" w14:textId="77777777" w:rsidR="00502BC8" w:rsidRPr="00CF0460" w:rsidRDefault="00502BC8" w:rsidP="00502BC8">
            <w:pPr>
              <w:tabs>
                <w:tab w:val="right" w:pos="7164"/>
              </w:tabs>
              <w:spacing w:before="120" w:after="120"/>
              <w:rPr>
                <w:i/>
              </w:rPr>
            </w:pPr>
            <w:r w:rsidRPr="00CF0460">
              <w:rPr>
                <w:i/>
              </w:rPr>
              <w:t>OR</w:t>
            </w:r>
          </w:p>
          <w:p w14:paraId="7599DC34" w14:textId="77777777" w:rsidR="00502BC8" w:rsidRPr="00CF0460" w:rsidRDefault="00502BC8" w:rsidP="00502BC8">
            <w:pPr>
              <w:tabs>
                <w:tab w:val="right" w:pos="7164"/>
              </w:tabs>
              <w:spacing w:before="120" w:after="120"/>
              <w:rPr>
                <w:u w:val="single"/>
              </w:rPr>
            </w:pPr>
            <w:r w:rsidRPr="00CF0460">
              <w:t>If not in accordance with Incoterms, insurance shall be as follows:</w:t>
            </w:r>
          </w:p>
          <w:p w14:paraId="2AA1BDC3" w14:textId="77777777" w:rsidR="00502BC8" w:rsidRPr="00CF0460" w:rsidRDefault="00502BC8" w:rsidP="00502BC8">
            <w:pPr>
              <w:spacing w:before="120" w:after="120"/>
            </w:pPr>
            <w:r w:rsidRPr="00CF0460">
              <w:rPr>
                <w:i/>
                <w:iCs/>
              </w:rPr>
              <w:t>[insert specific insurance provisions agreed upon, including coverage, currency and amount]</w:t>
            </w:r>
          </w:p>
        </w:tc>
      </w:tr>
      <w:tr w:rsidR="00502BC8" w:rsidRPr="00CF0460" w14:paraId="44103769" w14:textId="77777777" w:rsidTr="007F4B97">
        <w:tc>
          <w:tcPr>
            <w:tcW w:w="2515" w:type="dxa"/>
          </w:tcPr>
          <w:p w14:paraId="1C5CD6FD" w14:textId="77777777" w:rsidR="00502BC8" w:rsidRPr="00275CC0" w:rsidRDefault="00502BC8" w:rsidP="00502BC8">
            <w:pPr>
              <w:spacing w:before="120"/>
              <w:rPr>
                <w:b/>
              </w:rPr>
            </w:pPr>
            <w:r w:rsidRPr="00275CC0">
              <w:rPr>
                <w:b/>
              </w:rPr>
              <w:t>Transportation</w:t>
            </w:r>
          </w:p>
          <w:p w14:paraId="30B0711E" w14:textId="77777777" w:rsidR="00502BC8" w:rsidRPr="00451402" w:rsidRDefault="00502BC8" w:rsidP="00502BC8">
            <w:r w:rsidRPr="00451402">
              <w:rPr>
                <w:sz w:val="20"/>
                <w:szCs w:val="20"/>
              </w:rPr>
              <w:t>GCC 25.1</w:t>
            </w:r>
          </w:p>
        </w:tc>
        <w:tc>
          <w:tcPr>
            <w:tcW w:w="6930" w:type="dxa"/>
          </w:tcPr>
          <w:p w14:paraId="7BF05121" w14:textId="77777777" w:rsidR="00502BC8" w:rsidRPr="00CF0460" w:rsidRDefault="00502BC8" w:rsidP="00502BC8">
            <w:pPr>
              <w:spacing w:before="120" w:after="120"/>
            </w:pPr>
            <w:r w:rsidRPr="00CF0460">
              <w:t xml:space="preserve">Responsibility for transportation of the Goods shall be as specified in the Incoterms. </w:t>
            </w:r>
          </w:p>
          <w:p w14:paraId="4D6558E5" w14:textId="77777777" w:rsidR="00502BC8" w:rsidRPr="00CF0460" w:rsidRDefault="00502BC8" w:rsidP="00502BC8">
            <w:pPr>
              <w:spacing w:before="120" w:after="120"/>
            </w:pPr>
            <w:r w:rsidRPr="00CF0460">
              <w:t>If not in accordance with Incoterms, responsibility for transportations shall be as follows: [</w:t>
            </w:r>
            <w:r w:rsidRPr="00CF0460">
              <w:rPr>
                <w:i/>
              </w:rPr>
              <w:t xml:space="preserve">insert </w:t>
            </w:r>
            <w:r w:rsidRPr="003601E4">
              <w:t>“The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w:t>
            </w:r>
            <w:r w:rsidRPr="00CF0460">
              <w:rPr>
                <w:i/>
              </w:rPr>
              <w:t>; or any other agreed upon trade terms (specify the respective responsibilities of the Purchaser and the Supplier)</w:t>
            </w:r>
            <w:r w:rsidRPr="00CF0460">
              <w:t>]</w:t>
            </w:r>
          </w:p>
        </w:tc>
      </w:tr>
      <w:tr w:rsidR="00502BC8" w:rsidRPr="00CF0460" w14:paraId="5F7DF498" w14:textId="77777777" w:rsidTr="007F4B97">
        <w:tc>
          <w:tcPr>
            <w:tcW w:w="2515" w:type="dxa"/>
          </w:tcPr>
          <w:p w14:paraId="3D2A9867" w14:textId="77777777" w:rsidR="00502BC8" w:rsidRPr="00275CC0" w:rsidRDefault="00502BC8" w:rsidP="00502BC8">
            <w:pPr>
              <w:spacing w:before="120"/>
              <w:rPr>
                <w:b/>
              </w:rPr>
            </w:pPr>
            <w:r w:rsidRPr="00275CC0">
              <w:rPr>
                <w:b/>
              </w:rPr>
              <w:t>Inspections and tests</w:t>
            </w:r>
          </w:p>
          <w:p w14:paraId="2625786B" w14:textId="77777777" w:rsidR="00502BC8" w:rsidRPr="00451402" w:rsidRDefault="00502BC8" w:rsidP="00502BC8">
            <w:r w:rsidRPr="00451402">
              <w:rPr>
                <w:sz w:val="20"/>
                <w:szCs w:val="20"/>
              </w:rPr>
              <w:t>GCC 26.1</w:t>
            </w:r>
          </w:p>
        </w:tc>
        <w:tc>
          <w:tcPr>
            <w:tcW w:w="6930" w:type="dxa"/>
            <w:vAlign w:val="center"/>
          </w:tcPr>
          <w:p w14:paraId="068961EA" w14:textId="77777777" w:rsidR="00502BC8" w:rsidRPr="00CF0460" w:rsidRDefault="00502BC8" w:rsidP="00502BC8">
            <w:pPr>
              <w:spacing w:before="120" w:after="120"/>
            </w:pPr>
            <w:r w:rsidRPr="00CF0460">
              <w:t xml:space="preserve">The inspections and tests shall be: </w:t>
            </w:r>
            <w:r w:rsidR="003601E4">
              <w:rPr>
                <w:i/>
                <w:iCs/>
              </w:rPr>
              <w:t xml:space="preserve">[insert: </w:t>
            </w:r>
            <w:r w:rsidR="003601E4" w:rsidRPr="003601E4">
              <w:rPr>
                <w:iCs/>
              </w:rPr>
              <w:t>“</w:t>
            </w:r>
            <w:r w:rsidRPr="003601E4">
              <w:rPr>
                <w:iCs/>
              </w:rPr>
              <w:t xml:space="preserve">as per the Framework Agreement </w:t>
            </w:r>
            <w:r w:rsidRPr="003601E4">
              <w:t>Schedule 1: Schedule of Requirements</w:t>
            </w:r>
            <w:r w:rsidR="003601E4" w:rsidRPr="003601E4">
              <w:rPr>
                <w:iCs/>
              </w:rPr>
              <w:t>”</w:t>
            </w:r>
            <w:r w:rsidRPr="000675AD">
              <w:rPr>
                <w:i/>
                <w:iCs/>
              </w:rPr>
              <w:t xml:space="preserve">, </w:t>
            </w:r>
            <w:r w:rsidRPr="00CF0460">
              <w:rPr>
                <w:i/>
                <w:iCs/>
              </w:rPr>
              <w:t>or if different or additional state the nature, frequency, procedures for carrying out the inspections and tests]</w:t>
            </w:r>
          </w:p>
        </w:tc>
      </w:tr>
      <w:tr w:rsidR="00502BC8" w:rsidRPr="00CF0460" w14:paraId="623E9555" w14:textId="77777777" w:rsidTr="007F4B97">
        <w:tc>
          <w:tcPr>
            <w:tcW w:w="2515" w:type="dxa"/>
          </w:tcPr>
          <w:p w14:paraId="7E1D59F6" w14:textId="77777777" w:rsidR="00502BC8" w:rsidRPr="00275CC0" w:rsidRDefault="00502BC8" w:rsidP="00502BC8">
            <w:pPr>
              <w:spacing w:before="120"/>
              <w:rPr>
                <w:b/>
              </w:rPr>
            </w:pPr>
            <w:r w:rsidRPr="00275CC0">
              <w:rPr>
                <w:b/>
              </w:rPr>
              <w:t>Site of inspections and tests</w:t>
            </w:r>
          </w:p>
          <w:p w14:paraId="47111E0A" w14:textId="77777777" w:rsidR="00502BC8" w:rsidRPr="00451402" w:rsidRDefault="00502BC8" w:rsidP="00502BC8">
            <w:r w:rsidRPr="00451402">
              <w:rPr>
                <w:sz w:val="20"/>
                <w:szCs w:val="20"/>
              </w:rPr>
              <w:t>GCC 26.2</w:t>
            </w:r>
          </w:p>
        </w:tc>
        <w:tc>
          <w:tcPr>
            <w:tcW w:w="6930" w:type="dxa"/>
          </w:tcPr>
          <w:p w14:paraId="76BA4038" w14:textId="77777777" w:rsidR="00502BC8" w:rsidRPr="00CF0460" w:rsidRDefault="00502BC8" w:rsidP="00502BC8">
            <w:pPr>
              <w:spacing w:before="120" w:after="120"/>
            </w:pPr>
            <w:r w:rsidRPr="00CF0460">
              <w:t>The Inspections and tests shall be conducted at: [</w:t>
            </w:r>
            <w:r w:rsidRPr="00CF0460">
              <w:rPr>
                <w:i/>
              </w:rPr>
              <w:t>insert name(s) of location(s)</w:t>
            </w:r>
            <w:r w:rsidRPr="00CF0460">
              <w:t>]</w:t>
            </w:r>
          </w:p>
        </w:tc>
      </w:tr>
      <w:tr w:rsidR="00502BC8" w:rsidRPr="00CF0460" w14:paraId="4C420C9B" w14:textId="77777777" w:rsidTr="007F4B97">
        <w:tc>
          <w:tcPr>
            <w:tcW w:w="2515" w:type="dxa"/>
          </w:tcPr>
          <w:p w14:paraId="15F3DACA" w14:textId="77777777" w:rsidR="00502BC8" w:rsidRPr="00275CC0" w:rsidRDefault="00502BC8" w:rsidP="00502BC8">
            <w:pPr>
              <w:spacing w:before="120"/>
              <w:rPr>
                <w:b/>
              </w:rPr>
            </w:pPr>
            <w:r w:rsidRPr="00451402">
              <w:rPr>
                <w:b/>
              </w:rPr>
              <w:t>Liquidated damages</w:t>
            </w:r>
          </w:p>
          <w:p w14:paraId="471D22FE" w14:textId="77777777" w:rsidR="00502BC8" w:rsidRPr="00451402" w:rsidRDefault="00502BC8" w:rsidP="00502BC8">
            <w:r w:rsidRPr="00451402">
              <w:rPr>
                <w:sz w:val="20"/>
                <w:szCs w:val="20"/>
              </w:rPr>
              <w:t>GCC 27.1</w:t>
            </w:r>
          </w:p>
        </w:tc>
        <w:tc>
          <w:tcPr>
            <w:tcW w:w="6930" w:type="dxa"/>
            <w:vAlign w:val="center"/>
          </w:tcPr>
          <w:p w14:paraId="43D4392C" w14:textId="77777777" w:rsidR="00502BC8" w:rsidRPr="00CF0460" w:rsidRDefault="00502BC8" w:rsidP="00502BC8">
            <w:pPr>
              <w:tabs>
                <w:tab w:val="right" w:pos="7164"/>
              </w:tabs>
              <w:spacing w:before="120" w:after="120"/>
            </w:pPr>
            <w:r w:rsidRPr="00CF0460">
              <w:t>The liquidated damage shall be [</w:t>
            </w:r>
            <w:r w:rsidRPr="003601E4">
              <w:rPr>
                <w:i/>
              </w:rPr>
              <w:t>insert % number</w:t>
            </w:r>
            <w:r w:rsidRPr="00CF0460">
              <w:t>] per week.</w:t>
            </w:r>
          </w:p>
          <w:p w14:paraId="3FA23117" w14:textId="77777777" w:rsidR="00502BC8" w:rsidRPr="00CF0460" w:rsidRDefault="00502BC8" w:rsidP="00502BC8">
            <w:pPr>
              <w:spacing w:before="120" w:after="120"/>
            </w:pPr>
            <w:r w:rsidRPr="00CF0460">
              <w:t xml:space="preserve">The maximum amount of liquidated damages shall be </w:t>
            </w:r>
            <w:r w:rsidRPr="00CF0460">
              <w:rPr>
                <w:i/>
                <w:iCs/>
              </w:rPr>
              <w:t>[insert % number]</w:t>
            </w:r>
            <w:r w:rsidRPr="00CF0460">
              <w:t>.</w:t>
            </w:r>
          </w:p>
        </w:tc>
      </w:tr>
      <w:tr w:rsidR="00502BC8" w:rsidRPr="00CF0460" w14:paraId="4AB67004" w14:textId="77777777" w:rsidTr="007F4B97">
        <w:tc>
          <w:tcPr>
            <w:tcW w:w="2515" w:type="dxa"/>
          </w:tcPr>
          <w:p w14:paraId="1CEA7A91" w14:textId="77777777" w:rsidR="00502BC8" w:rsidRPr="00CF0460" w:rsidRDefault="00502BC8" w:rsidP="00502BC8">
            <w:pPr>
              <w:spacing w:before="120"/>
              <w:rPr>
                <w:b/>
              </w:rPr>
            </w:pPr>
            <w:r w:rsidRPr="00CF0460">
              <w:rPr>
                <w:b/>
              </w:rPr>
              <w:t>Warranty</w:t>
            </w:r>
          </w:p>
          <w:p w14:paraId="6A6CC17F" w14:textId="77777777" w:rsidR="00502BC8" w:rsidRPr="00CF0460" w:rsidRDefault="00502BC8" w:rsidP="00502BC8">
            <w:r w:rsidRPr="00CF0460">
              <w:rPr>
                <w:sz w:val="20"/>
                <w:szCs w:val="20"/>
              </w:rPr>
              <w:t>GCC 28.3</w:t>
            </w:r>
          </w:p>
        </w:tc>
        <w:tc>
          <w:tcPr>
            <w:tcW w:w="6930" w:type="dxa"/>
          </w:tcPr>
          <w:p w14:paraId="69482782" w14:textId="77777777" w:rsidR="00502BC8" w:rsidRPr="00CF0460" w:rsidRDefault="00502BC8" w:rsidP="00502BC8">
            <w:pPr>
              <w:tabs>
                <w:tab w:val="right" w:pos="7164"/>
              </w:tabs>
              <w:spacing w:before="120" w:after="120"/>
              <w:rPr>
                <w:u w:val="single"/>
              </w:rPr>
            </w:pPr>
            <w:r w:rsidRPr="00CF0460">
              <w:t xml:space="preserve">The period of validity of the Warranty shall be </w:t>
            </w:r>
            <w:r w:rsidRPr="00CF0460">
              <w:rPr>
                <w:i/>
                <w:iCs/>
              </w:rPr>
              <w:t>[insert number]</w:t>
            </w:r>
            <w:r w:rsidRPr="00CF0460">
              <w:t xml:space="preserve"> days.</w:t>
            </w:r>
          </w:p>
          <w:p w14:paraId="1020A888" w14:textId="77777777" w:rsidR="00502BC8" w:rsidRPr="00CF0460" w:rsidRDefault="00502BC8" w:rsidP="00502BC8">
            <w:pPr>
              <w:tabs>
                <w:tab w:val="right" w:pos="7164"/>
              </w:tabs>
              <w:spacing w:before="120" w:after="120"/>
            </w:pPr>
            <w:r w:rsidRPr="00CF0460">
              <w:t>For purposes of the Warranty, the place(s) of final destination(s) shall be:</w:t>
            </w:r>
          </w:p>
          <w:p w14:paraId="4FEE1803" w14:textId="77777777" w:rsidR="00502BC8" w:rsidRPr="00CF0460" w:rsidRDefault="00502BC8" w:rsidP="00502BC8">
            <w:pPr>
              <w:tabs>
                <w:tab w:val="right" w:pos="7164"/>
              </w:tabs>
              <w:spacing w:before="120" w:after="120"/>
              <w:rPr>
                <w:i/>
                <w:iCs/>
              </w:rPr>
            </w:pPr>
            <w:r w:rsidRPr="00CF0460">
              <w:rPr>
                <w:i/>
                <w:iCs/>
              </w:rPr>
              <w:t>[insert name(s) of location(s)].</w:t>
            </w:r>
          </w:p>
          <w:p w14:paraId="7C1C042D" w14:textId="77777777" w:rsidR="00502BC8" w:rsidRPr="00CF0460" w:rsidRDefault="00502BC8" w:rsidP="00502BC8">
            <w:pPr>
              <w:suppressAutoHyphens/>
              <w:spacing w:before="120" w:after="120"/>
            </w:pPr>
            <w:r w:rsidRPr="00CF0460">
              <w:rPr>
                <w:b/>
                <w:i/>
              </w:rPr>
              <w:t>Sample provision</w:t>
            </w:r>
          </w:p>
          <w:p w14:paraId="59D9316D" w14:textId="77777777" w:rsidR="00502BC8" w:rsidRPr="00CF0460" w:rsidRDefault="00502BC8" w:rsidP="00502BC8">
            <w:pPr>
              <w:suppressAutoHyphens/>
              <w:spacing w:before="120" w:after="120"/>
            </w:pPr>
            <w:r w:rsidRPr="00CF0460">
              <w:t xml:space="preserve">In partial modification of the GCC provisions, the warranty period shall be _____ hours of operation or _____ months from date of </w:t>
            </w:r>
            <w:r w:rsidRPr="00CF0460">
              <w:lastRenderedPageBreak/>
              <w:t>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7C49FED5" w14:textId="77777777" w:rsidR="00502BC8" w:rsidRPr="00CF0460" w:rsidRDefault="00502BC8" w:rsidP="00502BC8">
            <w:pPr>
              <w:tabs>
                <w:tab w:val="left" w:pos="1080"/>
              </w:tabs>
              <w:suppressAutoHyphens/>
              <w:spacing w:before="120" w:after="120"/>
              <w:ind w:left="618" w:hanging="540"/>
            </w:pPr>
            <w:r w:rsidRPr="00CF0460">
              <w:t>(a)</w:t>
            </w:r>
            <w:r w:rsidRPr="00CF0460">
              <w:tab/>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w:t>
            </w:r>
            <w:r w:rsidRPr="00171AA7">
              <w:rPr>
                <w:b/>
              </w:rPr>
              <w:t xml:space="preserve">GCC </w:t>
            </w:r>
            <w:r w:rsidR="00171AA7" w:rsidRPr="00171AA7">
              <w:rPr>
                <w:b/>
              </w:rPr>
              <w:t xml:space="preserve">Sub-Clause </w:t>
            </w:r>
            <w:r w:rsidRPr="00171AA7">
              <w:rPr>
                <w:b/>
              </w:rPr>
              <w:t>26.7</w:t>
            </w:r>
            <w:r w:rsidRPr="00CF0460">
              <w:t>,</w:t>
            </w:r>
          </w:p>
          <w:p w14:paraId="3DC22239" w14:textId="77777777" w:rsidR="00502BC8" w:rsidRPr="00CF0460" w:rsidRDefault="00502BC8" w:rsidP="00502BC8">
            <w:pPr>
              <w:tabs>
                <w:tab w:val="left" w:pos="1080"/>
              </w:tabs>
              <w:suppressAutoHyphens/>
              <w:spacing w:before="120" w:after="120"/>
              <w:ind w:left="618" w:hanging="540"/>
            </w:pPr>
            <w:r w:rsidRPr="00CF0460">
              <w:rPr>
                <w:b/>
              </w:rPr>
              <w:t>or</w:t>
            </w:r>
          </w:p>
          <w:p w14:paraId="5BA7AD76" w14:textId="77777777" w:rsidR="00502BC8" w:rsidRPr="00CF0460" w:rsidRDefault="00502BC8" w:rsidP="00502BC8">
            <w:pPr>
              <w:tabs>
                <w:tab w:val="left" w:pos="1080"/>
              </w:tabs>
              <w:suppressAutoHyphens/>
              <w:spacing w:before="120" w:after="120"/>
              <w:ind w:left="618" w:hanging="540"/>
            </w:pPr>
            <w:r w:rsidRPr="00CF0460">
              <w:t>(b)</w:t>
            </w:r>
            <w:r w:rsidRPr="00CF0460">
              <w:tab/>
              <w:t>pay liquidated damages to the Purchaser with respect to the failure to meet the contractual guarantees. The rate of these liquidated damages shall be (______).</w:t>
            </w:r>
          </w:p>
        </w:tc>
      </w:tr>
      <w:tr w:rsidR="00502BC8" w:rsidRPr="00CF0460" w14:paraId="5A4740B3" w14:textId="77777777" w:rsidTr="007F4B97">
        <w:tc>
          <w:tcPr>
            <w:tcW w:w="2515" w:type="dxa"/>
          </w:tcPr>
          <w:p w14:paraId="53F435B9" w14:textId="77777777" w:rsidR="00502BC8" w:rsidRPr="00CF0460" w:rsidRDefault="00502BC8" w:rsidP="00502BC8">
            <w:pPr>
              <w:spacing w:before="120"/>
              <w:rPr>
                <w:b/>
              </w:rPr>
            </w:pPr>
            <w:r w:rsidRPr="00CF0460">
              <w:rPr>
                <w:b/>
              </w:rPr>
              <w:lastRenderedPageBreak/>
              <w:t>Repair/replacement</w:t>
            </w:r>
          </w:p>
          <w:p w14:paraId="5ABDE61A" w14:textId="77777777" w:rsidR="00502BC8" w:rsidRPr="00CF0460" w:rsidRDefault="00502BC8" w:rsidP="00502BC8">
            <w:pPr>
              <w:rPr>
                <w:sz w:val="20"/>
                <w:szCs w:val="20"/>
              </w:rPr>
            </w:pPr>
            <w:r w:rsidRPr="00CF0460">
              <w:rPr>
                <w:sz w:val="20"/>
                <w:szCs w:val="20"/>
              </w:rPr>
              <w:t>GCC 28.5</w:t>
            </w:r>
          </w:p>
          <w:p w14:paraId="423162DD" w14:textId="77777777" w:rsidR="00502BC8" w:rsidRPr="00CF0460" w:rsidRDefault="00502BC8" w:rsidP="00502BC8">
            <w:r w:rsidRPr="00CF0460">
              <w:rPr>
                <w:sz w:val="20"/>
                <w:szCs w:val="20"/>
              </w:rPr>
              <w:t>GCC 28.6</w:t>
            </w:r>
          </w:p>
        </w:tc>
        <w:tc>
          <w:tcPr>
            <w:tcW w:w="6930" w:type="dxa"/>
          </w:tcPr>
          <w:p w14:paraId="7BAA95F1" w14:textId="77777777" w:rsidR="00502BC8" w:rsidRPr="00CF0460" w:rsidRDefault="00502BC8" w:rsidP="00502BC8">
            <w:pPr>
              <w:tabs>
                <w:tab w:val="right" w:pos="7164"/>
              </w:tabs>
              <w:spacing w:before="120" w:after="120"/>
            </w:pPr>
            <w:r w:rsidRPr="00CF0460">
              <w:t>The period for repair or replacement shall be [</w:t>
            </w:r>
            <w:r w:rsidRPr="00CF0460">
              <w:rPr>
                <w:i/>
              </w:rPr>
              <w:t>insert number</w:t>
            </w:r>
            <w:r w:rsidRPr="00CF0460">
              <w:t>] days.</w:t>
            </w:r>
          </w:p>
        </w:tc>
      </w:tr>
      <w:tr w:rsidR="00502BC8" w:rsidRPr="00CF0460" w14:paraId="4C986C9E" w14:textId="77777777" w:rsidTr="007F4B97">
        <w:tc>
          <w:tcPr>
            <w:tcW w:w="2515" w:type="dxa"/>
          </w:tcPr>
          <w:p w14:paraId="7A8A007F" w14:textId="77777777" w:rsidR="00502BC8" w:rsidRPr="00CF0460" w:rsidRDefault="00502BC8" w:rsidP="00502BC8">
            <w:pPr>
              <w:spacing w:before="120"/>
              <w:rPr>
                <w:b/>
              </w:rPr>
            </w:pPr>
            <w:r w:rsidRPr="00FC419D">
              <w:rPr>
                <w:b/>
              </w:rPr>
              <w:t>Value Engineering</w:t>
            </w:r>
          </w:p>
          <w:p w14:paraId="1B41F071" w14:textId="77777777" w:rsidR="00502BC8" w:rsidRPr="00CF0460" w:rsidRDefault="00502BC8" w:rsidP="00502BC8">
            <w:r w:rsidRPr="00CF0460">
              <w:rPr>
                <w:sz w:val="20"/>
                <w:szCs w:val="20"/>
              </w:rPr>
              <w:t>GCC 33.4</w:t>
            </w:r>
          </w:p>
        </w:tc>
        <w:tc>
          <w:tcPr>
            <w:tcW w:w="6930" w:type="dxa"/>
          </w:tcPr>
          <w:p w14:paraId="4BB1CC88" w14:textId="77777777" w:rsidR="003601E4" w:rsidRPr="003601E4" w:rsidRDefault="003601E4" w:rsidP="003601E4">
            <w:pPr>
              <w:spacing w:before="120" w:after="240"/>
              <w:ind w:left="72"/>
              <w:rPr>
                <w:i/>
                <w:color w:val="000000"/>
              </w:rPr>
            </w:pPr>
            <w:r w:rsidRPr="003601E4">
              <w:rPr>
                <w:i/>
                <w:color w:val="000000"/>
              </w:rPr>
              <w:t xml:space="preserve">[Delete </w:t>
            </w:r>
            <w:r w:rsidR="000D2F27">
              <w:rPr>
                <w:i/>
                <w:color w:val="000000"/>
              </w:rPr>
              <w:t>i</w:t>
            </w:r>
            <w:r w:rsidRPr="003601E4">
              <w:rPr>
                <w:i/>
                <w:color w:val="000000"/>
              </w:rPr>
              <w:t>f value engineering is not applicable]</w:t>
            </w:r>
          </w:p>
          <w:p w14:paraId="7F00610F" w14:textId="77777777" w:rsidR="00502BC8" w:rsidRPr="00CF0460" w:rsidRDefault="00502BC8" w:rsidP="003601E4">
            <w:pPr>
              <w:spacing w:before="120" w:after="240"/>
              <w:ind w:left="72"/>
              <w:rPr>
                <w:color w:val="000000"/>
              </w:rPr>
            </w:pPr>
            <w:r w:rsidRPr="00CF0460">
              <w:rPr>
                <w:color w:val="000000"/>
              </w:rPr>
              <w:t>If the Supplier’s value engineering proposal is approved by the Purchaser the amount to be paid to the Supplier shall be [</w:t>
            </w:r>
            <w:r w:rsidRPr="00CF0460">
              <w:rPr>
                <w:i/>
                <w:color w:val="000000"/>
              </w:rPr>
              <w:t xml:space="preserve">insert % </w:t>
            </w:r>
            <w:r w:rsidRPr="00CF0460">
              <w:rPr>
                <w:color w:val="000000"/>
              </w:rPr>
              <w:t>number]. [</w:t>
            </w:r>
            <w:r w:rsidRPr="00CF0460">
              <w:rPr>
                <w:i/>
                <w:color w:val="000000"/>
              </w:rPr>
              <w:t>Note: The percentage is normally up to 50% of the reduction in the Contract Price.</w:t>
            </w:r>
            <w:r w:rsidRPr="00CF0460">
              <w:rPr>
                <w:color w:val="000000"/>
              </w:rPr>
              <w:t>]</w:t>
            </w:r>
          </w:p>
        </w:tc>
      </w:tr>
      <w:tr w:rsidR="00502BC8" w:rsidRPr="00CF0460" w14:paraId="34AA815D" w14:textId="77777777" w:rsidTr="007F4B97">
        <w:tc>
          <w:tcPr>
            <w:tcW w:w="2515" w:type="dxa"/>
          </w:tcPr>
          <w:p w14:paraId="0E8BC018" w14:textId="77777777" w:rsidR="00502BC8" w:rsidRPr="00CF0460" w:rsidRDefault="00502BC8" w:rsidP="00502BC8">
            <w:pPr>
              <w:spacing w:before="120" w:after="120"/>
              <w:rPr>
                <w:b/>
              </w:rPr>
            </w:pPr>
            <w:r w:rsidRPr="00CF0460">
              <w:rPr>
                <w:b/>
              </w:rPr>
              <w:t>Additional instructions</w:t>
            </w:r>
          </w:p>
        </w:tc>
        <w:tc>
          <w:tcPr>
            <w:tcW w:w="6930" w:type="dxa"/>
            <w:vAlign w:val="center"/>
          </w:tcPr>
          <w:p w14:paraId="22551244" w14:textId="77777777" w:rsidR="00502BC8" w:rsidRPr="00CF0460" w:rsidRDefault="00502BC8" w:rsidP="00502BC8">
            <w:pPr>
              <w:spacing w:before="120" w:after="120"/>
            </w:pPr>
            <w:r w:rsidRPr="00CF0460">
              <w:t>[</w:t>
            </w:r>
            <w:r w:rsidRPr="00CF0460">
              <w:rPr>
                <w:i/>
              </w:rPr>
              <w:t>insert any additional details or instructions as necessary, otherwise delete this row</w:t>
            </w:r>
            <w:r w:rsidRPr="00CF0460">
              <w:t>]</w:t>
            </w:r>
          </w:p>
        </w:tc>
      </w:tr>
      <w:bookmarkEnd w:id="966"/>
    </w:tbl>
    <w:p w14:paraId="0C318B47" w14:textId="77777777" w:rsidR="006D2994" w:rsidRPr="00CF0460" w:rsidRDefault="006D2994" w:rsidP="006D2994"/>
    <w:p w14:paraId="63B8E900" w14:textId="77777777" w:rsidR="006D2994" w:rsidRPr="00CF0460" w:rsidRDefault="006D2994" w:rsidP="005C0E0F">
      <w:pPr>
        <w:rPr>
          <w:b/>
        </w:rPr>
        <w:sectPr w:rsidR="006D2994" w:rsidRPr="00CF0460" w:rsidSect="000514AE">
          <w:pgSz w:w="12240" w:h="15840"/>
          <w:pgMar w:top="1440" w:right="1440" w:bottom="1440" w:left="1440" w:header="720" w:footer="720" w:gutter="0"/>
          <w:cols w:space="720"/>
          <w:docGrid w:linePitch="360"/>
        </w:sectPr>
      </w:pPr>
    </w:p>
    <w:p w14:paraId="47CF8668" w14:textId="77777777" w:rsidR="006D2994" w:rsidRPr="00716D66" w:rsidRDefault="006D2994" w:rsidP="00716D66">
      <w:pPr>
        <w:pStyle w:val="Head81"/>
        <w:spacing w:before="0" w:after="0"/>
        <w:rPr>
          <w:rStyle w:val="FAS5SecProFormHeadingChar"/>
        </w:rPr>
      </w:pPr>
      <w:bookmarkStart w:id="971" w:name="_Toc428352207"/>
      <w:bookmarkStart w:id="972" w:name="_Toc438907198"/>
      <w:bookmarkStart w:id="973" w:name="_Toc438907298"/>
      <w:bookmarkStart w:id="974" w:name="_Toc471555885"/>
      <w:bookmarkStart w:id="975" w:name="_Toc73333193"/>
      <w:bookmarkStart w:id="976" w:name="_Toc436904426"/>
      <w:bookmarkStart w:id="977" w:name="_Toc475548394"/>
      <w:bookmarkStart w:id="978" w:name="_Toc131972710"/>
      <w:r w:rsidRPr="00716D66">
        <w:rPr>
          <w:rStyle w:val="FAS5SecProFormHeadingChar"/>
        </w:rPr>
        <w:lastRenderedPageBreak/>
        <w:t>Performance Security</w:t>
      </w:r>
      <w:bookmarkEnd w:id="971"/>
      <w:bookmarkEnd w:id="972"/>
      <w:bookmarkEnd w:id="973"/>
      <w:bookmarkEnd w:id="974"/>
      <w:bookmarkEnd w:id="975"/>
      <w:bookmarkEnd w:id="976"/>
      <w:bookmarkEnd w:id="977"/>
      <w:bookmarkEnd w:id="978"/>
      <w:r w:rsidRPr="00716D66">
        <w:rPr>
          <w:rStyle w:val="FAS5SecProFormHeadingChar"/>
        </w:rPr>
        <w:t xml:space="preserve"> </w:t>
      </w:r>
    </w:p>
    <w:p w14:paraId="7F6422B6" w14:textId="77777777" w:rsidR="006D2994" w:rsidRPr="00CF0460" w:rsidRDefault="006D2994" w:rsidP="006D2994">
      <w:pPr>
        <w:jc w:val="center"/>
        <w:rPr>
          <w:b/>
          <w:sz w:val="28"/>
          <w:szCs w:val="28"/>
        </w:rPr>
      </w:pPr>
      <w:bookmarkStart w:id="979" w:name="_Toc348001572"/>
      <w:r w:rsidRPr="00CF0460">
        <w:rPr>
          <w:b/>
          <w:sz w:val="28"/>
          <w:szCs w:val="28"/>
        </w:rPr>
        <w:t>Option 1: (Bank Guarantee)</w:t>
      </w:r>
      <w:bookmarkEnd w:id="979"/>
    </w:p>
    <w:p w14:paraId="3F94A5A4" w14:textId="77777777" w:rsidR="006D2994" w:rsidRPr="00CF0460" w:rsidRDefault="006D2994" w:rsidP="005C0E0F">
      <w:pPr>
        <w:pStyle w:val="Footer"/>
        <w:rPr>
          <w:i/>
          <w:iCs/>
        </w:rPr>
      </w:pPr>
      <w:r w:rsidRPr="00CF0460">
        <w:rPr>
          <w:i/>
          <w:iCs/>
        </w:rPr>
        <w:t xml:space="preserve">[The bank, as requested by the successful Bidder, shall fill in this form in accordance with the instructions indicated] </w:t>
      </w:r>
    </w:p>
    <w:p w14:paraId="44A3526E" w14:textId="77777777" w:rsidR="006D2994" w:rsidRPr="00CF0460" w:rsidRDefault="006D2994" w:rsidP="005C0E0F">
      <w:pPr>
        <w:pStyle w:val="Footer"/>
        <w:rPr>
          <w:i/>
          <w:iCs/>
        </w:rPr>
      </w:pPr>
    </w:p>
    <w:p w14:paraId="489E153C" w14:textId="77777777" w:rsidR="006D2994" w:rsidRPr="00CF0460" w:rsidRDefault="006D2994" w:rsidP="005C0E0F">
      <w:pPr>
        <w:pStyle w:val="Footer"/>
        <w:rPr>
          <w:i/>
        </w:rPr>
      </w:pPr>
      <w:r w:rsidRPr="00CF0460">
        <w:rPr>
          <w:i/>
        </w:rPr>
        <w:t>[Guarantor letterhead or SWIFT identifier code]</w:t>
      </w:r>
    </w:p>
    <w:p w14:paraId="73A17F60" w14:textId="77777777" w:rsidR="006D2994" w:rsidRPr="00CF0460" w:rsidRDefault="006D2994" w:rsidP="006D2994">
      <w:pPr>
        <w:pStyle w:val="Footer"/>
        <w:rPr>
          <w:i/>
        </w:rPr>
      </w:pPr>
    </w:p>
    <w:p w14:paraId="15A08B40" w14:textId="77777777" w:rsidR="006D2994" w:rsidRPr="00CF0460" w:rsidRDefault="006D2994" w:rsidP="005C0E0F">
      <w:pPr>
        <w:pStyle w:val="NormalWeb"/>
        <w:spacing w:before="0" w:beforeAutospacing="0" w:after="120" w:afterAutospacing="0"/>
        <w:rPr>
          <w:rFonts w:ascii="Times New Roman" w:hAnsi="Times New Roman" w:cs="Times New Roman"/>
          <w:i/>
        </w:rPr>
      </w:pPr>
      <w:r w:rsidRPr="00CF0460">
        <w:rPr>
          <w:rFonts w:ascii="Times New Roman" w:hAnsi="Times New Roman" w:cs="Times New Roman"/>
          <w:b/>
        </w:rPr>
        <w:t xml:space="preserve">Beneficiary: </w:t>
      </w:r>
      <w:r w:rsidRPr="005C0E0F">
        <w:rPr>
          <w:rFonts w:ascii="Times New Roman" w:hAnsi="Times New Roman"/>
          <w:i/>
        </w:rPr>
        <w:t>[insert name and Address of Purchaser]</w:t>
      </w:r>
      <w:r w:rsidRPr="00CF0460">
        <w:rPr>
          <w:rFonts w:ascii="Times New Roman" w:hAnsi="Times New Roman" w:cs="Times New Roman"/>
          <w:i/>
        </w:rPr>
        <w:tab/>
      </w:r>
      <w:r w:rsidRPr="00CF0460">
        <w:rPr>
          <w:rFonts w:ascii="Times New Roman" w:hAnsi="Times New Roman" w:cs="Times New Roman"/>
          <w:i/>
        </w:rPr>
        <w:tab/>
      </w:r>
    </w:p>
    <w:p w14:paraId="4B0AD603" w14:textId="77777777" w:rsidR="006D2994" w:rsidRPr="00CF0460" w:rsidRDefault="006D2994" w:rsidP="005C0E0F">
      <w:pPr>
        <w:pStyle w:val="NormalWeb"/>
        <w:spacing w:before="0" w:beforeAutospacing="0" w:after="120" w:afterAutospacing="0"/>
        <w:rPr>
          <w:rFonts w:ascii="Times New Roman" w:hAnsi="Times New Roman" w:cs="Times New Roman"/>
        </w:rPr>
      </w:pPr>
      <w:r w:rsidRPr="00CF0460">
        <w:rPr>
          <w:rFonts w:ascii="Times New Roman" w:hAnsi="Times New Roman" w:cs="Times New Roman"/>
          <w:b/>
        </w:rPr>
        <w:t>Date:</w:t>
      </w:r>
      <w:r w:rsidRPr="005C0E0F">
        <w:rPr>
          <w:rFonts w:ascii="Times New Roman" w:hAnsi="Times New Roman"/>
        </w:rPr>
        <w:t xml:space="preserve"> </w:t>
      </w:r>
      <w:r w:rsidRPr="00CF0460">
        <w:rPr>
          <w:rFonts w:ascii="Times New Roman" w:hAnsi="Times New Roman" w:cs="Times New Roman"/>
          <w:i/>
        </w:rPr>
        <w:t>[Insert date of issue]</w:t>
      </w:r>
    </w:p>
    <w:p w14:paraId="79C12108" w14:textId="77777777" w:rsidR="006D2994" w:rsidRPr="005C0E0F" w:rsidRDefault="006D2994" w:rsidP="005C0E0F">
      <w:pPr>
        <w:pStyle w:val="NormalWeb"/>
        <w:spacing w:before="0" w:beforeAutospacing="0" w:after="120" w:afterAutospacing="0"/>
        <w:rPr>
          <w:rFonts w:ascii="Times New Roman" w:hAnsi="Times New Roman"/>
        </w:rPr>
      </w:pPr>
      <w:r w:rsidRPr="00CF0460">
        <w:rPr>
          <w:rFonts w:ascii="Times New Roman" w:hAnsi="Times New Roman" w:cs="Times New Roman"/>
          <w:b/>
        </w:rPr>
        <w:t>Performance Guarantee No.:</w:t>
      </w:r>
      <w:r w:rsidRPr="005C0E0F">
        <w:rPr>
          <w:rFonts w:ascii="Times New Roman" w:hAnsi="Times New Roman"/>
          <w:b/>
        </w:rPr>
        <w:t xml:space="preserve"> </w:t>
      </w:r>
      <w:r w:rsidRPr="00CF0460">
        <w:rPr>
          <w:rFonts w:ascii="Times New Roman" w:hAnsi="Times New Roman" w:cs="Times New Roman"/>
          <w:i/>
        </w:rPr>
        <w:t>[Insert guarantee reference number]</w:t>
      </w:r>
    </w:p>
    <w:p w14:paraId="011D17FC" w14:textId="77777777" w:rsidR="006D2994" w:rsidRPr="00CF0460" w:rsidRDefault="006D2994" w:rsidP="005C0E0F">
      <w:pPr>
        <w:pStyle w:val="NormalWeb"/>
        <w:spacing w:before="0" w:beforeAutospacing="0" w:after="120" w:afterAutospacing="0"/>
        <w:rPr>
          <w:rFonts w:ascii="Times New Roman" w:hAnsi="Times New Roman" w:cs="Times New Roman"/>
          <w:i/>
        </w:rPr>
      </w:pPr>
      <w:r w:rsidRPr="00CF0460">
        <w:rPr>
          <w:rFonts w:ascii="Times New Roman" w:hAnsi="Times New Roman" w:cs="Times New Roman"/>
          <w:b/>
        </w:rPr>
        <w:t xml:space="preserve">Guarantor: </w:t>
      </w:r>
      <w:r w:rsidRPr="00CF0460">
        <w:rPr>
          <w:rFonts w:ascii="Times New Roman" w:hAnsi="Times New Roman" w:cs="Times New Roman"/>
          <w:i/>
        </w:rPr>
        <w:t>[Insert name and address of place of issue, unless indicated in the letterhead]</w:t>
      </w:r>
    </w:p>
    <w:p w14:paraId="542DDD90" w14:textId="77777777" w:rsidR="006D2994" w:rsidRPr="00CF0460" w:rsidRDefault="006D2994" w:rsidP="006D2994">
      <w:pPr>
        <w:pStyle w:val="NormalWeb"/>
        <w:spacing w:before="0" w:beforeAutospacing="0" w:after="120" w:afterAutospacing="0"/>
        <w:rPr>
          <w:rFonts w:ascii="Times New Roman" w:hAnsi="Times New Roman" w:cs="Times New Roman"/>
          <w:i/>
        </w:rPr>
      </w:pPr>
      <w:r w:rsidRPr="00CF0460">
        <w:rPr>
          <w:rFonts w:ascii="Times New Roman" w:hAnsi="Times New Roman" w:cs="Times New Roman"/>
          <w:b/>
        </w:rPr>
        <w:t>Framework Agreement No.:</w:t>
      </w:r>
      <w:r w:rsidRPr="00CF0460">
        <w:rPr>
          <w:rFonts w:ascii="Times New Roman" w:hAnsi="Times New Roman" w:cs="Times New Roman"/>
          <w:i/>
        </w:rPr>
        <w:t xml:space="preserve"> [insert Purchaser’s reference for the Framework Agreement]</w:t>
      </w:r>
    </w:p>
    <w:p w14:paraId="7E99ADEF" w14:textId="77777777" w:rsidR="006D2994" w:rsidRPr="00CF0460" w:rsidRDefault="006D2994" w:rsidP="006D2994">
      <w:pPr>
        <w:pStyle w:val="NormalWeb"/>
        <w:spacing w:before="0" w:beforeAutospacing="0" w:after="240" w:afterAutospacing="0"/>
        <w:rPr>
          <w:rFonts w:ascii="Times New Roman" w:hAnsi="Times New Roman" w:cs="Times New Roman"/>
        </w:rPr>
      </w:pPr>
      <w:r w:rsidRPr="00CF0460">
        <w:rPr>
          <w:rFonts w:ascii="Times New Roman" w:hAnsi="Times New Roman" w:cs="Times New Roman"/>
          <w:b/>
        </w:rPr>
        <w:t xml:space="preserve">Call-off Contract No.: </w:t>
      </w:r>
      <w:r w:rsidRPr="00CF0460">
        <w:rPr>
          <w:rFonts w:ascii="Times New Roman" w:hAnsi="Times New Roman" w:cs="Times New Roman"/>
          <w:i/>
        </w:rPr>
        <w:t>[insert Purchaser’s reference for the specific Call-off Contract]</w:t>
      </w:r>
    </w:p>
    <w:p w14:paraId="68B2A035"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 xml:space="preserve">We have been informed that _ </w:t>
      </w:r>
      <w:r w:rsidRPr="005C0E0F">
        <w:rPr>
          <w:rFonts w:ascii="Times New Roman" w:hAnsi="Times New Roman"/>
          <w:i/>
        </w:rPr>
        <w:t xml:space="preserve">[insert name of Supplier, which in the case of a joint venture shall be the name of the joint venture] </w:t>
      </w:r>
      <w:r w:rsidRPr="00CF0460">
        <w:rPr>
          <w:rFonts w:ascii="Times New Roman" w:hAnsi="Times New Roman" w:cs="Times New Roman"/>
        </w:rPr>
        <w:t xml:space="preserve">(hereinafter called "the Applicant") has entered into a Call-0ff Contract No. </w:t>
      </w:r>
      <w:r w:rsidRPr="005C0E0F">
        <w:rPr>
          <w:rFonts w:ascii="Times New Roman" w:hAnsi="Times New Roman"/>
          <w:i/>
        </w:rPr>
        <w:t xml:space="preserve">[insert reference number of the contract] </w:t>
      </w:r>
      <w:r w:rsidRPr="00CF0460">
        <w:rPr>
          <w:rFonts w:ascii="Times New Roman" w:hAnsi="Times New Roman" w:cs="Times New Roman"/>
        </w:rPr>
        <w:t xml:space="preserve">dated </w:t>
      </w:r>
      <w:r w:rsidRPr="00CF0460">
        <w:rPr>
          <w:rFonts w:ascii="Times New Roman" w:hAnsi="Times New Roman" w:cs="Times New Roman"/>
          <w:i/>
        </w:rPr>
        <w:t>[insert date]</w:t>
      </w:r>
      <w:r w:rsidRPr="00CF0460">
        <w:rPr>
          <w:rFonts w:ascii="Times New Roman" w:hAnsi="Times New Roman" w:cs="Times New Roman"/>
        </w:rPr>
        <w:t xml:space="preserve"> with the Beneficiary, for the supply of _ </w:t>
      </w:r>
      <w:r w:rsidRPr="005C0E0F">
        <w:rPr>
          <w:rFonts w:ascii="Times New Roman" w:hAnsi="Times New Roman"/>
          <w:i/>
        </w:rPr>
        <w:t xml:space="preserve">[insert name of contract and brief description of Goods and </w:t>
      </w:r>
      <w:r w:rsidRPr="00CF0460">
        <w:rPr>
          <w:rFonts w:ascii="Times New Roman" w:hAnsi="Times New Roman" w:cs="Times New Roman"/>
          <w:i/>
        </w:rPr>
        <w:t>Related</w:t>
      </w:r>
      <w:r w:rsidRPr="005C0E0F">
        <w:rPr>
          <w:rFonts w:ascii="Times New Roman" w:hAnsi="Times New Roman"/>
          <w:i/>
        </w:rPr>
        <w:t xml:space="preserve"> Services]</w:t>
      </w:r>
      <w:r w:rsidRPr="005C0E0F">
        <w:rPr>
          <w:rFonts w:ascii="Times New Roman" w:hAnsi="Times New Roman"/>
        </w:rPr>
        <w:t xml:space="preserve"> </w:t>
      </w:r>
      <w:r w:rsidRPr="00CF0460">
        <w:rPr>
          <w:rFonts w:ascii="Times New Roman" w:hAnsi="Times New Roman" w:cs="Times New Roman"/>
        </w:rPr>
        <w:t xml:space="preserve">(hereinafter called "the Contract"). </w:t>
      </w:r>
    </w:p>
    <w:p w14:paraId="27B91129"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Furthermore, we understand that, according to the conditions of the Call-off Contract, a performance guarantee is required.</w:t>
      </w:r>
    </w:p>
    <w:p w14:paraId="01D407B2"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 xml:space="preserve">At the request of the Applicant, we as Guarantor, hereby irrevocably undertake to pay the Beneficiary any sum or sums not exceeding in total an amount of </w:t>
      </w:r>
      <w:r w:rsidRPr="005C0E0F">
        <w:rPr>
          <w:rFonts w:ascii="Times New Roman" w:hAnsi="Times New Roman"/>
          <w:i/>
        </w:rPr>
        <w:t>[insert amount in figures]</w:t>
      </w:r>
      <w:r w:rsidRPr="00CF0460">
        <w:rPr>
          <w:rFonts w:ascii="Times New Roman" w:hAnsi="Times New Roman" w:cs="Times New Roman"/>
          <w:i/>
        </w:rPr>
        <w:t xml:space="preserve"> </w:t>
      </w:r>
      <w:r w:rsidRPr="00CF0460">
        <w:rPr>
          <w:rFonts w:ascii="Times New Roman" w:hAnsi="Times New Roman" w:cs="Times New Roman"/>
          <w:i/>
        </w:rPr>
        <w:br/>
      </w:r>
      <w:r w:rsidRPr="00CF0460">
        <w:rPr>
          <w:rFonts w:ascii="Times New Roman" w:hAnsi="Times New Roman" w:cs="Times New Roman"/>
        </w:rPr>
        <w:t>(</w:t>
      </w:r>
      <w:r w:rsidRPr="00CF0460">
        <w:rPr>
          <w:rFonts w:ascii="Times New Roman" w:hAnsi="Times New Roman" w:cs="Times New Roman"/>
          <w:u w:val="single"/>
        </w:rPr>
        <w:t xml:space="preserve">          </w:t>
      </w:r>
      <w:r w:rsidRPr="00CF0460">
        <w:rPr>
          <w:rFonts w:ascii="Times New Roman" w:hAnsi="Times New Roman" w:cs="Times New Roman"/>
        </w:rPr>
        <w:t>)</w:t>
      </w:r>
      <w:r w:rsidRPr="00CF0460">
        <w:rPr>
          <w:rFonts w:ascii="Times New Roman" w:hAnsi="Times New Roman" w:cs="Times New Roman"/>
          <w:i/>
        </w:rPr>
        <w:t xml:space="preserve"> </w:t>
      </w:r>
      <w:r w:rsidRPr="005C0E0F">
        <w:rPr>
          <w:rFonts w:ascii="Times New Roman" w:hAnsi="Times New Roman"/>
          <w:i/>
        </w:rPr>
        <w:t>[insert amount in words]</w:t>
      </w:r>
      <w:r w:rsidRPr="00CF0460">
        <w:rPr>
          <w:rFonts w:ascii="Times New Roman" w:hAnsi="Times New Roman" w:cs="Times New Roman"/>
        </w:rPr>
        <w:t>,</w:t>
      </w:r>
      <w:r w:rsidRPr="00CF0460">
        <w:rPr>
          <w:rStyle w:val="FootnoteReference"/>
          <w:rFonts w:ascii="Times New Roman" w:hAnsi="Times New Roman" w:cs="Times New Roman"/>
        </w:rPr>
        <w:footnoteReference w:customMarkFollows="1" w:id="12"/>
        <w:t>1</w:t>
      </w:r>
      <w:r w:rsidRPr="00CF0460">
        <w:rPr>
          <w:rFonts w:ascii="Times New Roman" w:hAnsi="Times New Roman" w:cs="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3E37FB2D"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 xml:space="preserve">This guarantee shall expire, no later than the </w:t>
      </w:r>
      <w:r w:rsidRPr="00BC184A">
        <w:rPr>
          <w:rFonts w:ascii="Times New Roman" w:hAnsi="Times New Roman" w:cs="Times New Roman"/>
          <w:highlight w:val="yellow"/>
        </w:rPr>
        <w:t>…. Day of ……, 2…</w:t>
      </w:r>
      <w:r w:rsidRPr="00CF0460">
        <w:rPr>
          <w:rStyle w:val="FootnoteReference"/>
          <w:rFonts w:ascii="Times New Roman" w:hAnsi="Times New Roman" w:cs="Times New Roman"/>
        </w:rPr>
        <w:footnoteReference w:customMarkFollows="1" w:id="13"/>
        <w:t>2</w:t>
      </w:r>
      <w:r w:rsidRPr="00CF0460">
        <w:rPr>
          <w:rFonts w:ascii="Times New Roman" w:hAnsi="Times New Roman" w:cs="Times New Roman"/>
        </w:rPr>
        <w:t xml:space="preserve">, and any demand for payment under it must be received by us at this office indicated above on or before that date. </w:t>
      </w:r>
    </w:p>
    <w:p w14:paraId="04ABBA15"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lastRenderedPageBreak/>
        <w:t>This guarantee is subject to the Uniform Rules for Demand Guarantees (URDG) 2010 Revision, ICC Publication No. 758, except that the supporting statement under Article 15(a) is hereby excluded.</w:t>
      </w:r>
    </w:p>
    <w:p w14:paraId="4B0E5BBE" w14:textId="77777777" w:rsidR="006D2994" w:rsidRPr="00CF0460" w:rsidRDefault="006D2994" w:rsidP="005C0E0F">
      <w:r w:rsidRPr="00CF0460">
        <w:t xml:space="preserve">_____________________ </w:t>
      </w:r>
      <w:r w:rsidRPr="00CF0460">
        <w:br/>
      </w:r>
      <w:r w:rsidRPr="00CF0460">
        <w:rPr>
          <w:i/>
        </w:rPr>
        <w:t>[signature(s)]</w:t>
      </w:r>
      <w:r w:rsidRPr="00CF0460">
        <w:t xml:space="preserve"> </w:t>
      </w:r>
    </w:p>
    <w:p w14:paraId="00E276FF" w14:textId="77777777" w:rsidR="006D2994" w:rsidRPr="00CF0460" w:rsidRDefault="006D2994" w:rsidP="005C0E0F">
      <w:pPr>
        <w:pStyle w:val="BodyText"/>
      </w:pPr>
      <w:r w:rsidRPr="00CF0460">
        <w:br/>
        <w:t xml:space="preserve"> </w:t>
      </w:r>
      <w:r w:rsidRPr="00CF0460">
        <w:rPr>
          <w:b/>
          <w:i/>
        </w:rPr>
        <w:t>Note: All italicized text (including footnotes) is for use in preparing this form and shall be deleted from the final product.</w:t>
      </w:r>
    </w:p>
    <w:p w14:paraId="0AFBC87E" w14:textId="77777777" w:rsidR="006D2994" w:rsidRPr="00CF0460" w:rsidRDefault="006D2994" w:rsidP="006D29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847318F" w14:textId="77777777" w:rsidR="006D2994" w:rsidRPr="00CF0460" w:rsidRDefault="006D2994" w:rsidP="006D29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E453199" w14:textId="77777777" w:rsidR="006D2994" w:rsidRPr="00CF0460" w:rsidRDefault="006D2994" w:rsidP="006D2994">
      <w:pPr>
        <w:spacing w:after="200"/>
        <w:rPr>
          <w:i/>
          <w:iCs/>
          <w:sz w:val="20"/>
        </w:rPr>
      </w:pPr>
      <w:r w:rsidRPr="00CF0460">
        <w:t xml:space="preserve"> </w:t>
      </w:r>
    </w:p>
    <w:p w14:paraId="1F8C995E" w14:textId="77777777" w:rsidR="006D2994" w:rsidRPr="00CF0460" w:rsidRDefault="006D2994" w:rsidP="006D2994">
      <w:pPr>
        <w:spacing w:after="200"/>
        <w:rPr>
          <w:i/>
          <w:iCs/>
        </w:rPr>
      </w:pPr>
    </w:p>
    <w:p w14:paraId="6FE47C5E" w14:textId="77777777" w:rsidR="006D2994" w:rsidRPr="00CF0460" w:rsidRDefault="006D2994" w:rsidP="006D2994">
      <w:pPr>
        <w:spacing w:after="200"/>
        <w:jc w:val="both"/>
      </w:pPr>
    </w:p>
    <w:p w14:paraId="2B841E75" w14:textId="77777777" w:rsidR="006D2994" w:rsidRPr="00CF0460" w:rsidRDefault="006D2994" w:rsidP="006D2994">
      <w:pPr>
        <w:spacing w:after="200"/>
        <w:jc w:val="both"/>
      </w:pPr>
    </w:p>
    <w:p w14:paraId="06912F2C" w14:textId="77777777" w:rsidR="006D2994" w:rsidRPr="00CF0460" w:rsidRDefault="006D2994" w:rsidP="006D2994">
      <w:r w:rsidRPr="00CF0460">
        <w:br w:type="page"/>
      </w:r>
    </w:p>
    <w:p w14:paraId="0ACB5519" w14:textId="77777777" w:rsidR="006D2994" w:rsidRPr="00CF0460" w:rsidRDefault="006D2994" w:rsidP="006D2994">
      <w:pPr>
        <w:jc w:val="center"/>
        <w:rPr>
          <w:iCs/>
          <w:sz w:val="28"/>
          <w:szCs w:val="28"/>
        </w:rPr>
      </w:pPr>
      <w:r w:rsidRPr="00CF0460">
        <w:rPr>
          <w:b/>
          <w:iCs/>
          <w:sz w:val="28"/>
          <w:szCs w:val="28"/>
        </w:rPr>
        <w:lastRenderedPageBreak/>
        <w:t>Option 2: Performance Bond</w:t>
      </w:r>
    </w:p>
    <w:p w14:paraId="358C56B5" w14:textId="77777777" w:rsidR="006D2994" w:rsidRPr="00CF0460" w:rsidRDefault="006D2994" w:rsidP="006D2994">
      <w:pPr>
        <w:rPr>
          <w:iCs/>
        </w:rPr>
      </w:pPr>
    </w:p>
    <w:p w14:paraId="63E72130" w14:textId="77777777" w:rsidR="006D2994" w:rsidRDefault="006D2994" w:rsidP="006D2994">
      <w:pPr>
        <w:jc w:val="both"/>
        <w:rPr>
          <w:iCs/>
        </w:rPr>
      </w:pPr>
      <w:r w:rsidRPr="00CF0460">
        <w:rPr>
          <w:iCs/>
        </w:rPr>
        <w:t xml:space="preserve">By this Bond </w:t>
      </w:r>
      <w:r w:rsidRPr="00CF0460">
        <w:rPr>
          <w:i/>
          <w:iCs/>
        </w:rPr>
        <w:t>[insert name of Principal]</w:t>
      </w:r>
      <w:r w:rsidRPr="00CF0460">
        <w:rPr>
          <w:iCs/>
        </w:rPr>
        <w:t xml:space="preserve"> as Principal (hereinafter called “the Supplier”) and </w:t>
      </w:r>
      <w:r w:rsidRPr="00CF0460">
        <w:rPr>
          <w:i/>
          <w:iCs/>
        </w:rPr>
        <w:t>[insert name of Surety]</w:t>
      </w:r>
      <w:r w:rsidRPr="00CF0460">
        <w:rPr>
          <w:iCs/>
        </w:rPr>
        <w:t xml:space="preserve"> as Surety (hereinafter called “the Surety”), are held and firmly bound unto </w:t>
      </w:r>
      <w:r w:rsidRPr="00CF0460">
        <w:rPr>
          <w:i/>
          <w:iCs/>
        </w:rPr>
        <w:t>[insert name of Purchaser]</w:t>
      </w:r>
      <w:r w:rsidRPr="00CF0460">
        <w:rPr>
          <w:iCs/>
        </w:rPr>
        <w:t xml:space="preserve"> as </w:t>
      </w:r>
      <w:proofErr w:type="spellStart"/>
      <w:r w:rsidRPr="00CF0460">
        <w:rPr>
          <w:iCs/>
        </w:rPr>
        <w:t>Obligee</w:t>
      </w:r>
      <w:proofErr w:type="spellEnd"/>
      <w:r w:rsidRPr="00CF0460">
        <w:rPr>
          <w:iCs/>
        </w:rPr>
        <w:t xml:space="preserve"> (hereinafter called “the Supplier”) in the amount of </w:t>
      </w:r>
      <w:r w:rsidRPr="00CF0460">
        <w:rPr>
          <w:i/>
          <w:iCs/>
        </w:rPr>
        <w:t>[insert amount in words and figures]</w:t>
      </w:r>
      <w:r w:rsidRPr="00CF0460">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34F11A8F" w14:textId="77777777" w:rsidR="00155790" w:rsidRPr="00CF0460" w:rsidRDefault="00155790" w:rsidP="006D2994">
      <w:pPr>
        <w:jc w:val="both"/>
        <w:rPr>
          <w:iCs/>
        </w:rPr>
      </w:pPr>
    </w:p>
    <w:p w14:paraId="2094BDE9" w14:textId="77777777" w:rsidR="006D2994" w:rsidRDefault="006D2994" w:rsidP="006D2994">
      <w:pPr>
        <w:tabs>
          <w:tab w:val="left" w:pos="1260"/>
          <w:tab w:val="left" w:pos="4140"/>
        </w:tabs>
        <w:jc w:val="both"/>
        <w:rPr>
          <w:iCs/>
        </w:rPr>
      </w:pPr>
      <w:r w:rsidRPr="00CF0460">
        <w:rPr>
          <w:iCs/>
        </w:rPr>
        <w:t xml:space="preserve">WHEREAS the Supplier has entered into a Call-off Contract (hereinafter called the “Contract”). with the Purchaser dated the </w:t>
      </w:r>
      <w:r w:rsidRPr="00CF0460">
        <w:rPr>
          <w:iCs/>
          <w:u w:val="single"/>
        </w:rPr>
        <w:tab/>
      </w:r>
      <w:r w:rsidRPr="00CF0460">
        <w:rPr>
          <w:iCs/>
        </w:rPr>
        <w:t xml:space="preserve"> </w:t>
      </w:r>
      <w:r w:rsidRPr="00BC184A">
        <w:rPr>
          <w:iCs/>
          <w:highlight w:val="yellow"/>
        </w:rPr>
        <w:t xml:space="preserve">day of </w:t>
      </w:r>
      <w:r w:rsidRPr="00BC184A">
        <w:rPr>
          <w:iCs/>
          <w:highlight w:val="yellow"/>
          <w:u w:val="single"/>
        </w:rPr>
        <w:tab/>
      </w:r>
      <w:r w:rsidRPr="00BC184A">
        <w:rPr>
          <w:iCs/>
          <w:highlight w:val="yellow"/>
        </w:rPr>
        <w:t>, 20</w:t>
      </w:r>
      <w:r w:rsidRPr="00CF0460">
        <w:rPr>
          <w:iCs/>
        </w:rPr>
        <w:t xml:space="preserve"> </w:t>
      </w:r>
      <w:r w:rsidRPr="00CF0460">
        <w:rPr>
          <w:iCs/>
          <w:u w:val="single"/>
        </w:rPr>
        <w:tab/>
      </w:r>
      <w:r w:rsidRPr="00CF0460">
        <w:rPr>
          <w:iCs/>
        </w:rPr>
        <w:t xml:space="preserve">, for </w:t>
      </w:r>
      <w:r w:rsidRPr="00CF0460">
        <w:rPr>
          <w:i/>
        </w:rPr>
        <w:t>[name of contract and brief description of Goods and Related Services]</w:t>
      </w:r>
      <w:r w:rsidRPr="00CF0460">
        <w:rPr>
          <w:iCs/>
        </w:rPr>
        <w:t xml:space="preserve"> in accordance with the documents, plans, specifications, and amendments thereto, which to the extent herein provided for, are by reference made part hereof and are hereinafter referred to as the Contract.</w:t>
      </w:r>
    </w:p>
    <w:p w14:paraId="054664F2" w14:textId="77777777" w:rsidR="00155790" w:rsidRPr="00CF0460" w:rsidRDefault="00155790" w:rsidP="006D2994">
      <w:pPr>
        <w:tabs>
          <w:tab w:val="left" w:pos="1260"/>
          <w:tab w:val="left" w:pos="4140"/>
        </w:tabs>
        <w:jc w:val="both"/>
        <w:rPr>
          <w:iCs/>
        </w:rPr>
      </w:pPr>
    </w:p>
    <w:p w14:paraId="789B4E75" w14:textId="77777777" w:rsidR="006D2994" w:rsidRDefault="006D2994" w:rsidP="006D2994">
      <w:pPr>
        <w:jc w:val="both"/>
        <w:rPr>
          <w:iCs/>
        </w:rPr>
      </w:pPr>
      <w:r w:rsidRPr="00CF0460">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791DE7B2" w14:textId="77777777" w:rsidR="00155790" w:rsidRPr="00CF0460" w:rsidRDefault="00155790" w:rsidP="006D2994">
      <w:pPr>
        <w:jc w:val="both"/>
        <w:rPr>
          <w:iCs/>
        </w:rPr>
      </w:pPr>
    </w:p>
    <w:p w14:paraId="0B4E87FC" w14:textId="77777777" w:rsidR="006D2994" w:rsidRPr="00CF0460" w:rsidRDefault="006D2994" w:rsidP="006D2994">
      <w:pPr>
        <w:tabs>
          <w:tab w:val="left" w:pos="1080"/>
        </w:tabs>
        <w:ind w:left="1080" w:hanging="540"/>
        <w:jc w:val="both"/>
        <w:rPr>
          <w:iCs/>
        </w:rPr>
      </w:pPr>
      <w:r w:rsidRPr="00CF0460">
        <w:rPr>
          <w:iCs/>
        </w:rPr>
        <w:t>(1)</w:t>
      </w:r>
      <w:r w:rsidRPr="00CF0460">
        <w:rPr>
          <w:iCs/>
        </w:rPr>
        <w:tab/>
        <w:t>complete the Contract in accordance with its terms and conditions; or</w:t>
      </w:r>
    </w:p>
    <w:p w14:paraId="5EC38CD0" w14:textId="77777777" w:rsidR="006D2994" w:rsidRPr="00CF0460" w:rsidRDefault="006D2994" w:rsidP="006D2994">
      <w:pPr>
        <w:tabs>
          <w:tab w:val="left" w:pos="1080"/>
        </w:tabs>
        <w:ind w:left="1080" w:hanging="540"/>
        <w:jc w:val="both"/>
        <w:rPr>
          <w:iCs/>
        </w:rPr>
      </w:pPr>
      <w:r w:rsidRPr="00CF0460">
        <w:rPr>
          <w:iCs/>
        </w:rPr>
        <w:t>(2)</w:t>
      </w:r>
      <w:r w:rsidRPr="00CF0460">
        <w:rPr>
          <w:iCs/>
        </w:rPr>
        <w:tab/>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the Supplier; or</w:t>
      </w:r>
    </w:p>
    <w:p w14:paraId="0EFDDF3B" w14:textId="77777777" w:rsidR="006D2994" w:rsidRPr="00CF0460" w:rsidRDefault="006D2994" w:rsidP="006D2994">
      <w:pPr>
        <w:tabs>
          <w:tab w:val="left" w:pos="1080"/>
        </w:tabs>
        <w:ind w:left="1080" w:hanging="540"/>
        <w:rPr>
          <w:iCs/>
        </w:rPr>
      </w:pPr>
    </w:p>
    <w:p w14:paraId="3C69A1D7" w14:textId="77777777" w:rsidR="006D2994" w:rsidRDefault="006D2994" w:rsidP="006D2994">
      <w:pPr>
        <w:tabs>
          <w:tab w:val="left" w:pos="1080"/>
        </w:tabs>
        <w:ind w:left="1080" w:hanging="540"/>
        <w:jc w:val="both"/>
        <w:rPr>
          <w:iCs/>
        </w:rPr>
      </w:pPr>
      <w:r w:rsidRPr="00CF0460">
        <w:rPr>
          <w:iCs/>
        </w:rPr>
        <w:t>(3)</w:t>
      </w:r>
      <w:r w:rsidRPr="00CF0460">
        <w:rPr>
          <w:iCs/>
        </w:rPr>
        <w:tab/>
        <w:t>pay the Purchaser the amount required by Purchaser to complete the Contract in accordance with its terms and conditions up to a total not exceeding the amount of this Bond.</w:t>
      </w:r>
    </w:p>
    <w:p w14:paraId="3B7292EB" w14:textId="77777777" w:rsidR="0045717B" w:rsidRPr="00CF0460" w:rsidRDefault="0045717B" w:rsidP="006D2994">
      <w:pPr>
        <w:tabs>
          <w:tab w:val="left" w:pos="1080"/>
        </w:tabs>
        <w:ind w:left="1080" w:hanging="540"/>
        <w:jc w:val="both"/>
        <w:rPr>
          <w:iCs/>
        </w:rPr>
      </w:pPr>
    </w:p>
    <w:p w14:paraId="357B04BC" w14:textId="77777777" w:rsidR="006D2994" w:rsidRPr="00CF0460" w:rsidRDefault="006D2994" w:rsidP="006D2994">
      <w:pPr>
        <w:jc w:val="both"/>
        <w:rPr>
          <w:iCs/>
        </w:rPr>
      </w:pPr>
      <w:r w:rsidRPr="00CF0460">
        <w:rPr>
          <w:iCs/>
        </w:rPr>
        <w:t>The Surety shall not be liable for a greater sum than the specified penalty of this Bond.</w:t>
      </w:r>
    </w:p>
    <w:p w14:paraId="4B715F16" w14:textId="77777777" w:rsidR="006D2994" w:rsidRDefault="006D2994" w:rsidP="006D2994">
      <w:pPr>
        <w:jc w:val="both"/>
        <w:rPr>
          <w:iCs/>
        </w:rPr>
      </w:pPr>
      <w:r w:rsidRPr="00CF0460">
        <w:rPr>
          <w:iCs/>
        </w:rPr>
        <w:t>Any suit under this Bond must be instituted before the expiration of one year from the date of the issuing of the Taking-Over Certificate.</w:t>
      </w:r>
    </w:p>
    <w:p w14:paraId="5759B112" w14:textId="77777777" w:rsidR="0045717B" w:rsidRPr="00CF0460" w:rsidRDefault="0045717B" w:rsidP="006D2994">
      <w:pPr>
        <w:jc w:val="both"/>
        <w:rPr>
          <w:iCs/>
        </w:rPr>
      </w:pPr>
    </w:p>
    <w:p w14:paraId="26EAF6D4" w14:textId="77777777" w:rsidR="006D2994" w:rsidRDefault="006D2994" w:rsidP="006D2994">
      <w:pPr>
        <w:jc w:val="both"/>
        <w:rPr>
          <w:iCs/>
        </w:rPr>
      </w:pPr>
      <w:r w:rsidRPr="00CF0460">
        <w:rPr>
          <w:iCs/>
        </w:rPr>
        <w:lastRenderedPageBreak/>
        <w:t>No right of action shall accrue on this Bond to or for the use of any person or corporation other than the Purchaser named herein or the heirs, executors, administrators, successors, and assigns of the Purchaser.</w:t>
      </w:r>
    </w:p>
    <w:p w14:paraId="1F0BDD16" w14:textId="77777777" w:rsidR="0045717B" w:rsidRPr="00CF0460" w:rsidRDefault="0045717B" w:rsidP="006D2994">
      <w:pPr>
        <w:jc w:val="both"/>
        <w:rPr>
          <w:iCs/>
        </w:rPr>
      </w:pPr>
    </w:p>
    <w:p w14:paraId="252D6611" w14:textId="77777777" w:rsidR="006D2994" w:rsidRPr="00CF0460" w:rsidRDefault="006D2994" w:rsidP="006D2994">
      <w:pPr>
        <w:tabs>
          <w:tab w:val="left" w:pos="5400"/>
          <w:tab w:val="left" w:pos="8280"/>
          <w:tab w:val="left" w:pos="9000"/>
        </w:tabs>
        <w:jc w:val="both"/>
        <w:rPr>
          <w:iCs/>
        </w:rPr>
      </w:pPr>
      <w:r w:rsidRPr="00CF0460">
        <w:rPr>
          <w:iCs/>
        </w:rPr>
        <w:t xml:space="preserve">In testimony whereof, the Supplier has hereunto set his hand and affixed his seal, and the Surety has caused these presents to be sealed with his corporate seal duly attested by the signature of his legal representative, this </w:t>
      </w:r>
      <w:r w:rsidRPr="00CF0460">
        <w:rPr>
          <w:iCs/>
          <w:u w:val="single"/>
        </w:rPr>
        <w:tab/>
      </w:r>
      <w:r w:rsidRPr="00CF0460">
        <w:rPr>
          <w:iCs/>
        </w:rPr>
        <w:t xml:space="preserve"> day of </w:t>
      </w:r>
      <w:r w:rsidRPr="00CF0460">
        <w:rPr>
          <w:iCs/>
          <w:u w:val="single"/>
        </w:rPr>
        <w:tab/>
      </w:r>
      <w:r w:rsidRPr="00CF0460">
        <w:rPr>
          <w:iCs/>
        </w:rPr>
        <w:t xml:space="preserve"> 20 </w:t>
      </w:r>
      <w:r w:rsidRPr="00CF0460">
        <w:rPr>
          <w:iCs/>
          <w:u w:val="single"/>
        </w:rPr>
        <w:tab/>
      </w:r>
      <w:r w:rsidRPr="00CF0460">
        <w:rPr>
          <w:iCs/>
        </w:rPr>
        <w:t>.</w:t>
      </w:r>
    </w:p>
    <w:p w14:paraId="59B1622E" w14:textId="77777777" w:rsidR="006D2994" w:rsidRPr="00CF0460" w:rsidRDefault="006D2994" w:rsidP="005C0E0F">
      <w:pPr>
        <w:tabs>
          <w:tab w:val="left" w:pos="3600"/>
          <w:tab w:val="left" w:pos="9000"/>
        </w:tabs>
        <w:rPr>
          <w:iCs/>
        </w:rPr>
      </w:pPr>
    </w:p>
    <w:p w14:paraId="05106DE9" w14:textId="77777777" w:rsidR="006D2994" w:rsidRPr="00CF0460" w:rsidRDefault="006D2994" w:rsidP="006D2994">
      <w:pPr>
        <w:tabs>
          <w:tab w:val="left" w:pos="3600"/>
          <w:tab w:val="left" w:pos="9000"/>
        </w:tabs>
        <w:rPr>
          <w:iCs/>
        </w:rPr>
      </w:pPr>
      <w:r w:rsidRPr="00CF0460">
        <w:rPr>
          <w:iCs/>
        </w:rPr>
        <w:t xml:space="preserve">SIGNED ON </w:t>
      </w:r>
      <w:r w:rsidRPr="00CF0460">
        <w:rPr>
          <w:iCs/>
          <w:u w:val="single"/>
        </w:rPr>
        <w:tab/>
      </w:r>
      <w:r w:rsidRPr="00CF0460">
        <w:rPr>
          <w:iCs/>
        </w:rPr>
        <w:t xml:space="preserve"> on behalf of </w:t>
      </w:r>
      <w:r w:rsidRPr="00CF0460">
        <w:rPr>
          <w:iCs/>
          <w:u w:val="single"/>
        </w:rPr>
        <w:tab/>
      </w:r>
    </w:p>
    <w:p w14:paraId="62552609" w14:textId="77777777" w:rsidR="006D2994" w:rsidRPr="00CF0460" w:rsidRDefault="006D2994" w:rsidP="006D2994">
      <w:pPr>
        <w:tabs>
          <w:tab w:val="left" w:pos="3960"/>
          <w:tab w:val="left" w:pos="9000"/>
        </w:tabs>
        <w:rPr>
          <w:iCs/>
        </w:rPr>
      </w:pPr>
      <w:r w:rsidRPr="00CF0460">
        <w:rPr>
          <w:iCs/>
        </w:rPr>
        <w:t xml:space="preserve">By </w:t>
      </w:r>
      <w:r w:rsidRPr="00CF0460">
        <w:rPr>
          <w:iCs/>
          <w:u w:val="single"/>
        </w:rPr>
        <w:tab/>
      </w:r>
      <w:r w:rsidRPr="00CF0460">
        <w:rPr>
          <w:iCs/>
        </w:rPr>
        <w:t xml:space="preserve"> in the capacity of </w:t>
      </w:r>
      <w:r w:rsidRPr="00CF0460">
        <w:rPr>
          <w:iCs/>
          <w:u w:val="single"/>
        </w:rPr>
        <w:tab/>
      </w:r>
    </w:p>
    <w:p w14:paraId="77A10F6B" w14:textId="77777777" w:rsidR="006D2994" w:rsidRPr="00CF0460" w:rsidRDefault="006D2994" w:rsidP="006D2994">
      <w:pPr>
        <w:tabs>
          <w:tab w:val="left" w:pos="9000"/>
        </w:tabs>
        <w:rPr>
          <w:iCs/>
        </w:rPr>
      </w:pPr>
      <w:r w:rsidRPr="00CF0460">
        <w:rPr>
          <w:iCs/>
        </w:rPr>
        <w:t xml:space="preserve">In the presence of </w:t>
      </w:r>
      <w:r w:rsidRPr="00CF0460">
        <w:rPr>
          <w:iCs/>
          <w:u w:val="single"/>
        </w:rPr>
        <w:tab/>
      </w:r>
    </w:p>
    <w:p w14:paraId="78D96824" w14:textId="77777777" w:rsidR="006D2994" w:rsidRPr="00CF0460" w:rsidRDefault="006D2994" w:rsidP="00EA6FF7">
      <w:pPr>
        <w:tabs>
          <w:tab w:val="left" w:pos="3600"/>
          <w:tab w:val="left" w:pos="9000"/>
        </w:tabs>
        <w:rPr>
          <w:iCs/>
        </w:rPr>
      </w:pPr>
    </w:p>
    <w:p w14:paraId="477D190D" w14:textId="77777777" w:rsidR="006D2994" w:rsidRPr="00CF0460" w:rsidRDefault="006D2994" w:rsidP="006D2994">
      <w:pPr>
        <w:tabs>
          <w:tab w:val="left" w:pos="3600"/>
          <w:tab w:val="left" w:pos="9000"/>
        </w:tabs>
        <w:rPr>
          <w:iCs/>
        </w:rPr>
      </w:pPr>
      <w:r w:rsidRPr="00CF0460">
        <w:rPr>
          <w:iCs/>
        </w:rPr>
        <w:t xml:space="preserve">SIGNED ON </w:t>
      </w:r>
      <w:r w:rsidRPr="00CF0460">
        <w:rPr>
          <w:iCs/>
          <w:u w:val="single"/>
        </w:rPr>
        <w:tab/>
      </w:r>
      <w:r w:rsidRPr="00CF0460">
        <w:rPr>
          <w:iCs/>
        </w:rPr>
        <w:t xml:space="preserve"> </w:t>
      </w:r>
      <w:proofErr w:type="spellStart"/>
      <w:r w:rsidRPr="00CF0460">
        <w:rPr>
          <w:iCs/>
        </w:rPr>
        <w:t>on</w:t>
      </w:r>
      <w:proofErr w:type="spellEnd"/>
      <w:r w:rsidRPr="00CF0460">
        <w:rPr>
          <w:iCs/>
        </w:rPr>
        <w:t xml:space="preserve"> behalf of </w:t>
      </w:r>
      <w:r w:rsidRPr="00CF0460">
        <w:rPr>
          <w:iCs/>
          <w:u w:val="single"/>
        </w:rPr>
        <w:tab/>
      </w:r>
    </w:p>
    <w:p w14:paraId="2536D7D3" w14:textId="77777777" w:rsidR="006D2994" w:rsidRPr="00CF0460" w:rsidRDefault="006D2994" w:rsidP="006D2994">
      <w:pPr>
        <w:tabs>
          <w:tab w:val="left" w:pos="3960"/>
          <w:tab w:val="left" w:pos="9000"/>
        </w:tabs>
        <w:rPr>
          <w:iCs/>
        </w:rPr>
      </w:pPr>
      <w:r w:rsidRPr="00CF0460">
        <w:rPr>
          <w:iCs/>
        </w:rPr>
        <w:t xml:space="preserve">By </w:t>
      </w:r>
      <w:r w:rsidRPr="00CF0460">
        <w:rPr>
          <w:iCs/>
          <w:u w:val="single"/>
        </w:rPr>
        <w:tab/>
      </w:r>
      <w:r w:rsidRPr="00CF0460">
        <w:rPr>
          <w:iCs/>
        </w:rPr>
        <w:t xml:space="preserve"> in the capacity of </w:t>
      </w:r>
      <w:r w:rsidRPr="00CF0460">
        <w:rPr>
          <w:iCs/>
          <w:u w:val="single"/>
        </w:rPr>
        <w:tab/>
      </w:r>
    </w:p>
    <w:p w14:paraId="440273CC" w14:textId="77777777" w:rsidR="006D2994" w:rsidRPr="00CF0460" w:rsidRDefault="006D2994" w:rsidP="006D2994">
      <w:pPr>
        <w:tabs>
          <w:tab w:val="left" w:pos="9000"/>
        </w:tabs>
        <w:rPr>
          <w:iCs/>
        </w:rPr>
      </w:pPr>
      <w:r w:rsidRPr="00CF0460">
        <w:rPr>
          <w:iCs/>
        </w:rPr>
        <w:t xml:space="preserve">In the presence of </w:t>
      </w:r>
      <w:r w:rsidRPr="00CF0460">
        <w:rPr>
          <w:iCs/>
          <w:u w:val="single"/>
        </w:rPr>
        <w:tab/>
      </w:r>
    </w:p>
    <w:p w14:paraId="2D213127" w14:textId="77777777" w:rsidR="006D2994" w:rsidRPr="00CF0460" w:rsidRDefault="006D2994" w:rsidP="006D2994">
      <w:pPr>
        <w:rPr>
          <w:iCs/>
        </w:rPr>
        <w:sectPr w:rsidR="006D2994" w:rsidRPr="00CF0460">
          <w:pgSz w:w="12240" w:h="15840"/>
          <w:pgMar w:top="1440" w:right="1440" w:bottom="1440" w:left="1440" w:header="720" w:footer="720" w:gutter="0"/>
          <w:cols w:space="720"/>
          <w:docGrid w:linePitch="360"/>
        </w:sectPr>
      </w:pPr>
    </w:p>
    <w:p w14:paraId="6D67690D" w14:textId="77777777" w:rsidR="006D2994" w:rsidRPr="00716D66" w:rsidRDefault="006D2994" w:rsidP="00716D66">
      <w:pPr>
        <w:pStyle w:val="Head81"/>
        <w:spacing w:before="0" w:after="0"/>
        <w:rPr>
          <w:rStyle w:val="FAS5SecProFormHeadingChar"/>
        </w:rPr>
      </w:pPr>
      <w:bookmarkStart w:id="980" w:name="_Toc73333194"/>
      <w:bookmarkStart w:id="981" w:name="_Toc436904427"/>
      <w:bookmarkStart w:id="982" w:name="_Toc475548395"/>
      <w:bookmarkStart w:id="983" w:name="_Toc131972711"/>
      <w:bookmarkStart w:id="984" w:name="_Toc428352208"/>
      <w:bookmarkStart w:id="985" w:name="_Toc438907199"/>
      <w:bookmarkStart w:id="986" w:name="_Toc438907299"/>
      <w:bookmarkStart w:id="987" w:name="_Toc471555886"/>
      <w:r w:rsidRPr="00716D66">
        <w:rPr>
          <w:rStyle w:val="FAS5SecProFormHeadingChar"/>
        </w:rPr>
        <w:lastRenderedPageBreak/>
        <w:t>Advance Payment</w:t>
      </w:r>
      <w:bookmarkEnd w:id="980"/>
      <w:r w:rsidRPr="00716D66">
        <w:rPr>
          <w:rStyle w:val="FAS5SecProFormHeadingChar"/>
        </w:rPr>
        <w:t xml:space="preserve"> Security</w:t>
      </w:r>
      <w:bookmarkEnd w:id="981"/>
      <w:bookmarkEnd w:id="982"/>
      <w:bookmarkEnd w:id="983"/>
      <w:r w:rsidRPr="00716D66">
        <w:rPr>
          <w:rStyle w:val="FAS5SecProFormHeadingChar"/>
        </w:rPr>
        <w:t xml:space="preserve"> </w:t>
      </w:r>
      <w:bookmarkEnd w:id="984"/>
      <w:bookmarkEnd w:id="985"/>
      <w:bookmarkEnd w:id="986"/>
      <w:bookmarkEnd w:id="987"/>
    </w:p>
    <w:p w14:paraId="3336074B" w14:textId="77777777" w:rsidR="006D2994" w:rsidRPr="00CF0460" w:rsidRDefault="006D2994" w:rsidP="006D2994">
      <w:pPr>
        <w:jc w:val="center"/>
        <w:rPr>
          <w:b/>
          <w:sz w:val="36"/>
          <w:szCs w:val="36"/>
        </w:rPr>
      </w:pPr>
      <w:r w:rsidRPr="00CF0460">
        <w:rPr>
          <w:b/>
          <w:sz w:val="36"/>
          <w:szCs w:val="36"/>
        </w:rPr>
        <w:t>Demand Guarantee</w:t>
      </w:r>
    </w:p>
    <w:p w14:paraId="3AC28D8E" w14:textId="77777777" w:rsidR="006D2994" w:rsidRPr="00CF0460" w:rsidRDefault="006D2994" w:rsidP="006D2994">
      <w:pPr>
        <w:pStyle w:val="NormalWeb"/>
        <w:rPr>
          <w:rFonts w:ascii="Times New Roman" w:hAnsi="Times New Roman"/>
          <w:i/>
        </w:rPr>
      </w:pPr>
      <w:r w:rsidRPr="00CF0460">
        <w:rPr>
          <w:rFonts w:ascii="Times New Roman" w:hAnsi="Times New Roman"/>
          <w:i/>
        </w:rPr>
        <w:t xml:space="preserve">[Guarantor letterhead or SWIFT identifier code] </w:t>
      </w:r>
    </w:p>
    <w:p w14:paraId="54BD5B19" w14:textId="77777777" w:rsidR="006D2994" w:rsidRPr="00CF0460" w:rsidRDefault="006D2994" w:rsidP="005C0E0F">
      <w:pPr>
        <w:pStyle w:val="NormalWeb"/>
        <w:spacing w:before="0" w:beforeAutospacing="0" w:after="120" w:afterAutospacing="0"/>
        <w:rPr>
          <w:rFonts w:ascii="Times New Roman" w:hAnsi="Times New Roman"/>
          <w:i/>
        </w:rPr>
      </w:pPr>
      <w:r w:rsidRPr="00CF0460">
        <w:rPr>
          <w:rFonts w:ascii="Times New Roman" w:hAnsi="Times New Roman"/>
          <w:b/>
        </w:rPr>
        <w:t>Beneficiary:</w:t>
      </w:r>
      <w:r w:rsidRPr="00CF0460">
        <w:rPr>
          <w:rFonts w:ascii="Times New Roman" w:hAnsi="Times New Roman"/>
        </w:rPr>
        <w:t xml:space="preserve"> </w:t>
      </w:r>
      <w:r w:rsidRPr="00CF0460">
        <w:rPr>
          <w:rFonts w:ascii="Times New Roman" w:hAnsi="Times New Roman"/>
          <w:i/>
        </w:rPr>
        <w:t>[Insert name and Address of Purchaser]</w:t>
      </w:r>
      <w:r w:rsidRPr="00CF0460">
        <w:rPr>
          <w:rFonts w:ascii="Times New Roman" w:hAnsi="Times New Roman"/>
          <w:i/>
        </w:rPr>
        <w:tab/>
      </w:r>
      <w:r w:rsidRPr="00CF0460">
        <w:rPr>
          <w:rFonts w:ascii="Times New Roman" w:hAnsi="Times New Roman"/>
          <w:i/>
        </w:rPr>
        <w:tab/>
      </w:r>
    </w:p>
    <w:p w14:paraId="7F5CB81A" w14:textId="77777777" w:rsidR="006D2994" w:rsidRPr="00CF0460" w:rsidRDefault="006D2994" w:rsidP="005C0E0F">
      <w:pPr>
        <w:pStyle w:val="NormalWeb"/>
        <w:spacing w:before="0" w:beforeAutospacing="0" w:after="120" w:afterAutospacing="0"/>
        <w:rPr>
          <w:rFonts w:ascii="Times New Roman" w:hAnsi="Times New Roman"/>
        </w:rPr>
      </w:pPr>
      <w:r w:rsidRPr="00CF0460">
        <w:rPr>
          <w:rFonts w:ascii="Times New Roman" w:hAnsi="Times New Roman"/>
          <w:b/>
        </w:rPr>
        <w:t xml:space="preserve">Date: </w:t>
      </w:r>
      <w:r w:rsidRPr="00CF0460">
        <w:rPr>
          <w:rFonts w:ascii="Times New Roman" w:hAnsi="Times New Roman"/>
          <w:i/>
        </w:rPr>
        <w:t>[Insert date of issue]</w:t>
      </w:r>
    </w:p>
    <w:p w14:paraId="230FBE79" w14:textId="77777777" w:rsidR="006D2994" w:rsidRPr="00CF0460" w:rsidRDefault="006D2994" w:rsidP="005C0E0F">
      <w:pPr>
        <w:pStyle w:val="NormalWeb"/>
        <w:spacing w:before="0" w:beforeAutospacing="0" w:after="120" w:afterAutospacing="0"/>
        <w:rPr>
          <w:rFonts w:ascii="Times New Roman" w:hAnsi="Times New Roman"/>
        </w:rPr>
      </w:pPr>
      <w:r w:rsidRPr="00CF0460">
        <w:rPr>
          <w:rFonts w:ascii="Times New Roman" w:hAnsi="Times New Roman"/>
          <w:b/>
        </w:rPr>
        <w:t>Advance Payment Guarantee No.:</w:t>
      </w:r>
      <w:r w:rsidRPr="00CF0460">
        <w:rPr>
          <w:rFonts w:ascii="Times New Roman" w:hAnsi="Times New Roman"/>
        </w:rPr>
        <w:t xml:space="preserve"> </w:t>
      </w:r>
      <w:r w:rsidRPr="00CF0460">
        <w:rPr>
          <w:rFonts w:ascii="Times New Roman" w:hAnsi="Times New Roman"/>
          <w:i/>
        </w:rPr>
        <w:t>[Insert guarantee reference number]</w:t>
      </w:r>
    </w:p>
    <w:p w14:paraId="2E0AF9B5" w14:textId="77777777" w:rsidR="006D2994" w:rsidRPr="005C0E0F" w:rsidRDefault="006D2994" w:rsidP="005C0E0F">
      <w:pPr>
        <w:pStyle w:val="NormalWeb"/>
        <w:spacing w:before="0" w:beforeAutospacing="0" w:after="120" w:afterAutospacing="0"/>
        <w:rPr>
          <w:rFonts w:ascii="Times New Roman" w:hAnsi="Times New Roman"/>
          <w:i/>
        </w:rPr>
      </w:pPr>
      <w:r w:rsidRPr="00CF0460">
        <w:rPr>
          <w:rFonts w:ascii="Times New Roman" w:hAnsi="Times New Roman"/>
          <w:b/>
        </w:rPr>
        <w:t xml:space="preserve">Guarantor: </w:t>
      </w:r>
      <w:r w:rsidRPr="00CF0460">
        <w:rPr>
          <w:rFonts w:ascii="Times New Roman" w:hAnsi="Times New Roman"/>
          <w:i/>
        </w:rPr>
        <w:t>[Insert name and address of place of issue, unless indicated in the letterhead]</w:t>
      </w:r>
    </w:p>
    <w:p w14:paraId="761A4EBF" w14:textId="77777777" w:rsidR="006D2994" w:rsidRPr="005C0E0F" w:rsidRDefault="006D2994" w:rsidP="005C0E0F">
      <w:pPr>
        <w:pStyle w:val="NormalWeb"/>
        <w:spacing w:before="0" w:beforeAutospacing="0" w:after="120" w:afterAutospacing="0"/>
        <w:rPr>
          <w:rFonts w:ascii="Times New Roman" w:hAnsi="Times New Roman"/>
          <w:i/>
        </w:rPr>
      </w:pPr>
      <w:r w:rsidRPr="00CF0460">
        <w:rPr>
          <w:rFonts w:ascii="Times New Roman" w:hAnsi="Times New Roman" w:cs="Times New Roman"/>
          <w:b/>
        </w:rPr>
        <w:t>Framework Agreement No.:</w:t>
      </w:r>
      <w:r w:rsidRPr="00CF0460">
        <w:rPr>
          <w:rFonts w:ascii="Times New Roman" w:hAnsi="Times New Roman" w:cs="Times New Roman"/>
          <w:i/>
        </w:rPr>
        <w:t xml:space="preserve"> [insert Purchaser’s reference for the Framework Agreement]</w:t>
      </w:r>
    </w:p>
    <w:p w14:paraId="6A4BE5DA" w14:textId="77777777" w:rsidR="006D2994" w:rsidRPr="00CF0460" w:rsidRDefault="006D2994" w:rsidP="006D2994">
      <w:pPr>
        <w:pStyle w:val="NormalWeb"/>
        <w:spacing w:before="0" w:beforeAutospacing="0" w:after="240" w:afterAutospacing="0"/>
        <w:rPr>
          <w:rFonts w:ascii="Times New Roman" w:hAnsi="Times New Roman" w:cs="Times New Roman"/>
        </w:rPr>
      </w:pPr>
      <w:r w:rsidRPr="00CF0460">
        <w:rPr>
          <w:rFonts w:ascii="Times New Roman" w:hAnsi="Times New Roman" w:cs="Times New Roman"/>
          <w:b/>
        </w:rPr>
        <w:t xml:space="preserve">Call-off Contract No.: </w:t>
      </w:r>
      <w:r w:rsidRPr="00CF0460">
        <w:rPr>
          <w:rFonts w:ascii="Times New Roman" w:hAnsi="Times New Roman" w:cs="Times New Roman"/>
          <w:i/>
        </w:rPr>
        <w:t>[insert Purchaser’s reference for the specific Call-off Contract]</w:t>
      </w:r>
    </w:p>
    <w:p w14:paraId="7CBDCEC2" w14:textId="77777777" w:rsidR="006D2994" w:rsidRPr="00CF0460" w:rsidRDefault="006D2994" w:rsidP="006D2994">
      <w:pPr>
        <w:pStyle w:val="NormalWeb"/>
        <w:jc w:val="both"/>
        <w:rPr>
          <w:rFonts w:ascii="Times New Roman" w:hAnsi="Times New Roman"/>
        </w:rPr>
      </w:pPr>
      <w:r w:rsidRPr="00CF0460">
        <w:rPr>
          <w:rFonts w:ascii="Times New Roman" w:hAnsi="Times New Roman"/>
        </w:rPr>
        <w:t xml:space="preserve">We have been informed that </w:t>
      </w:r>
      <w:r w:rsidRPr="00CF0460">
        <w:rPr>
          <w:rFonts w:ascii="Times New Roman" w:hAnsi="Times New Roman"/>
          <w:i/>
        </w:rPr>
        <w:t>[insert name of Supplier, which in the case of a joint venture shall be the name of the joint venture]</w:t>
      </w:r>
      <w:r w:rsidRPr="00CF0460">
        <w:rPr>
          <w:rFonts w:ascii="Times New Roman" w:hAnsi="Times New Roman"/>
        </w:rPr>
        <w:t xml:space="preserve"> (hereinafter called “the Applicant”) has entered into a Call-off Contract No. </w:t>
      </w:r>
      <w:r w:rsidRPr="00CF0460">
        <w:rPr>
          <w:rFonts w:ascii="Times New Roman" w:hAnsi="Times New Roman"/>
          <w:i/>
        </w:rPr>
        <w:t xml:space="preserve">[insert reference number of the contract] </w:t>
      </w:r>
      <w:r w:rsidRPr="00CF0460">
        <w:rPr>
          <w:rFonts w:ascii="Times New Roman" w:hAnsi="Times New Roman"/>
        </w:rPr>
        <w:t xml:space="preserve">dated </w:t>
      </w:r>
      <w:r w:rsidRPr="00CF0460">
        <w:rPr>
          <w:rFonts w:ascii="Times New Roman" w:hAnsi="Times New Roman"/>
          <w:i/>
        </w:rPr>
        <w:t>[insert date]</w:t>
      </w:r>
      <w:r w:rsidRPr="00CF0460">
        <w:rPr>
          <w:rFonts w:ascii="Times New Roman" w:hAnsi="Times New Roman"/>
        </w:rPr>
        <w:t xml:space="preserve"> with the Beneficiary, for the execution of </w:t>
      </w:r>
      <w:r w:rsidRPr="00CF0460">
        <w:rPr>
          <w:rFonts w:ascii="Times New Roman" w:hAnsi="Times New Roman"/>
          <w:i/>
        </w:rPr>
        <w:t>[insert name of contract and brief description of Goods and Related Services]</w:t>
      </w:r>
      <w:r w:rsidRPr="00CF0460">
        <w:rPr>
          <w:rFonts w:ascii="Times New Roman" w:hAnsi="Times New Roman"/>
        </w:rPr>
        <w:t xml:space="preserve"> (hereinafter called "the Contract"). </w:t>
      </w:r>
    </w:p>
    <w:p w14:paraId="18B1DE44" w14:textId="77777777" w:rsidR="006D2994" w:rsidRPr="00CF0460" w:rsidRDefault="006D2994" w:rsidP="006D2994">
      <w:pPr>
        <w:pStyle w:val="NormalWeb"/>
        <w:jc w:val="both"/>
        <w:rPr>
          <w:rFonts w:ascii="Times New Roman" w:hAnsi="Times New Roman"/>
        </w:rPr>
      </w:pPr>
      <w:r w:rsidRPr="00CF0460">
        <w:rPr>
          <w:rFonts w:ascii="Times New Roman" w:hAnsi="Times New Roman"/>
        </w:rPr>
        <w:t xml:space="preserve">Furthermore, we understand that, according to the conditions of the Contract, an advance payment in the sum </w:t>
      </w:r>
      <w:r w:rsidRPr="00CF0460">
        <w:rPr>
          <w:rFonts w:ascii="Times New Roman" w:hAnsi="Times New Roman"/>
          <w:i/>
        </w:rPr>
        <w:t xml:space="preserve">[insert amount in figures] </w:t>
      </w:r>
      <w:r w:rsidRPr="00CF0460">
        <w:rPr>
          <w:rFonts w:ascii="Times New Roman" w:hAnsi="Times New Roman"/>
        </w:rPr>
        <w:t>()</w:t>
      </w:r>
      <w:r w:rsidRPr="00CF0460">
        <w:rPr>
          <w:rFonts w:ascii="Times New Roman" w:hAnsi="Times New Roman"/>
          <w:i/>
        </w:rPr>
        <w:t xml:space="preserve"> [insert amount in words]</w:t>
      </w:r>
      <w:r w:rsidRPr="00CF0460">
        <w:rPr>
          <w:rFonts w:ascii="Times New Roman" w:hAnsi="Times New Roman"/>
        </w:rPr>
        <w:t xml:space="preserve"> is to be made against an advance payment guarantee.</w:t>
      </w:r>
    </w:p>
    <w:p w14:paraId="7AA89EDB" w14:textId="77777777" w:rsidR="006D2994" w:rsidRPr="00CF0460" w:rsidRDefault="006D2994" w:rsidP="006D2994">
      <w:pPr>
        <w:pStyle w:val="NormalWeb"/>
        <w:jc w:val="both"/>
        <w:rPr>
          <w:rFonts w:ascii="Times New Roman" w:hAnsi="Times New Roman"/>
        </w:rPr>
      </w:pPr>
      <w:r w:rsidRPr="00CF0460">
        <w:rPr>
          <w:rFonts w:ascii="Times New Roman" w:hAnsi="Times New Roman"/>
        </w:rPr>
        <w:t xml:space="preserve">At the request of the Applicant, we as Guarantor, hereby irrevocably undertake to pay the Beneficiary any sum or sums not exceeding in total an amount of </w:t>
      </w:r>
      <w:r w:rsidRPr="00CF0460">
        <w:rPr>
          <w:rFonts w:ascii="Times New Roman" w:hAnsi="Times New Roman"/>
          <w:i/>
        </w:rPr>
        <w:t>[insert amount in figures] [insert amount in words]</w:t>
      </w:r>
      <w:r w:rsidRPr="00CF0460">
        <w:rPr>
          <w:rStyle w:val="FootnoteReference"/>
          <w:rFonts w:ascii="Times New Roman" w:hAnsi="Times New Roman"/>
          <w:i/>
        </w:rPr>
        <w:footnoteReference w:customMarkFollows="1" w:id="14"/>
        <w:t>1</w:t>
      </w:r>
      <w:r w:rsidRPr="00CF0460">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31E334B1" w14:textId="77777777" w:rsidR="006D2994" w:rsidRPr="00CF0460" w:rsidRDefault="006D2994" w:rsidP="00C34B72">
      <w:pPr>
        <w:pStyle w:val="P3Header1-Clauses"/>
        <w:numPr>
          <w:ilvl w:val="2"/>
          <w:numId w:val="15"/>
        </w:numPr>
        <w:spacing w:before="0" w:after="200"/>
        <w:jc w:val="both"/>
      </w:pPr>
      <w:r w:rsidRPr="00CF0460">
        <w:t>has used the advance payment for purposes other than toward delivery of Goods; or</w:t>
      </w:r>
    </w:p>
    <w:p w14:paraId="74692AF6" w14:textId="77777777" w:rsidR="006D2994" w:rsidRPr="00CF0460" w:rsidRDefault="006D2994" w:rsidP="00C34B72">
      <w:pPr>
        <w:pStyle w:val="P3Header1-Clauses"/>
        <w:numPr>
          <w:ilvl w:val="2"/>
          <w:numId w:val="15"/>
        </w:numPr>
        <w:spacing w:before="0" w:after="200"/>
        <w:jc w:val="both"/>
      </w:pPr>
      <w:r w:rsidRPr="00CF0460">
        <w:t xml:space="preserve">has failed to repay the advance payment in accordance with the Contract conditions, specifying the amount which the Applicant has failed to repay. </w:t>
      </w:r>
    </w:p>
    <w:p w14:paraId="01A21635" w14:textId="77777777" w:rsidR="006D2994" w:rsidRPr="00CF0460" w:rsidRDefault="006D2994" w:rsidP="006D2994">
      <w:pPr>
        <w:pStyle w:val="NormalWeb"/>
        <w:jc w:val="both"/>
        <w:rPr>
          <w:rFonts w:ascii="Times New Roman" w:hAnsi="Times New Roman" w:cs="Times New Roman"/>
        </w:rPr>
      </w:pPr>
      <w:r w:rsidRPr="00CF0460">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F0460">
        <w:rPr>
          <w:rFonts w:ascii="Times New Roman" w:hAnsi="Times New Roman" w:cs="Times New Roman"/>
          <w:i/>
        </w:rPr>
        <w:t>[insert number]</w:t>
      </w:r>
      <w:r w:rsidRPr="00CF0460">
        <w:rPr>
          <w:rFonts w:ascii="Times New Roman" w:hAnsi="Times New Roman" w:cs="Times New Roman"/>
        </w:rPr>
        <w:t xml:space="preserve"> at </w:t>
      </w:r>
      <w:r w:rsidRPr="00CF0460">
        <w:rPr>
          <w:rFonts w:ascii="Times New Roman" w:hAnsi="Times New Roman" w:cs="Times New Roman"/>
          <w:i/>
        </w:rPr>
        <w:t>[insert name and address of Applicant’s bank]</w:t>
      </w:r>
      <w:r w:rsidRPr="00CF0460">
        <w:rPr>
          <w:rFonts w:ascii="Times New Roman" w:hAnsi="Times New Roman" w:cs="Times New Roman"/>
        </w:rPr>
        <w:t>.</w:t>
      </w:r>
    </w:p>
    <w:p w14:paraId="423AA607" w14:textId="77777777" w:rsidR="006D2994" w:rsidRPr="00CF0460" w:rsidRDefault="006D2994" w:rsidP="006D2994">
      <w:pPr>
        <w:pStyle w:val="NormalWeb"/>
        <w:jc w:val="both"/>
        <w:rPr>
          <w:rFonts w:ascii="Times New Roman" w:hAnsi="Times New Roman"/>
        </w:rPr>
      </w:pPr>
      <w:r w:rsidRPr="00CF0460">
        <w:rPr>
          <w:rFonts w:ascii="Times New Roman" w:hAnsi="Times New Roman"/>
        </w:rPr>
        <w:lastRenderedPageBreak/>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F0460">
        <w:rPr>
          <w:rFonts w:ascii="Times New Roman" w:hAnsi="Times New Roman"/>
          <w:i/>
        </w:rPr>
        <w:t>[insert day]</w:t>
      </w:r>
      <w:r w:rsidRPr="00CF0460">
        <w:rPr>
          <w:rFonts w:ascii="Times New Roman" w:hAnsi="Times New Roman"/>
        </w:rPr>
        <w:t xml:space="preserve"> day of </w:t>
      </w:r>
      <w:r w:rsidRPr="00CF0460">
        <w:rPr>
          <w:rFonts w:ascii="Times New Roman" w:hAnsi="Times New Roman"/>
          <w:i/>
        </w:rPr>
        <w:t>[insert month]</w:t>
      </w:r>
      <w:r w:rsidRPr="00CF0460">
        <w:rPr>
          <w:rFonts w:ascii="Times New Roman" w:hAnsi="Times New Roman"/>
        </w:rPr>
        <w:t xml:space="preserve">, 2 </w:t>
      </w:r>
      <w:r w:rsidRPr="00CF0460">
        <w:rPr>
          <w:rFonts w:ascii="Times New Roman" w:hAnsi="Times New Roman"/>
          <w:i/>
        </w:rPr>
        <w:t>[insert year]</w:t>
      </w:r>
      <w:r w:rsidRPr="00CF0460">
        <w:rPr>
          <w:rFonts w:ascii="Times New Roman" w:hAnsi="Times New Roman"/>
        </w:rPr>
        <w:t>, whichever is earlier.</w:t>
      </w:r>
      <w:r w:rsidRPr="00CF0460">
        <w:t xml:space="preserve"> </w:t>
      </w:r>
      <w:r w:rsidRPr="00CF0460">
        <w:rPr>
          <w:rFonts w:ascii="Times New Roman" w:hAnsi="Times New Roman"/>
        </w:rPr>
        <w:t>Consequently, any demand for payment under this</w:t>
      </w:r>
      <w:r w:rsidRPr="00CF0460">
        <w:t xml:space="preserve"> </w:t>
      </w:r>
      <w:r w:rsidRPr="00CF0460">
        <w:rPr>
          <w:rFonts w:ascii="Times New Roman" w:hAnsi="Times New Roman"/>
        </w:rPr>
        <w:t>guarantee must be received by us at this office on or before that date.</w:t>
      </w:r>
    </w:p>
    <w:p w14:paraId="5F002BEA" w14:textId="77777777" w:rsidR="006D2994" w:rsidRPr="00CF0460" w:rsidRDefault="006D2994" w:rsidP="006D2994">
      <w:pPr>
        <w:pStyle w:val="NormalWeb"/>
        <w:jc w:val="both"/>
        <w:rPr>
          <w:rFonts w:ascii="Times New Roman" w:hAnsi="Times New Roman"/>
        </w:rPr>
      </w:pPr>
      <w:r w:rsidRPr="00CF0460">
        <w:rPr>
          <w:rFonts w:ascii="Times New Roman" w:hAnsi="Times New Roman"/>
        </w:rPr>
        <w:t>This guarantee is subject to the Uniform Rules for Demand Guarantees (URDG) 2010 Revision, ICC Publication No.758, except that the supporting statement under Article 15(a) is hereby excluded.</w:t>
      </w:r>
    </w:p>
    <w:p w14:paraId="24A19F5A" w14:textId="77777777" w:rsidR="006D2994" w:rsidRPr="00CF0460" w:rsidRDefault="006D2994" w:rsidP="006D2994">
      <w:pPr>
        <w:pStyle w:val="NormalWeb"/>
        <w:spacing w:before="0" w:after="0"/>
        <w:jc w:val="both"/>
        <w:rPr>
          <w:rFonts w:ascii="Times New Roman" w:hAnsi="Times New Roman"/>
        </w:rPr>
      </w:pPr>
    </w:p>
    <w:p w14:paraId="676B1663" w14:textId="77777777" w:rsidR="006D2994" w:rsidRPr="00CF0460" w:rsidRDefault="006D2994" w:rsidP="006D2994">
      <w:r w:rsidRPr="00CF0460">
        <w:t xml:space="preserve">____________________ </w:t>
      </w:r>
      <w:r w:rsidRPr="00CF0460">
        <w:br/>
      </w:r>
      <w:r w:rsidRPr="00CF0460">
        <w:rPr>
          <w:i/>
        </w:rPr>
        <w:t>[signature(s)]</w:t>
      </w:r>
      <w:r w:rsidRPr="00CF0460">
        <w:t xml:space="preserve"> </w:t>
      </w:r>
    </w:p>
    <w:p w14:paraId="1246B3E0" w14:textId="77777777" w:rsidR="006D2994" w:rsidRPr="00CF0460" w:rsidRDefault="006D2994" w:rsidP="006D2994">
      <w:r w:rsidRPr="00CF0460">
        <w:br/>
      </w:r>
      <w:r w:rsidRPr="00CF0460">
        <w:rPr>
          <w:b/>
          <w:i/>
        </w:rPr>
        <w:t>Note: All italicized text (including footnotes) is for use in preparing this form and shall be deleted from the final product.</w:t>
      </w:r>
    </w:p>
    <w:p w14:paraId="3D6F5F08" w14:textId="77777777" w:rsidR="006D2994" w:rsidRPr="00CF0460" w:rsidRDefault="006D2994" w:rsidP="006D2994">
      <w:pPr>
        <w:rPr>
          <w:iCs/>
        </w:rPr>
      </w:pPr>
    </w:p>
    <w:p w14:paraId="749D9AC2" w14:textId="77777777" w:rsidR="006D2994" w:rsidRPr="00CF0460" w:rsidRDefault="006D2994" w:rsidP="006D2994">
      <w:pPr>
        <w:rPr>
          <w:iCs/>
        </w:rPr>
      </w:pPr>
    </w:p>
    <w:p w14:paraId="5D46F10C" w14:textId="77777777" w:rsidR="00DD4769" w:rsidRPr="00CF0460" w:rsidRDefault="00DD4769" w:rsidP="00DD4769"/>
    <w:p w14:paraId="059A3AD8" w14:textId="77777777" w:rsidR="00DD4769" w:rsidRPr="00CF0460" w:rsidRDefault="00DD4769" w:rsidP="00DD4769">
      <w:pPr>
        <w:sectPr w:rsidR="00DD4769" w:rsidRPr="00CF0460" w:rsidSect="000514AE">
          <w:headerReference w:type="even" r:id="rId80"/>
          <w:headerReference w:type="default" r:id="rId81"/>
          <w:headerReference w:type="first" r:id="rId82"/>
          <w:pgSz w:w="12240" w:h="15840" w:code="1"/>
          <w:pgMar w:top="1440" w:right="1440" w:bottom="1440" w:left="1800" w:header="720" w:footer="720" w:gutter="0"/>
          <w:paperSrc w:first="15" w:other="15"/>
          <w:cols w:space="720"/>
          <w:docGrid w:linePitch="326"/>
        </w:sectPr>
      </w:pPr>
    </w:p>
    <w:p w14:paraId="08D03003" w14:textId="77777777" w:rsidR="00DD4769" w:rsidRPr="00CF0460" w:rsidRDefault="00DD4769" w:rsidP="00DD4769"/>
    <w:p w14:paraId="35CE97C4" w14:textId="77777777" w:rsidR="00DD4769" w:rsidRPr="00CF0460" w:rsidRDefault="00DD4769" w:rsidP="00DD4769">
      <w:pPr>
        <w:rPr>
          <w:i/>
        </w:rPr>
      </w:pPr>
    </w:p>
    <w:p w14:paraId="51A10847" w14:textId="77777777" w:rsidR="00197812" w:rsidRPr="00CF0460" w:rsidRDefault="00197812" w:rsidP="006D2994">
      <w:pPr>
        <w:rPr>
          <w:sz w:val="32"/>
          <w:szCs w:val="32"/>
        </w:rPr>
      </w:pPr>
    </w:p>
    <w:p w14:paraId="29C76FF9" w14:textId="77777777" w:rsidR="00DB0BF4" w:rsidRPr="00CF0460" w:rsidRDefault="00DB0BF4" w:rsidP="00DB0BF4">
      <w:pPr>
        <w:pStyle w:val="FAhead"/>
      </w:pPr>
      <w:bookmarkStart w:id="988" w:name="_Toc503258701"/>
      <w:bookmarkEnd w:id="571"/>
      <w:bookmarkEnd w:id="572"/>
      <w:bookmarkEnd w:id="573"/>
      <w:r w:rsidRPr="00CF0460">
        <w:t xml:space="preserve">SCHEDULE </w:t>
      </w:r>
      <w:r>
        <w:t>6</w:t>
      </w:r>
      <w:r w:rsidRPr="00CF0460">
        <w:t>: List of Purchasers</w:t>
      </w:r>
      <w:r>
        <w:t xml:space="preserve"> (if applicable)</w:t>
      </w:r>
      <w:bookmarkEnd w:id="988"/>
    </w:p>
    <w:p w14:paraId="631F77AD" w14:textId="77777777" w:rsidR="00DB0BF4" w:rsidRDefault="00DB0BF4" w:rsidP="00DB0BF4">
      <w:pPr>
        <w:spacing w:before="240" w:after="120"/>
      </w:pPr>
      <w:r w:rsidRPr="00CF0460">
        <w:t>[</w:t>
      </w:r>
      <w:r w:rsidRPr="00CF0460">
        <w:rPr>
          <w:i/>
        </w:rPr>
        <w:t xml:space="preserve">delete this section if this is a </w:t>
      </w:r>
      <w:r w:rsidR="00A9047C">
        <w:rPr>
          <w:i/>
        </w:rPr>
        <w:t>S</w:t>
      </w:r>
      <w:r w:rsidRPr="00CF0460">
        <w:rPr>
          <w:i/>
        </w:rPr>
        <w:t>ingle-</w:t>
      </w:r>
      <w:r w:rsidR="003D1F50">
        <w:rPr>
          <w:i/>
        </w:rPr>
        <w:t>U</w:t>
      </w:r>
      <w:r w:rsidRPr="00CF0460">
        <w:rPr>
          <w:i/>
        </w:rPr>
        <w:t xml:space="preserve">ser FA </w:t>
      </w:r>
      <w:r>
        <w:rPr>
          <w:i/>
        </w:rPr>
        <w:t>i.e. single</w:t>
      </w:r>
      <w:r w:rsidRPr="00CF0460">
        <w:rPr>
          <w:i/>
        </w:rPr>
        <w:t xml:space="preserve"> Purchaser</w:t>
      </w:r>
      <w:r>
        <w:rPr>
          <w:i/>
        </w:rPr>
        <w:t xml:space="preserve"> FA</w:t>
      </w:r>
      <w:r w:rsidRPr="00CF0460">
        <w:t xml:space="preserve">] </w:t>
      </w:r>
    </w:p>
    <w:p w14:paraId="493F07FB" w14:textId="77777777" w:rsidR="00DB0BF4" w:rsidRPr="00CF0460" w:rsidRDefault="00DB0BF4" w:rsidP="00DB0BF4">
      <w:pPr>
        <w:spacing w:before="240" w:after="120"/>
      </w:pPr>
      <w:r w:rsidRPr="00CF0460">
        <w:t>The following agencies are participating as Purchasers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DB0BF4" w:rsidRPr="00CF0460" w14:paraId="091BB916" w14:textId="77777777" w:rsidTr="00FB2F63">
        <w:tc>
          <w:tcPr>
            <w:tcW w:w="613" w:type="dxa"/>
            <w:shd w:val="clear" w:color="auto" w:fill="17365D" w:themeFill="text2" w:themeFillShade="BF"/>
          </w:tcPr>
          <w:p w14:paraId="122203C0" w14:textId="77777777" w:rsidR="00DB0BF4" w:rsidRPr="00CF0460" w:rsidRDefault="00DB0BF4" w:rsidP="00FB2F63">
            <w:pPr>
              <w:spacing w:before="120" w:after="120"/>
              <w:jc w:val="center"/>
              <w:rPr>
                <w:b/>
                <w:color w:val="FFFFFF" w:themeColor="background1"/>
              </w:rPr>
            </w:pPr>
            <w:r w:rsidRPr="00CF0460">
              <w:rPr>
                <w:b/>
                <w:color w:val="FFFFFF" w:themeColor="background1"/>
              </w:rPr>
              <w:t>#</w:t>
            </w:r>
          </w:p>
        </w:tc>
        <w:tc>
          <w:tcPr>
            <w:tcW w:w="3072" w:type="dxa"/>
            <w:shd w:val="clear" w:color="auto" w:fill="17365D" w:themeFill="text2" w:themeFillShade="BF"/>
          </w:tcPr>
          <w:p w14:paraId="3DF68EE1" w14:textId="77777777" w:rsidR="00DB0BF4" w:rsidRPr="00CF0460" w:rsidRDefault="00DB0BF4" w:rsidP="00FB2F63">
            <w:pPr>
              <w:spacing w:before="120" w:after="120"/>
              <w:rPr>
                <w:b/>
                <w:color w:val="FFFFFF" w:themeColor="background1"/>
              </w:rPr>
            </w:pPr>
            <w:r w:rsidRPr="00CF0460">
              <w:rPr>
                <w:b/>
                <w:color w:val="FFFFFF" w:themeColor="background1"/>
              </w:rPr>
              <w:t>Name of Purchaser</w:t>
            </w:r>
          </w:p>
        </w:tc>
        <w:tc>
          <w:tcPr>
            <w:tcW w:w="2970" w:type="dxa"/>
            <w:shd w:val="clear" w:color="auto" w:fill="17365D" w:themeFill="text2" w:themeFillShade="BF"/>
          </w:tcPr>
          <w:p w14:paraId="36D41512" w14:textId="77777777" w:rsidR="00DB0BF4" w:rsidRPr="00CF0460" w:rsidRDefault="00DB0BF4" w:rsidP="00FB2F63">
            <w:pPr>
              <w:spacing w:before="120" w:after="120"/>
              <w:rPr>
                <w:b/>
                <w:color w:val="FFFFFF" w:themeColor="background1"/>
              </w:rPr>
            </w:pPr>
            <w:r w:rsidRPr="00CF0460">
              <w:rPr>
                <w:b/>
                <w:color w:val="FFFFFF" w:themeColor="background1"/>
              </w:rPr>
              <w:t xml:space="preserve">Address </w:t>
            </w:r>
          </w:p>
        </w:tc>
        <w:tc>
          <w:tcPr>
            <w:tcW w:w="2700" w:type="dxa"/>
            <w:shd w:val="clear" w:color="auto" w:fill="17365D" w:themeFill="text2" w:themeFillShade="BF"/>
          </w:tcPr>
          <w:p w14:paraId="01392A63" w14:textId="77777777" w:rsidR="00DB0BF4" w:rsidRPr="00CF0460" w:rsidRDefault="00DB0BF4" w:rsidP="00FB2F63">
            <w:pPr>
              <w:spacing w:before="120" w:after="120"/>
              <w:rPr>
                <w:b/>
                <w:color w:val="FFFFFF" w:themeColor="background1"/>
              </w:rPr>
            </w:pPr>
            <w:r w:rsidRPr="00CF0460">
              <w:rPr>
                <w:b/>
                <w:color w:val="FFFFFF" w:themeColor="background1"/>
              </w:rPr>
              <w:t>Representative</w:t>
            </w:r>
          </w:p>
        </w:tc>
      </w:tr>
      <w:tr w:rsidR="00DB0BF4" w:rsidRPr="00CF0460" w14:paraId="2F4A1963" w14:textId="77777777" w:rsidTr="00FB2F63">
        <w:tc>
          <w:tcPr>
            <w:tcW w:w="613" w:type="dxa"/>
          </w:tcPr>
          <w:p w14:paraId="07983F6A" w14:textId="77777777" w:rsidR="00DB0BF4" w:rsidRPr="00CF0460" w:rsidRDefault="00DB0BF4" w:rsidP="000A5A3E">
            <w:pPr>
              <w:pStyle w:val="ListParagraph"/>
              <w:numPr>
                <w:ilvl w:val="0"/>
                <w:numId w:val="86"/>
              </w:numPr>
              <w:spacing w:before="120" w:after="120"/>
              <w:ind w:left="331"/>
              <w:contextualSpacing w:val="0"/>
              <w:jc w:val="right"/>
              <w:rPr>
                <w:b/>
              </w:rPr>
            </w:pPr>
          </w:p>
        </w:tc>
        <w:tc>
          <w:tcPr>
            <w:tcW w:w="3072" w:type="dxa"/>
          </w:tcPr>
          <w:p w14:paraId="76C569E2" w14:textId="77777777" w:rsidR="00DB0BF4" w:rsidRPr="00CF0460" w:rsidRDefault="00DB0BF4" w:rsidP="00FB2F63">
            <w:pPr>
              <w:spacing w:before="80" w:after="80"/>
            </w:pPr>
            <w:r w:rsidRPr="00CF0460">
              <w:t>[</w:t>
            </w:r>
            <w:r w:rsidRPr="00CF0460">
              <w:rPr>
                <w:i/>
              </w:rPr>
              <w:t>insert complete name of</w:t>
            </w:r>
            <w:r w:rsidRPr="00CF0460">
              <w:t xml:space="preserve"> </w:t>
            </w:r>
            <w:r w:rsidRPr="00CF0460">
              <w:rPr>
                <w:i/>
              </w:rPr>
              <w:t>Lead Procuring Agency/Purchaser #1</w:t>
            </w:r>
            <w:r w:rsidRPr="00CF0460">
              <w:t>]</w:t>
            </w:r>
          </w:p>
          <w:p w14:paraId="0E7BF748" w14:textId="77777777" w:rsidR="00DB0BF4" w:rsidRPr="00CF0460" w:rsidRDefault="00DB0BF4" w:rsidP="00FB2F63">
            <w:pPr>
              <w:spacing w:before="80" w:after="80"/>
            </w:pPr>
            <w:r w:rsidRPr="00CF0460">
              <w:t>[</w:t>
            </w:r>
            <w:r w:rsidRPr="00CF0460">
              <w:rPr>
                <w:i/>
              </w:rPr>
              <w:t>insert the type of legal entity</w:t>
            </w:r>
            <w:r w:rsidRPr="00CF0460">
              <w:t>]</w:t>
            </w:r>
          </w:p>
        </w:tc>
        <w:tc>
          <w:tcPr>
            <w:tcW w:w="2970" w:type="dxa"/>
          </w:tcPr>
          <w:p w14:paraId="44CA3DE1" w14:textId="77777777" w:rsidR="00DB0BF4" w:rsidRPr="00CF0460" w:rsidRDefault="00DB0BF4" w:rsidP="00FB2F63">
            <w:pPr>
              <w:spacing w:before="80" w:after="80"/>
            </w:pPr>
            <w:r w:rsidRPr="00CF0460">
              <w:t>[</w:t>
            </w:r>
            <w:r w:rsidRPr="00CF0460">
              <w:rPr>
                <w:i/>
              </w:rPr>
              <w:t>insert the address of the principle place of business</w:t>
            </w:r>
            <w:r w:rsidRPr="00CF0460">
              <w:t>]</w:t>
            </w:r>
          </w:p>
          <w:p w14:paraId="1DB4A779" w14:textId="77777777" w:rsidR="00DB0BF4" w:rsidRPr="00CF0460" w:rsidRDefault="00DB0BF4" w:rsidP="00FB2F63">
            <w:pPr>
              <w:spacing w:before="120" w:after="120"/>
            </w:pPr>
          </w:p>
        </w:tc>
        <w:tc>
          <w:tcPr>
            <w:tcW w:w="2700" w:type="dxa"/>
          </w:tcPr>
          <w:p w14:paraId="3689926B" w14:textId="77777777" w:rsidR="00DB0BF4" w:rsidRPr="00CF0460" w:rsidRDefault="00DB0BF4" w:rsidP="00FB2F63">
            <w:pPr>
              <w:pStyle w:val="ListParagraph"/>
              <w:spacing w:before="120" w:after="120"/>
              <w:ind w:left="72"/>
            </w:pPr>
            <w:r w:rsidRPr="00CF0460">
              <w:t>Name:</w:t>
            </w:r>
          </w:p>
          <w:p w14:paraId="56C2D4F5" w14:textId="77777777" w:rsidR="00DB0BF4" w:rsidRPr="00CF0460" w:rsidRDefault="00DB0BF4" w:rsidP="00FB2F63">
            <w:pPr>
              <w:spacing w:before="120" w:after="120"/>
              <w:ind w:left="72"/>
            </w:pPr>
            <w:r w:rsidRPr="00CF0460">
              <w:t>Title/position:</w:t>
            </w:r>
          </w:p>
          <w:p w14:paraId="0B709CCA" w14:textId="77777777" w:rsidR="00DB0BF4" w:rsidRPr="00CF0460" w:rsidRDefault="00DB0BF4" w:rsidP="00FB2F63">
            <w:pPr>
              <w:spacing w:before="120" w:after="120"/>
              <w:ind w:left="72"/>
            </w:pPr>
            <w:r w:rsidRPr="00CF0460">
              <w:t>Phone:</w:t>
            </w:r>
          </w:p>
          <w:p w14:paraId="7A3BA66E" w14:textId="77777777" w:rsidR="00DB0BF4" w:rsidRPr="00CF0460" w:rsidRDefault="00DB0BF4" w:rsidP="00FB2F63">
            <w:pPr>
              <w:spacing w:before="120" w:after="120"/>
              <w:ind w:left="72"/>
            </w:pPr>
            <w:r w:rsidRPr="00CF0460">
              <w:t>Mobile:</w:t>
            </w:r>
          </w:p>
          <w:p w14:paraId="5D6CBAE0" w14:textId="77777777" w:rsidR="00DB0BF4" w:rsidRPr="00CF0460" w:rsidRDefault="00DB0BF4" w:rsidP="00FB2F63">
            <w:pPr>
              <w:spacing w:before="120" w:after="120"/>
              <w:ind w:left="72"/>
            </w:pPr>
            <w:r w:rsidRPr="00CF0460">
              <w:t>E-mail:</w:t>
            </w:r>
          </w:p>
        </w:tc>
      </w:tr>
      <w:tr w:rsidR="00DB0BF4" w:rsidRPr="00CF0460" w14:paraId="12CF8099" w14:textId="77777777" w:rsidTr="00FB2F63">
        <w:tc>
          <w:tcPr>
            <w:tcW w:w="613" w:type="dxa"/>
          </w:tcPr>
          <w:p w14:paraId="48BCC807" w14:textId="77777777" w:rsidR="00DB0BF4" w:rsidRPr="00CF0460" w:rsidRDefault="00DB0BF4" w:rsidP="000A5A3E">
            <w:pPr>
              <w:pStyle w:val="ListParagraph"/>
              <w:numPr>
                <w:ilvl w:val="0"/>
                <w:numId w:val="86"/>
              </w:numPr>
              <w:spacing w:before="120" w:after="120"/>
              <w:ind w:left="331"/>
              <w:contextualSpacing w:val="0"/>
              <w:jc w:val="right"/>
              <w:rPr>
                <w:b/>
              </w:rPr>
            </w:pPr>
          </w:p>
        </w:tc>
        <w:tc>
          <w:tcPr>
            <w:tcW w:w="3072" w:type="dxa"/>
          </w:tcPr>
          <w:p w14:paraId="0D527EF3" w14:textId="77777777" w:rsidR="00DB0BF4" w:rsidRPr="00CF0460" w:rsidRDefault="00DB0BF4" w:rsidP="00FB2F63">
            <w:pPr>
              <w:spacing w:before="80" w:after="80"/>
            </w:pPr>
            <w:r w:rsidRPr="00CF0460">
              <w:t>[</w:t>
            </w:r>
            <w:r w:rsidRPr="00CF0460">
              <w:rPr>
                <w:i/>
              </w:rPr>
              <w:t>insert complete name of Purchaser #2</w:t>
            </w:r>
            <w:r w:rsidRPr="00CF0460">
              <w:t>]</w:t>
            </w:r>
          </w:p>
          <w:p w14:paraId="30DCF1EA" w14:textId="77777777" w:rsidR="00DB0BF4" w:rsidRPr="00CF0460" w:rsidRDefault="00DB0BF4" w:rsidP="00FB2F63">
            <w:pPr>
              <w:spacing w:before="120" w:after="120"/>
            </w:pPr>
            <w:r w:rsidRPr="00CF0460">
              <w:t>[</w:t>
            </w:r>
            <w:r w:rsidRPr="00CF0460">
              <w:rPr>
                <w:i/>
              </w:rPr>
              <w:t>insert the type of legal entity</w:t>
            </w:r>
            <w:r w:rsidRPr="00CF0460">
              <w:t>]</w:t>
            </w:r>
          </w:p>
        </w:tc>
        <w:tc>
          <w:tcPr>
            <w:tcW w:w="2970" w:type="dxa"/>
          </w:tcPr>
          <w:p w14:paraId="27397C58" w14:textId="77777777" w:rsidR="00DB0BF4" w:rsidRPr="00CF0460" w:rsidRDefault="00DB0BF4" w:rsidP="00FB2F63">
            <w:pPr>
              <w:spacing w:before="80" w:after="80"/>
            </w:pPr>
            <w:r w:rsidRPr="00CF0460">
              <w:t>[</w:t>
            </w:r>
            <w:r w:rsidRPr="00CF0460">
              <w:rPr>
                <w:i/>
              </w:rPr>
              <w:t>insert the address of the principle place of business</w:t>
            </w:r>
            <w:r w:rsidRPr="00CF0460">
              <w:t>]</w:t>
            </w:r>
          </w:p>
          <w:p w14:paraId="636409BE" w14:textId="77777777" w:rsidR="00DB0BF4" w:rsidRPr="00CF0460" w:rsidRDefault="00DB0BF4" w:rsidP="00FB2F63">
            <w:pPr>
              <w:spacing w:before="120" w:after="120"/>
              <w:ind w:left="-464" w:firstLine="464"/>
            </w:pPr>
          </w:p>
        </w:tc>
        <w:tc>
          <w:tcPr>
            <w:tcW w:w="2700" w:type="dxa"/>
          </w:tcPr>
          <w:p w14:paraId="0FD6ACB2" w14:textId="77777777" w:rsidR="00DB0BF4" w:rsidRPr="00CF0460" w:rsidRDefault="00DB0BF4" w:rsidP="00FB2F63">
            <w:pPr>
              <w:pStyle w:val="ListParagraph"/>
              <w:spacing w:before="120" w:after="120"/>
              <w:ind w:left="72"/>
            </w:pPr>
            <w:r w:rsidRPr="00CF0460">
              <w:t>Name:</w:t>
            </w:r>
          </w:p>
          <w:p w14:paraId="39ABE701" w14:textId="77777777" w:rsidR="00DB0BF4" w:rsidRPr="00CF0460" w:rsidRDefault="00DB0BF4" w:rsidP="00FB2F63">
            <w:pPr>
              <w:spacing w:before="120" w:after="120"/>
              <w:ind w:left="72"/>
            </w:pPr>
            <w:r w:rsidRPr="00CF0460">
              <w:t>Title/position:</w:t>
            </w:r>
          </w:p>
          <w:p w14:paraId="12C9F000" w14:textId="77777777" w:rsidR="00DB0BF4" w:rsidRPr="00CF0460" w:rsidRDefault="00DB0BF4" w:rsidP="00FB2F63">
            <w:pPr>
              <w:spacing w:before="120" w:after="120"/>
              <w:ind w:left="72"/>
            </w:pPr>
            <w:r w:rsidRPr="00CF0460">
              <w:t>Phone:</w:t>
            </w:r>
          </w:p>
          <w:p w14:paraId="6808F349" w14:textId="77777777" w:rsidR="00DB0BF4" w:rsidRPr="00CF0460" w:rsidRDefault="00DB0BF4" w:rsidP="00FB2F63">
            <w:pPr>
              <w:spacing w:before="120" w:after="120"/>
              <w:ind w:left="72"/>
            </w:pPr>
            <w:r w:rsidRPr="00CF0460">
              <w:t>Mobile:</w:t>
            </w:r>
          </w:p>
          <w:p w14:paraId="3A6A15B4" w14:textId="77777777" w:rsidR="00DB0BF4" w:rsidRPr="00CF0460" w:rsidRDefault="00DB0BF4" w:rsidP="00FB2F63">
            <w:pPr>
              <w:spacing w:before="120" w:after="120"/>
              <w:ind w:left="72"/>
            </w:pPr>
            <w:r w:rsidRPr="00CF0460">
              <w:t>E-mail:</w:t>
            </w:r>
          </w:p>
        </w:tc>
      </w:tr>
      <w:tr w:rsidR="00DB0BF4" w14:paraId="53A7FA60" w14:textId="77777777" w:rsidTr="00FB2F63">
        <w:tc>
          <w:tcPr>
            <w:tcW w:w="613" w:type="dxa"/>
          </w:tcPr>
          <w:p w14:paraId="3D8517C4" w14:textId="77777777" w:rsidR="00DB0BF4" w:rsidRPr="00CF0460" w:rsidRDefault="00DB0BF4" w:rsidP="000A5A3E">
            <w:pPr>
              <w:pStyle w:val="ListParagraph"/>
              <w:numPr>
                <w:ilvl w:val="0"/>
                <w:numId w:val="86"/>
              </w:numPr>
              <w:spacing w:before="120" w:after="120"/>
              <w:ind w:left="331"/>
              <w:contextualSpacing w:val="0"/>
              <w:jc w:val="right"/>
              <w:rPr>
                <w:b/>
              </w:rPr>
            </w:pPr>
          </w:p>
        </w:tc>
        <w:tc>
          <w:tcPr>
            <w:tcW w:w="3072" w:type="dxa"/>
          </w:tcPr>
          <w:p w14:paraId="35ED9E29" w14:textId="77777777" w:rsidR="00DB0BF4" w:rsidRPr="00CF0460" w:rsidRDefault="00DB0BF4" w:rsidP="00FB2F63">
            <w:pPr>
              <w:spacing w:before="80" w:after="80"/>
            </w:pPr>
            <w:r w:rsidRPr="00CF0460">
              <w:t>[</w:t>
            </w:r>
            <w:r w:rsidRPr="00CF0460">
              <w:rPr>
                <w:i/>
              </w:rPr>
              <w:t>insert complete name of Purchaser #3</w:t>
            </w:r>
            <w:r w:rsidRPr="00CF0460">
              <w:t>]</w:t>
            </w:r>
          </w:p>
          <w:p w14:paraId="77D94A35" w14:textId="77777777" w:rsidR="00DB0BF4" w:rsidRPr="00CF0460" w:rsidRDefault="00DB0BF4" w:rsidP="00FB2F63">
            <w:pPr>
              <w:spacing w:before="120" w:after="120"/>
            </w:pPr>
            <w:r w:rsidRPr="00CF0460">
              <w:t>[</w:t>
            </w:r>
            <w:r w:rsidRPr="00CF0460">
              <w:rPr>
                <w:i/>
              </w:rPr>
              <w:t>insert the type of legal entity</w:t>
            </w:r>
            <w:r w:rsidRPr="00CF0460">
              <w:t>]</w:t>
            </w:r>
          </w:p>
        </w:tc>
        <w:tc>
          <w:tcPr>
            <w:tcW w:w="2970" w:type="dxa"/>
          </w:tcPr>
          <w:p w14:paraId="6600BFC0" w14:textId="77777777" w:rsidR="00DB0BF4" w:rsidRPr="00CF0460" w:rsidRDefault="00DB0BF4" w:rsidP="00FB2F63">
            <w:pPr>
              <w:spacing w:before="80" w:after="80"/>
            </w:pPr>
            <w:r w:rsidRPr="00CF0460">
              <w:t>[</w:t>
            </w:r>
            <w:r w:rsidRPr="00CF0460">
              <w:rPr>
                <w:i/>
              </w:rPr>
              <w:t>insert the address of the principle place of business</w:t>
            </w:r>
            <w:r w:rsidRPr="00CF0460">
              <w:t>]</w:t>
            </w:r>
          </w:p>
          <w:p w14:paraId="45C90330" w14:textId="77777777" w:rsidR="00DB0BF4" w:rsidRPr="00CF0460" w:rsidRDefault="00DB0BF4" w:rsidP="00FB2F63">
            <w:pPr>
              <w:spacing w:before="120" w:after="120"/>
            </w:pPr>
          </w:p>
        </w:tc>
        <w:tc>
          <w:tcPr>
            <w:tcW w:w="2700" w:type="dxa"/>
          </w:tcPr>
          <w:p w14:paraId="4B8C2B7E" w14:textId="77777777" w:rsidR="00DB0BF4" w:rsidRPr="00CF0460" w:rsidRDefault="00DB0BF4" w:rsidP="00FB2F63">
            <w:pPr>
              <w:pStyle w:val="ListParagraph"/>
              <w:spacing w:before="120" w:after="120"/>
              <w:ind w:left="72"/>
            </w:pPr>
            <w:r w:rsidRPr="00CF0460">
              <w:t>Name:</w:t>
            </w:r>
          </w:p>
          <w:p w14:paraId="5B6D5F8E" w14:textId="77777777" w:rsidR="00DB0BF4" w:rsidRPr="00CF0460" w:rsidRDefault="00DB0BF4" w:rsidP="00FB2F63">
            <w:pPr>
              <w:spacing w:before="120" w:after="120"/>
              <w:ind w:left="72"/>
            </w:pPr>
            <w:r w:rsidRPr="00CF0460">
              <w:t>Title/position:</w:t>
            </w:r>
          </w:p>
          <w:p w14:paraId="0DF7C22D" w14:textId="77777777" w:rsidR="00DB0BF4" w:rsidRPr="00CF0460" w:rsidRDefault="00DB0BF4" w:rsidP="00FB2F63">
            <w:pPr>
              <w:spacing w:before="120" w:after="120"/>
              <w:ind w:left="72"/>
            </w:pPr>
            <w:r w:rsidRPr="00CF0460">
              <w:t>Phone:</w:t>
            </w:r>
          </w:p>
          <w:p w14:paraId="74E0E7ED" w14:textId="77777777" w:rsidR="00DB0BF4" w:rsidRPr="00CF0460" w:rsidRDefault="00DB0BF4" w:rsidP="00FB2F63">
            <w:pPr>
              <w:spacing w:before="120" w:after="120"/>
              <w:ind w:left="72"/>
            </w:pPr>
            <w:r w:rsidRPr="00CF0460">
              <w:t>Mobile:</w:t>
            </w:r>
          </w:p>
          <w:p w14:paraId="732E560C" w14:textId="77777777" w:rsidR="00DB0BF4" w:rsidRDefault="00DB0BF4" w:rsidP="00FB2F63">
            <w:pPr>
              <w:spacing w:before="120" w:after="120"/>
              <w:ind w:left="72"/>
            </w:pPr>
            <w:r w:rsidRPr="00CF0460">
              <w:t>E-mail:</w:t>
            </w:r>
          </w:p>
        </w:tc>
      </w:tr>
    </w:tbl>
    <w:p w14:paraId="6E3D23FE" w14:textId="77777777" w:rsidR="00DB0BF4" w:rsidRPr="004A2C5F" w:rsidRDefault="00DB0BF4" w:rsidP="00DB0BF4"/>
    <w:p w14:paraId="3A9AAF6D" w14:textId="77777777" w:rsidR="00A64901" w:rsidRDefault="00DB0BF4" w:rsidP="00DB0BF4">
      <w:pPr>
        <w:sectPr w:rsidR="00A64901" w:rsidSect="000514AE">
          <w:headerReference w:type="even" r:id="rId83"/>
          <w:headerReference w:type="default" r:id="rId84"/>
          <w:headerReference w:type="first" r:id="rId85"/>
          <w:footnotePr>
            <w:numRestart w:val="eachSect"/>
          </w:footnotePr>
          <w:pgSz w:w="12240" w:h="15840" w:code="1"/>
          <w:pgMar w:top="1440" w:right="1440" w:bottom="1440" w:left="1440" w:header="720" w:footer="720" w:gutter="0"/>
          <w:cols w:space="720"/>
          <w:titlePg/>
          <w:docGrid w:linePitch="360"/>
        </w:sectPr>
      </w:pPr>
      <w:r>
        <w:br w:type="page"/>
      </w:r>
    </w:p>
    <w:p w14:paraId="5B48AEA7" w14:textId="77777777" w:rsidR="00DB0BF4" w:rsidRDefault="00DB0BF4" w:rsidP="00DB0BF4">
      <w:pPr>
        <w:rPr>
          <w:rFonts w:ascii="Times New Roman Bold" w:hAnsi="Times New Roman Bold"/>
          <w:b/>
          <w:sz w:val="48"/>
          <w:szCs w:val="48"/>
        </w:rPr>
      </w:pPr>
    </w:p>
    <w:p w14:paraId="0E613681" w14:textId="77777777" w:rsidR="007B519B" w:rsidRPr="004A2C5F" w:rsidRDefault="007B519B" w:rsidP="00176F5F"/>
    <w:sectPr w:rsidR="007B519B" w:rsidRPr="004A2C5F" w:rsidSect="000514AE">
      <w:headerReference w:type="first" r:id="rId86"/>
      <w:footnotePr>
        <w:numRestart w:val="eachSect"/>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88ED" w14:textId="77777777" w:rsidR="004E6066" w:rsidRDefault="004E6066">
      <w:r>
        <w:separator/>
      </w:r>
    </w:p>
  </w:endnote>
  <w:endnote w:type="continuationSeparator" w:id="0">
    <w:p w14:paraId="4A51B742" w14:textId="77777777" w:rsidR="004E6066" w:rsidRDefault="004E6066">
      <w:r>
        <w:continuationSeparator/>
      </w:r>
    </w:p>
  </w:endnote>
  <w:endnote w:type="continuationNotice" w:id="1">
    <w:p w14:paraId="07D7D196" w14:textId="77777777" w:rsidR="004E6066" w:rsidRDefault="004E6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D848" w14:textId="77777777" w:rsidR="004E6066" w:rsidRDefault="004E6066">
      <w:r>
        <w:separator/>
      </w:r>
    </w:p>
  </w:footnote>
  <w:footnote w:type="continuationSeparator" w:id="0">
    <w:p w14:paraId="228A081B" w14:textId="77777777" w:rsidR="004E6066" w:rsidRDefault="004E6066">
      <w:r>
        <w:continuationSeparator/>
      </w:r>
    </w:p>
  </w:footnote>
  <w:footnote w:type="continuationNotice" w:id="1">
    <w:p w14:paraId="6F4A5996" w14:textId="77777777" w:rsidR="004E6066" w:rsidRDefault="004E6066"/>
  </w:footnote>
  <w:footnote w:id="2">
    <w:p w14:paraId="1869A9E2" w14:textId="77777777" w:rsidR="000143F3" w:rsidRDefault="000143F3" w:rsidP="009D23CA">
      <w:pPr>
        <w:pStyle w:val="FootnoteText"/>
      </w:pPr>
      <w:r>
        <w:rPr>
          <w:rStyle w:val="FootnoteReference"/>
        </w:rPr>
        <w:footnoteRef/>
      </w:r>
      <w:r>
        <w:t xml:space="preserve">  </w:t>
      </w:r>
      <w:r w:rsidRPr="008F4812">
        <w:t>In order to receive payments under the contract, the successful bidder must be Income Tax and Sales Tax register and must be on active taxpayer list of FBR. However, this would not disqualify the bidder from participating</w:t>
      </w:r>
    </w:p>
  </w:footnote>
  <w:footnote w:id="3">
    <w:p w14:paraId="49EC3100" w14:textId="77777777" w:rsidR="000143F3" w:rsidRPr="00F23660" w:rsidRDefault="000143F3" w:rsidP="002E253F">
      <w:pPr>
        <w:pStyle w:val="FootnoteText"/>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4">
    <w:p w14:paraId="05209862" w14:textId="77777777" w:rsidR="000143F3" w:rsidRDefault="000143F3" w:rsidP="002E253F">
      <w:pPr>
        <w:pStyle w:val="FootnoteText"/>
      </w:pPr>
      <w:r>
        <w:rPr>
          <w:rStyle w:val="FootnoteReference"/>
        </w:rPr>
        <w:footnoteRef/>
      </w:r>
      <w:r>
        <w:t xml:space="preserve"> </w:t>
      </w:r>
      <w:r>
        <w:tab/>
      </w:r>
      <w:r w:rsidRPr="00F23660">
        <w:rPr>
          <w:sz w:val="18"/>
          <w:szCs w:val="18"/>
        </w:rPr>
        <w:t xml:space="preserve">A nominated sub-contractor, nominated consultant, nominated manufacturer or supplier, or nominated service provider (different names are used depending on the particular bidding document) is one which has been: (i) included by the </w:t>
      </w:r>
      <w:r>
        <w:rPr>
          <w:sz w:val="18"/>
          <w:szCs w:val="18"/>
        </w:rPr>
        <w:t>Bidder</w:t>
      </w:r>
      <w:r w:rsidRPr="00F23660">
        <w:rPr>
          <w:sz w:val="18"/>
          <w:szCs w:val="18"/>
        </w:rPr>
        <w:t xml:space="preserve"> in its pre-qualification application or bid because it brings specific and critical experience and know-how that allow the </w:t>
      </w:r>
      <w:r>
        <w:rPr>
          <w:sz w:val="18"/>
          <w:szCs w:val="18"/>
        </w:rPr>
        <w:t>Bidder</w:t>
      </w:r>
      <w:r w:rsidRPr="00F23660">
        <w:rPr>
          <w:sz w:val="18"/>
          <w:szCs w:val="18"/>
        </w:rPr>
        <w:t xml:space="preserve"> to meet the qualification requirements for the particular bid; or (ii) appointed by the Borrower.</w:t>
      </w:r>
      <w:r w:rsidRPr="00F23660">
        <w:t xml:space="preserve">  </w:t>
      </w:r>
    </w:p>
  </w:footnote>
  <w:footnote w:id="5">
    <w:p w14:paraId="4E8290BD" w14:textId="77777777" w:rsidR="000143F3" w:rsidRDefault="000143F3" w:rsidP="002E253F">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01F771CA" w14:textId="77777777" w:rsidR="000143F3" w:rsidRPr="00F23660" w:rsidRDefault="000143F3" w:rsidP="005C0E0F">
      <w:pPr>
        <w:pStyle w:val="FootnoteText"/>
        <w:ind w:left="274" w:hanging="274"/>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w:t>
      </w:r>
      <w:r>
        <w:rPr>
          <w:sz w:val="18"/>
          <w:szCs w:val="18"/>
        </w:rPr>
        <w:t>contractor</w:t>
      </w:r>
      <w:r w:rsidRPr="00F23660">
        <w:rPr>
          <w:sz w:val="18"/>
          <w:szCs w:val="18"/>
        </w:rPr>
        <w:t xml:space="preserve">,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7">
    <w:p w14:paraId="0CD4FEAB" w14:textId="77777777" w:rsidR="000143F3" w:rsidRDefault="000143F3" w:rsidP="008D0209">
      <w:pPr>
        <w:pStyle w:val="FootnoteText"/>
        <w:ind w:left="274" w:hanging="274"/>
      </w:pPr>
      <w:r>
        <w:rPr>
          <w:rStyle w:val="FootnoteReference"/>
        </w:rPr>
        <w:footnoteRef/>
      </w:r>
      <w:r>
        <w:t xml:space="preserve"> </w:t>
      </w:r>
      <w:r>
        <w:tab/>
      </w:r>
      <w:r w:rsidRPr="00F23660">
        <w:rPr>
          <w:sz w:val="18"/>
          <w:szCs w:val="18"/>
        </w:rPr>
        <w:t xml:space="preserve">A nominated </w:t>
      </w:r>
      <w:r>
        <w:rPr>
          <w:sz w:val="18"/>
          <w:szCs w:val="18"/>
        </w:rPr>
        <w:t>subcontractor</w:t>
      </w:r>
      <w:r w:rsidRPr="00F23660">
        <w:rPr>
          <w:sz w:val="18"/>
          <w:szCs w:val="18"/>
        </w:rPr>
        <w:t>,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623AA702" w14:textId="77777777" w:rsidR="000143F3" w:rsidRDefault="000143F3" w:rsidP="008D0209">
      <w:pPr>
        <w:pStyle w:val="FootnoteText"/>
        <w:ind w:left="274" w:hanging="274"/>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7F25F418" w14:textId="77777777" w:rsidR="000143F3" w:rsidRPr="00F23660" w:rsidRDefault="000143F3" w:rsidP="006D2994">
      <w:pPr>
        <w:pStyle w:val="FootnoteText"/>
        <w:ind w:left="274" w:hanging="274"/>
        <w:rPr>
          <w:sz w:val="18"/>
          <w:szCs w:val="18"/>
        </w:rPr>
      </w:pPr>
      <w:r>
        <w:rPr>
          <w:rStyle w:val="FootnoteReference"/>
        </w:rPr>
        <w:footnoteRef/>
      </w:r>
      <w:r>
        <w:t xml:space="preserve"> </w:t>
      </w:r>
      <w:r>
        <w:tab/>
      </w:r>
      <w:r w:rsidRPr="00F23660">
        <w:rPr>
          <w:sz w:val="18"/>
          <w:szCs w:val="18"/>
        </w:rPr>
        <w:t xml:space="preserve">For the avoidance of doubt, a sanctioned party’s ineligibility to be awarded a contract shall include, without limitation, (i) applying for pre-qualification, expressing interest in a consultancy, and bidding, either directly or as a nominated </w:t>
      </w:r>
      <w:r>
        <w:rPr>
          <w:sz w:val="18"/>
          <w:szCs w:val="18"/>
        </w:rPr>
        <w:t>subcontractor</w:t>
      </w:r>
      <w:r w:rsidRPr="00F23660">
        <w:rPr>
          <w:sz w:val="18"/>
          <w:szCs w:val="18"/>
        </w:rPr>
        <w:t xml:space="preserve">, nominated consultant, nominated manufacturer or supplier, or nominated service provider, in respect of such contract, and (ii) entering into an </w:t>
      </w:r>
      <w:r>
        <w:rPr>
          <w:sz w:val="18"/>
          <w:szCs w:val="18"/>
        </w:rPr>
        <w:t>Addendum</w:t>
      </w:r>
      <w:r w:rsidRPr="00F23660">
        <w:rPr>
          <w:sz w:val="18"/>
          <w:szCs w:val="18"/>
        </w:rPr>
        <w:t xml:space="preserve"> or amendment introducing a material modification to any existing contract.</w:t>
      </w:r>
    </w:p>
  </w:footnote>
  <w:footnote w:id="10">
    <w:p w14:paraId="6E1241B7" w14:textId="77777777" w:rsidR="000143F3" w:rsidRDefault="000143F3" w:rsidP="005C0E0F">
      <w:pPr>
        <w:pStyle w:val="FootnoteText"/>
        <w:ind w:left="274" w:hanging="274"/>
      </w:pPr>
      <w:r>
        <w:rPr>
          <w:rStyle w:val="FootnoteReference"/>
        </w:rPr>
        <w:footnoteRef/>
      </w:r>
      <w:r>
        <w:t xml:space="preserve"> </w:t>
      </w:r>
      <w:r>
        <w:tab/>
      </w:r>
      <w:r w:rsidRPr="00F23660">
        <w:rPr>
          <w:sz w:val="18"/>
          <w:szCs w:val="18"/>
        </w:rPr>
        <w:t xml:space="preserve">A nominated </w:t>
      </w:r>
      <w:r>
        <w:rPr>
          <w:sz w:val="18"/>
          <w:szCs w:val="18"/>
        </w:rPr>
        <w:t>subcontractor</w:t>
      </w:r>
      <w:r w:rsidRPr="00F23660">
        <w:rPr>
          <w:sz w:val="18"/>
          <w:szCs w:val="18"/>
        </w:rPr>
        <w:t>,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1">
    <w:p w14:paraId="4D6FF334" w14:textId="77777777" w:rsidR="000143F3" w:rsidRDefault="000143F3" w:rsidP="005C0E0F">
      <w:pPr>
        <w:pStyle w:val="FootnoteText"/>
        <w:ind w:left="274" w:hanging="274"/>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2">
    <w:p w14:paraId="5AD1F71E" w14:textId="77777777" w:rsidR="000143F3" w:rsidRPr="005C0E0F" w:rsidRDefault="000143F3" w:rsidP="005C0E0F">
      <w:pPr>
        <w:pStyle w:val="FootnoteText"/>
        <w:ind w:left="270" w:hanging="270"/>
        <w:rPr>
          <w:sz w:val="16"/>
        </w:rPr>
      </w:pPr>
      <w:r w:rsidRPr="00BC09A2">
        <w:rPr>
          <w:rStyle w:val="FootnoteReference"/>
          <w:i/>
        </w:rPr>
        <w:t>1</w:t>
      </w:r>
      <w:r>
        <w:rPr>
          <w:i/>
        </w:rPr>
        <w:tab/>
      </w:r>
      <w:r w:rsidRPr="005C0E0F">
        <w:rPr>
          <w:sz w:val="16"/>
        </w:rPr>
        <w:t xml:space="preserve">The Guarantor shall insert an amount representing the percentage of the Accepted Contract Amount specified in the </w:t>
      </w:r>
      <w:r>
        <w:rPr>
          <w:sz w:val="16"/>
          <w:szCs w:val="16"/>
        </w:rPr>
        <w:t>Notification to Conclude a Framework Agreement</w:t>
      </w:r>
      <w:r w:rsidRPr="005C0E0F">
        <w:rPr>
          <w:sz w:val="16"/>
        </w:rPr>
        <w:t>, and denominated either in the currency(ies) of the Contract or a freely convertible currency acceptable to the Beneficiary.</w:t>
      </w:r>
    </w:p>
  </w:footnote>
  <w:footnote w:id="13">
    <w:p w14:paraId="440222F3" w14:textId="77777777" w:rsidR="000143F3" w:rsidRPr="005C0E0F" w:rsidRDefault="000143F3" w:rsidP="005C0E0F">
      <w:pPr>
        <w:pStyle w:val="FootnoteText"/>
        <w:ind w:left="270" w:hanging="270"/>
        <w:rPr>
          <w:sz w:val="16"/>
        </w:rPr>
      </w:pPr>
      <w:r w:rsidRPr="005C0E0F">
        <w:rPr>
          <w:rStyle w:val="FootnoteReference"/>
        </w:rPr>
        <w:t>2</w:t>
      </w:r>
      <w:r w:rsidRPr="005C0E0F">
        <w:tab/>
      </w:r>
      <w:r w:rsidRPr="005C0E0F">
        <w:rPr>
          <w:sz w:val="16"/>
        </w:rPr>
        <w:t>Insert the date twenty-eight days after the expected completion date as described in GC</w:t>
      </w:r>
      <w:r>
        <w:rPr>
          <w:sz w:val="16"/>
        </w:rPr>
        <w:t>C</w:t>
      </w:r>
      <w:r w:rsidRPr="005C0E0F">
        <w:rPr>
          <w:sz w:val="16"/>
        </w:rPr>
        <w:t xml:space="preserve"> Clause 18.4. The Purchaser should note that in the event of an extension of this date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 [one year], in response to the</w:t>
      </w:r>
      <w:r w:rsidRPr="005C0E0F">
        <w:t xml:space="preserve"> </w:t>
      </w:r>
      <w:r w:rsidRPr="005C0E0F">
        <w:rPr>
          <w:sz w:val="16"/>
        </w:rPr>
        <w:t>Beneficiary’s written request for such extension, such request to be presented to the Guarantor before the expiry of the guarantee.”</w:t>
      </w:r>
    </w:p>
  </w:footnote>
  <w:footnote w:id="14">
    <w:p w14:paraId="21039115" w14:textId="77777777" w:rsidR="000143F3" w:rsidRPr="00BC09A2" w:rsidRDefault="000143F3" w:rsidP="006D2994">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77E3D8F4" w14:textId="77777777" w:rsidR="000143F3" w:rsidRDefault="000143F3"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218244"/>
      <w:docPartObj>
        <w:docPartGallery w:val="Page Numbers (Top of Page)"/>
        <w:docPartUnique/>
      </w:docPartObj>
    </w:sdtPr>
    <w:sdtEndPr>
      <w:rPr>
        <w:noProof/>
      </w:rPr>
    </w:sdtEndPr>
    <w:sdtContent>
      <w:sdt>
        <w:sdtPr>
          <w:id w:val="239146579"/>
          <w:docPartObj>
            <w:docPartGallery w:val="Page Numbers (Top of Page)"/>
            <w:docPartUnique/>
          </w:docPartObj>
        </w:sdtPr>
        <w:sdtEndPr>
          <w:rPr>
            <w:noProof/>
          </w:rPr>
        </w:sdtEndPr>
        <w:sdtContent>
          <w:p w14:paraId="7622C740" w14:textId="0832518D" w:rsidR="000143F3" w:rsidRDefault="000143F3"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3</w:t>
            </w:r>
            <w:r>
              <w:rPr>
                <w:rStyle w:val="PageNumber"/>
              </w:rPr>
              <w:fldChar w:fldCharType="end"/>
            </w:r>
          </w:p>
        </w:sdtContent>
      </w:sdt>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7A60" w14:textId="77777777" w:rsidR="000143F3" w:rsidRDefault="000143F3" w:rsidP="005C0E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EC02" w14:textId="77777777" w:rsidR="000143F3" w:rsidRDefault="000143F3" w:rsidP="005C0E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B9F3" w14:textId="77777777" w:rsidR="000143F3" w:rsidRDefault="00000000" w:rsidP="005C0E0F">
    <w:pPr>
      <w:pStyle w:val="Header"/>
      <w:jc w:val="left"/>
    </w:pPr>
    <w:sdt>
      <w:sdtPr>
        <w:id w:val="-1874519975"/>
        <w:docPartObj>
          <w:docPartGallery w:val="Page Numbers (Top of Page)"/>
          <w:docPartUnique/>
        </w:docPartObj>
      </w:sdtPr>
      <w:sdtEndPr>
        <w:rPr>
          <w:noProof/>
        </w:rPr>
      </w:sdtEndPr>
      <w:sdtContent>
        <w:sdt>
          <w:sdtPr>
            <w:id w:val="1243449658"/>
            <w:docPartObj>
              <w:docPartGallery w:val="Page Numbers (Top of Page)"/>
              <w:docPartUnique/>
            </w:docPartObj>
          </w:sdtPr>
          <w:sdtEndPr>
            <w:rPr>
              <w:noProof/>
            </w:rPr>
          </w:sdtEndPr>
          <w:sdtContent>
            <w:r w:rsidR="000143F3" w:rsidRPr="005C0E0F">
              <w:t xml:space="preserve">Section </w:t>
            </w:r>
            <w:r w:rsidR="000143F3">
              <w:t>II – Bid Data Sheet (BDS)</w:t>
            </w:r>
            <w:r w:rsidR="000143F3" w:rsidRPr="005C0E0F">
              <w:tab/>
            </w:r>
            <w:r w:rsidR="000143F3">
              <w:fldChar w:fldCharType="begin"/>
            </w:r>
            <w:r w:rsidR="000143F3">
              <w:instrText xml:space="preserve"> PAGE   \* MERGEFORMAT </w:instrText>
            </w:r>
            <w:r w:rsidR="000143F3">
              <w:fldChar w:fldCharType="separate"/>
            </w:r>
            <w:r w:rsidR="000143F3">
              <w:rPr>
                <w:noProof/>
              </w:rPr>
              <w:t>44</w:t>
            </w:r>
            <w:r w:rsidR="000143F3">
              <w:rPr>
                <w:noProof/>
              </w:rPr>
              <w:fldChar w:fldCharType="end"/>
            </w:r>
          </w:sdtContent>
        </w:sdt>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EF87" w14:textId="616D38CC" w:rsidR="000143F3" w:rsidRDefault="00000000" w:rsidP="005C0E0F">
    <w:pPr>
      <w:pStyle w:val="Header"/>
      <w:jc w:val="left"/>
    </w:pPr>
    <w:sdt>
      <w:sdtPr>
        <w:id w:val="-587698605"/>
        <w:docPartObj>
          <w:docPartGallery w:val="Page Numbers (Top of Page)"/>
          <w:docPartUnique/>
        </w:docPartObj>
      </w:sdtPr>
      <w:sdtEndPr>
        <w:rPr>
          <w:noProof/>
        </w:rPr>
      </w:sdtEndPr>
      <w:sdtContent>
        <w:sdt>
          <w:sdtPr>
            <w:id w:val="-1154296414"/>
            <w:docPartObj>
              <w:docPartGallery w:val="Page Numbers (Top of Page)"/>
              <w:docPartUnique/>
            </w:docPartObj>
          </w:sdtPr>
          <w:sdtEndPr>
            <w:rPr>
              <w:noProof/>
            </w:rPr>
          </w:sdtEndPr>
          <w:sdtContent>
            <w:r w:rsidR="000143F3">
              <w:t>Section II – Bid Data Sheet (BDS)</w:t>
            </w:r>
            <w:r w:rsidR="000143F3">
              <w:tab/>
            </w:r>
            <w:r w:rsidR="000143F3">
              <w:fldChar w:fldCharType="begin"/>
            </w:r>
            <w:r w:rsidR="000143F3">
              <w:instrText xml:space="preserve"> PAGE   \* MERGEFORMAT </w:instrText>
            </w:r>
            <w:r w:rsidR="000143F3">
              <w:fldChar w:fldCharType="separate"/>
            </w:r>
            <w:r w:rsidR="001E7830">
              <w:rPr>
                <w:noProof/>
              </w:rPr>
              <w:t>38</w:t>
            </w:r>
            <w:r w:rsidR="000143F3">
              <w:rPr>
                <w:noProof/>
              </w:rPr>
              <w:fldChar w:fldCharType="end"/>
            </w:r>
          </w:sdtContent>
        </w:sdt>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86831"/>
      <w:docPartObj>
        <w:docPartGallery w:val="Page Numbers (Top of Page)"/>
        <w:docPartUnique/>
      </w:docPartObj>
    </w:sdtPr>
    <w:sdtEndPr>
      <w:rPr>
        <w:noProof/>
      </w:rPr>
    </w:sdtEndPr>
    <w:sdtContent>
      <w:sdt>
        <w:sdtPr>
          <w:id w:val="1813679070"/>
          <w:docPartObj>
            <w:docPartGallery w:val="Page Numbers (Top of Page)"/>
            <w:docPartUnique/>
          </w:docPartObj>
        </w:sdtPr>
        <w:sdtEndPr>
          <w:rPr>
            <w:noProof/>
          </w:rPr>
        </w:sdtEndPr>
        <w:sdtContent>
          <w:sdt>
            <w:sdtPr>
              <w:id w:val="414047974"/>
              <w:docPartObj>
                <w:docPartGallery w:val="Page Numbers (Top of Page)"/>
                <w:docPartUnique/>
              </w:docPartObj>
            </w:sdtPr>
            <w:sdtEndPr>
              <w:rPr>
                <w:noProof/>
              </w:rPr>
            </w:sdtEndPr>
            <w:sdtContent>
              <w:sdt>
                <w:sdtPr>
                  <w:id w:val="-1705327614"/>
                  <w:docPartObj>
                    <w:docPartGallery w:val="Page Numbers (Top of Page)"/>
                    <w:docPartUnique/>
                  </w:docPartObj>
                </w:sdtPr>
                <w:sdtEndPr>
                  <w:rPr>
                    <w:noProof/>
                  </w:rPr>
                </w:sdtEndPr>
                <w:sdtContent>
                  <w:p w14:paraId="4739E993" w14:textId="5906A463" w:rsidR="000143F3" w:rsidRDefault="000143F3" w:rsidP="005C0E0F">
                    <w:pPr>
                      <w:pStyle w:val="Header"/>
                      <w:jc w:val="left"/>
                    </w:pPr>
                    <w:r>
                      <w:t>Section II – Bid Data Sheet (BDS)</w:t>
                    </w:r>
                    <w:r>
                      <w:tab/>
                    </w:r>
                    <w:r>
                      <w:fldChar w:fldCharType="begin"/>
                    </w:r>
                    <w:r>
                      <w:instrText xml:space="preserve"> PAGE   \* MERGEFORMAT </w:instrText>
                    </w:r>
                    <w:r>
                      <w:fldChar w:fldCharType="separate"/>
                    </w:r>
                    <w:r w:rsidR="00A97839">
                      <w:rPr>
                        <w:noProof/>
                      </w:rPr>
                      <w:t>35</w:t>
                    </w:r>
                    <w:r>
                      <w:rPr>
                        <w:noProof/>
                      </w:rPr>
                      <w:fldChar w:fldCharType="end"/>
                    </w:r>
                  </w:p>
                </w:sdtContent>
              </w:sdt>
            </w:sdtContent>
          </w:sdt>
        </w:sdtContent>
      </w:sdt>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CFDFC" w14:textId="77777777" w:rsidR="000143F3" w:rsidRDefault="000143F3" w:rsidP="00EF3BD5">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6CD87048" w14:textId="77777777" w:rsidR="000143F3" w:rsidRDefault="000143F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21EF" w14:textId="508629A3" w:rsidR="000143F3" w:rsidRPr="004A5934" w:rsidRDefault="000143F3" w:rsidP="004A5934">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42</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168F" w14:textId="2EFDC817" w:rsidR="000143F3" w:rsidRDefault="000143F3">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41</w:t>
    </w:r>
    <w:r>
      <w:rPr>
        <w:rStyle w:val="PageNumber"/>
      </w:rPr>
      <w:fldChar w:fldCharType="end"/>
    </w:r>
  </w:p>
  <w:p w14:paraId="34404976" w14:textId="77777777" w:rsidR="000143F3" w:rsidRDefault="000143F3"/>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BF1E" w14:textId="77777777" w:rsidR="000143F3" w:rsidRDefault="000143F3" w:rsidP="005C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293624"/>
      <w:docPartObj>
        <w:docPartGallery w:val="Page Numbers (Top of Page)"/>
        <w:docPartUnique/>
      </w:docPartObj>
    </w:sdtPr>
    <w:sdtEndPr>
      <w:rPr>
        <w:noProof/>
      </w:rPr>
    </w:sdtEndPr>
    <w:sdtContent>
      <w:p w14:paraId="56054E25" w14:textId="716CEAC9" w:rsidR="000143F3" w:rsidRPr="008978BD" w:rsidRDefault="000143F3" w:rsidP="008978BD">
        <w:pPr>
          <w:pStyle w:val="Header"/>
        </w:pPr>
        <w:r>
          <w:t>Bidding Document</w:t>
        </w:r>
        <w:r>
          <w:tab/>
        </w:r>
        <w:r>
          <w:fldChar w:fldCharType="begin"/>
        </w:r>
        <w:r>
          <w:instrText xml:space="preserve"> PAGE   \* MERGEFORMAT </w:instrText>
        </w:r>
        <w:r>
          <w:fldChar w:fldCharType="separate"/>
        </w:r>
        <w:r>
          <w:rPr>
            <w:noProof/>
          </w:rPr>
          <w:t>2</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AC7C4" w14:textId="38C967A3" w:rsidR="000143F3" w:rsidRPr="004A5934" w:rsidRDefault="000143F3" w:rsidP="005C0E0F">
    <w:pPr>
      <w:pStyle w:val="Header"/>
      <w:ind w:right="-18"/>
    </w:pPr>
    <w:r>
      <w:rPr>
        <w:rStyle w:val="PageNumber"/>
      </w:rPr>
      <w:t>Section IV – Bid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52</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2A6F" w14:textId="7CB0B475" w:rsidR="000143F3" w:rsidRDefault="000143F3" w:rsidP="005C0E0F">
    <w:pPr>
      <w:pStyle w:val="Header"/>
      <w:ind w:right="-18"/>
    </w:pPr>
    <w:r w:rsidRPr="005C0E0F">
      <w:rPr>
        <w:rStyle w:val="PageNumber"/>
      </w:rPr>
      <w:t xml:space="preserve">Section IV </w:t>
    </w:r>
    <w:r>
      <w:rPr>
        <w:rStyle w:val="PageNumber"/>
      </w:rPr>
      <w:t>– Bid</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45</w:t>
    </w:r>
    <w:r>
      <w:rPr>
        <w:rStyle w:val="PageNumber"/>
      </w:rPr>
      <w:fldChar w:fldCharType="end"/>
    </w:r>
  </w:p>
  <w:p w14:paraId="190BA66A" w14:textId="77777777" w:rsidR="000143F3" w:rsidRDefault="000143F3"/>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BE82" w14:textId="77777777" w:rsidR="000143F3" w:rsidRDefault="000143F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ab/>
    </w:r>
    <w:r w:rsidRPr="005C0E0F">
      <w:rPr>
        <w:rStyle w:val="PageNumber"/>
      </w:rPr>
      <w:t xml:space="preserve">Section </w:t>
    </w:r>
    <w:r>
      <w:rPr>
        <w:rStyle w:val="PageNumber"/>
      </w:rPr>
      <w:t xml:space="preserve">IV – Bid Forms   </w:t>
    </w:r>
  </w:p>
  <w:p w14:paraId="1F177225" w14:textId="77777777" w:rsidR="000143F3" w:rsidRDefault="000143F3"/>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008B" w14:textId="57F650B5" w:rsidR="000143F3" w:rsidRPr="005C0E0F" w:rsidRDefault="000143F3" w:rsidP="00F1730A">
    <w:pPr>
      <w:pStyle w:val="Header"/>
      <w:tabs>
        <w:tab w:val="clear" w:pos="9000"/>
        <w:tab w:val="right" w:pos="12240"/>
      </w:tabs>
      <w:ind w:right="-18"/>
      <w:rPr>
        <w:rStyle w:val="PageNumber"/>
      </w:rPr>
    </w:pPr>
    <w:r w:rsidRPr="005C0E0F">
      <w:rPr>
        <w:rStyle w:val="PageNumber"/>
      </w:rPr>
      <w:t xml:space="preserve">Section </w:t>
    </w:r>
    <w:r>
      <w:rPr>
        <w:rStyle w:val="PageNumber"/>
      </w:rPr>
      <w:t xml:space="preserve">IV – Bid Forms   </w:t>
    </w:r>
    <w:r>
      <w:tab/>
    </w:r>
    <w:r>
      <w:rPr>
        <w:rStyle w:val="PageNumber"/>
        <w:noProof/>
      </w:rPr>
      <w:fldChar w:fldCharType="begin"/>
    </w:r>
    <w:r>
      <w:rPr>
        <w:rStyle w:val="PageNumber"/>
        <w:noProof/>
      </w:rPr>
      <w:instrText xml:space="preserve"> PAGE </w:instrText>
    </w:r>
    <w:r>
      <w:rPr>
        <w:rStyle w:val="PageNumber"/>
        <w:noProof/>
      </w:rPr>
      <w:fldChar w:fldCharType="separate"/>
    </w:r>
    <w:r w:rsidR="001E7830">
      <w:rPr>
        <w:rStyle w:val="PageNumber"/>
        <w:noProof/>
      </w:rPr>
      <w:t>56</w:t>
    </w:r>
    <w:r>
      <w:rPr>
        <w:rStyle w:val="PageNumber"/>
        <w:noProof/>
      </w:rPr>
      <w:fldChar w:fldCharType="end"/>
    </w:r>
  </w:p>
  <w:p w14:paraId="039AC963" w14:textId="77777777" w:rsidR="000143F3" w:rsidRDefault="000143F3"/>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3EEE" w14:textId="315D2DA7" w:rsidR="000143F3" w:rsidRDefault="000143F3" w:rsidP="00F1730A">
    <w:pPr>
      <w:pStyle w:val="Header"/>
      <w:tabs>
        <w:tab w:val="clear" w:pos="9000"/>
        <w:tab w:val="right" w:pos="12420"/>
      </w:tabs>
      <w:ind w:right="-18"/>
    </w:pPr>
    <w:r w:rsidRPr="005C0E0F">
      <w:rPr>
        <w:rStyle w:val="PageNumber"/>
      </w:rPr>
      <w:t xml:space="preserve">Section </w:t>
    </w:r>
    <w:r>
      <w:rPr>
        <w:rStyle w:val="PageNumber"/>
      </w:rPr>
      <w:t>IV – Bid Forms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57</w:t>
    </w:r>
    <w:r>
      <w:rPr>
        <w:rStyle w:val="PageNumber"/>
      </w:rPr>
      <w:fldChar w:fldCharType="end"/>
    </w:r>
  </w:p>
  <w:p w14:paraId="1FE4EC7B" w14:textId="77777777" w:rsidR="000143F3" w:rsidRDefault="000143F3"/>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DBD9" w14:textId="77777777" w:rsidR="000143F3" w:rsidRDefault="000143F3" w:rsidP="005C0E0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DDB4" w14:textId="77777777" w:rsidR="000143F3" w:rsidRDefault="000143F3" w:rsidP="005C0E0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DC4B" w14:textId="273C2E0B" w:rsidR="000143F3" w:rsidRDefault="000143F3" w:rsidP="005C0E0F">
    <w:pPr>
      <w:pStyle w:val="Header"/>
      <w:ind w:right="-18"/>
    </w:pPr>
    <w:r w:rsidRPr="005C0E0F">
      <w:rPr>
        <w:rStyle w:val="PageNumber"/>
      </w:rPr>
      <w:t xml:space="preserve">Section </w:t>
    </w:r>
    <w:r>
      <w:rPr>
        <w:rStyle w:val="PageNumber"/>
      </w:rPr>
      <w:t>V – Eligible Countries</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58</w:t>
    </w:r>
    <w:r>
      <w:rPr>
        <w:rStyle w:val="PageNumber"/>
      </w:rPr>
      <w:fldChar w:fldCharType="end"/>
    </w:r>
  </w:p>
  <w:p w14:paraId="6F08F153" w14:textId="77777777" w:rsidR="000143F3" w:rsidRDefault="000143F3"/>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2F22" w14:textId="77777777" w:rsidR="000143F3" w:rsidRDefault="000143F3"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11421AD9" w14:textId="77777777" w:rsidR="000143F3" w:rsidRDefault="000143F3" w:rsidP="005C0E0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57BF" w14:textId="6160E61B" w:rsidR="000143F3" w:rsidRDefault="000143F3">
    <w:pPr>
      <w:pStyle w:val="Header"/>
      <w:ind w:right="-18"/>
    </w:pPr>
    <w:r w:rsidRPr="00A75082">
      <w:t>Section VI – Fraud and Corruption</w:t>
    </w:r>
    <w:r w:rsidRPr="00A75082">
      <w:tab/>
    </w:r>
    <w:r w:rsidRPr="006D2994">
      <w:fldChar w:fldCharType="begin"/>
    </w:r>
    <w:r w:rsidRPr="00A75082">
      <w:instrText xml:space="preserve"> PAGE </w:instrText>
    </w:r>
    <w:r w:rsidRPr="006D2994">
      <w:fldChar w:fldCharType="separate"/>
    </w:r>
    <w:r w:rsidR="001E7830">
      <w:rPr>
        <w:noProof/>
      </w:rPr>
      <w:t>60</w:t>
    </w:r>
    <w:r w:rsidRPr="006D2994">
      <w:fldChar w:fldCharType="end"/>
    </w:r>
  </w:p>
  <w:p w14:paraId="0D0F2829" w14:textId="77777777" w:rsidR="000143F3" w:rsidRDefault="000143F3" w:rsidP="005C0E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E934" w14:textId="77777777" w:rsidR="000143F3" w:rsidRDefault="000143F3" w:rsidP="00CD24DC">
    <w:pPr>
      <w:pStyle w:val="Header"/>
      <w:pBdr>
        <w:bottom w:val="none" w:sz="0" w:space="0" w:color="auto"/>
      </w:pBdr>
      <w:jc w:val="lef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2734" w14:textId="22959A88" w:rsidR="000143F3" w:rsidRDefault="000143F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59</w:t>
    </w:r>
    <w:r>
      <w:rPr>
        <w:rStyle w:val="PageNumber"/>
      </w:rPr>
      <w:fldChar w:fldCharType="end"/>
    </w:r>
  </w:p>
  <w:p w14:paraId="1EA5B090" w14:textId="77777777" w:rsidR="000143F3" w:rsidRDefault="000143F3"/>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A32F" w14:textId="77777777" w:rsidR="000143F3" w:rsidRDefault="000143F3" w:rsidP="005C0E0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29DC" w14:textId="77777777" w:rsidR="000143F3" w:rsidRDefault="000143F3" w:rsidP="005C0E0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0167" w14:textId="0D0F4320" w:rsidR="000143F3" w:rsidRDefault="000143F3">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61</w:t>
    </w:r>
    <w:r>
      <w:rPr>
        <w:rStyle w:val="PageNumber"/>
      </w:rPr>
      <w:fldChar w:fldCharType="end"/>
    </w:r>
  </w:p>
  <w:p w14:paraId="5FB1AC79" w14:textId="77777777" w:rsidR="000143F3" w:rsidRDefault="000143F3"/>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259F" w14:textId="77777777" w:rsidR="000143F3" w:rsidRDefault="000143F3"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30AD0BB8" w14:textId="77777777" w:rsidR="000143F3" w:rsidRDefault="000143F3"/>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0958" w14:textId="185318E0" w:rsidR="000143F3" w:rsidRDefault="000143F3" w:rsidP="005C0E0F">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64</w:t>
    </w:r>
    <w:r>
      <w:rPr>
        <w:rStyle w:val="PageNumber"/>
      </w:rPr>
      <w:fldChar w:fldCharType="end"/>
    </w:r>
  </w:p>
  <w:p w14:paraId="3B463196" w14:textId="77777777" w:rsidR="000143F3" w:rsidRDefault="000143F3"/>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EF0B" w14:textId="0AC4201D" w:rsidR="000143F3" w:rsidRDefault="000143F3">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63</w:t>
    </w:r>
    <w:r>
      <w:rPr>
        <w:rStyle w:val="PageNumber"/>
      </w:rPr>
      <w:fldChar w:fldCharType="end"/>
    </w:r>
  </w:p>
  <w:p w14:paraId="0E794E91" w14:textId="77777777" w:rsidR="000143F3" w:rsidRDefault="000143F3"/>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7382" w14:textId="77777777" w:rsidR="000143F3" w:rsidRDefault="000143F3"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15080058" w14:textId="77777777" w:rsidR="000143F3" w:rsidRDefault="000143F3"/>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17AD" w14:textId="3B8201C4" w:rsidR="000143F3" w:rsidRDefault="000143F3"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67</w:t>
    </w:r>
    <w:r>
      <w:rPr>
        <w:rStyle w:val="PageNumber"/>
      </w:rPr>
      <w:fldChar w:fldCharType="end"/>
    </w:r>
  </w:p>
  <w:p w14:paraId="3EFA24FC" w14:textId="77777777" w:rsidR="000143F3" w:rsidRDefault="000143F3"/>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233F" w14:textId="358B0C07" w:rsidR="000143F3" w:rsidRDefault="000143F3" w:rsidP="005C0E0F">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65</w:t>
    </w:r>
    <w:r>
      <w:rPr>
        <w:rStyle w:val="PageNumber"/>
      </w:rPr>
      <w:fldChar w:fldCharType="end"/>
    </w:r>
  </w:p>
  <w:p w14:paraId="108F2CF6" w14:textId="77777777" w:rsidR="000143F3" w:rsidRDefault="000143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998BB" w14:textId="77777777" w:rsidR="000143F3" w:rsidRDefault="00000000" w:rsidP="000E0A11">
    <w:pPr>
      <w:pStyle w:val="Header"/>
      <w:jc w:val="left"/>
    </w:pPr>
    <w:sdt>
      <w:sdtPr>
        <w:id w:val="-97490699"/>
        <w:docPartObj>
          <w:docPartGallery w:val="Page Numbers (Top of Page)"/>
          <w:docPartUnique/>
        </w:docPartObj>
      </w:sdtPr>
      <w:sdtEndPr>
        <w:rPr>
          <w:noProof/>
        </w:rPr>
      </w:sdtEndPr>
      <w:sdtContent>
        <w:r w:rsidR="000143F3">
          <w:t xml:space="preserve">Section 1 Instructions to Bidders </w:t>
        </w:r>
        <w:r w:rsidR="000143F3">
          <w:tab/>
        </w:r>
        <w:sdt>
          <w:sdtPr>
            <w:id w:val="-592396554"/>
            <w:docPartObj>
              <w:docPartGallery w:val="Page Numbers (Top of Page)"/>
              <w:docPartUnique/>
            </w:docPartObj>
          </w:sdtPr>
          <w:sdtEndPr>
            <w:rPr>
              <w:noProof/>
            </w:rPr>
          </w:sdtEndPr>
          <w:sdtContent>
            <w:r w:rsidR="000143F3">
              <w:fldChar w:fldCharType="begin"/>
            </w:r>
            <w:r w:rsidR="000143F3">
              <w:instrText xml:space="preserve"> PAGE   \* MERGEFORMAT </w:instrText>
            </w:r>
            <w:r w:rsidR="000143F3">
              <w:fldChar w:fldCharType="separate"/>
            </w:r>
            <w:r w:rsidR="000143F3">
              <w:rPr>
                <w:noProof/>
              </w:rPr>
              <w:t>6</w:t>
            </w:r>
            <w:r w:rsidR="000143F3">
              <w:rPr>
                <w:noProof/>
              </w:rPr>
              <w:fldChar w:fldCharType="end"/>
            </w:r>
          </w:sdtContent>
        </w:sdt>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E4D3" w14:textId="7C5A83E3" w:rsidR="000143F3" w:rsidRDefault="000143F3" w:rsidP="00EF3BD5">
    <w:pPr>
      <w:pStyle w:val="Header"/>
    </w:pPr>
    <w:r>
      <w:t xml:space="preserve">Procuring Agency Forms   </w:t>
    </w:r>
    <w: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87</w:t>
    </w:r>
    <w:r>
      <w:rPr>
        <w:rStyle w:val="PageNumber"/>
      </w:rPr>
      <w:fldChar w:fldCharType="end"/>
    </w:r>
  </w:p>
  <w:p w14:paraId="75A0593A" w14:textId="77777777" w:rsidR="000143F3" w:rsidRDefault="000143F3"/>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F337" w14:textId="77777777" w:rsidR="000143F3" w:rsidRDefault="000143F3" w:rsidP="00EF3BD5">
    <w:pPr>
      <w:pStyle w:val="Header"/>
    </w:pPr>
    <w:r>
      <w:t>Part 3 – Procuring Agency’s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02986C89" w14:textId="77777777" w:rsidR="000143F3" w:rsidRDefault="000143F3"/>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BBC1" w14:textId="77777777" w:rsidR="000143F3" w:rsidRDefault="000143F3"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47DE91D0" w14:textId="77777777" w:rsidR="000143F3" w:rsidRDefault="000143F3"/>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C5BA" w14:textId="77777777" w:rsidR="000143F3" w:rsidRDefault="000143F3"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45327545" w14:textId="77777777" w:rsidR="000143F3" w:rsidRDefault="000143F3"/>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F7A5" w14:textId="68DC8F7B" w:rsidR="000143F3" w:rsidRDefault="000143F3">
    <w:pPr>
      <w:pStyle w:val="Header"/>
      <w:tabs>
        <w:tab w:val="right" w:pos="9720"/>
      </w:tabs>
      <w:ind w:right="-18"/>
      <w:jc w:val="left"/>
    </w:pPr>
    <w:r>
      <w:t>Procuring Agency Forms</w:t>
    </w:r>
    <w:r>
      <w:tab/>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93</w:t>
    </w:r>
    <w:r>
      <w:rPr>
        <w:rStyle w:val="PageNumber"/>
      </w:rPr>
      <w:fldChar w:fldCharType="end"/>
    </w:r>
  </w:p>
  <w:p w14:paraId="079F5587" w14:textId="77777777" w:rsidR="000143F3" w:rsidRDefault="000143F3"/>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4A10" w14:textId="258821BD" w:rsidR="000143F3" w:rsidRDefault="000143F3" w:rsidP="005C0E0F">
    <w:pPr>
      <w:pStyle w:val="Header"/>
      <w:tabs>
        <w:tab w:val="right" w:pos="9720"/>
      </w:tabs>
      <w:ind w:right="-18"/>
      <w:jc w:val="left"/>
    </w:pPr>
    <w:r>
      <w:t>Framework Agreement – Schedule 4: Call-o</w:t>
    </w:r>
    <w:r w:rsidRPr="005C02E6">
      <w:t>ff</w:t>
    </w:r>
    <w:r>
      <w:t xml:space="preserve"> Contract General Conditions of Contract</w:t>
    </w:r>
    <w:r>
      <w:tab/>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124</w:t>
    </w:r>
    <w:r>
      <w:rPr>
        <w:rStyle w:val="PageNumber"/>
      </w:rPr>
      <w:fldChar w:fldCharType="end"/>
    </w:r>
  </w:p>
  <w:p w14:paraId="698237C1" w14:textId="77777777" w:rsidR="000143F3" w:rsidRDefault="000143F3"/>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49BE" w14:textId="1318E579" w:rsidR="000143F3" w:rsidRDefault="000143F3" w:rsidP="008E7578">
    <w:pPr>
      <w:pStyle w:val="Header"/>
      <w:tabs>
        <w:tab w:val="right" w:pos="9720"/>
      </w:tabs>
      <w:ind w:right="-18"/>
      <w:jc w:val="left"/>
    </w:pPr>
    <w:r>
      <w:t xml:space="preserve">Framework Agreement </w:t>
    </w:r>
    <w:r>
      <w:tab/>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97</w:t>
    </w:r>
    <w:r>
      <w:rPr>
        <w:rStyle w:val="PageNumber"/>
      </w:rPr>
      <w:fldChar w:fldCharType="end"/>
    </w:r>
  </w:p>
  <w:p w14:paraId="6D97C7AD" w14:textId="77777777" w:rsidR="000143F3" w:rsidRDefault="000143F3"/>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DA29" w14:textId="1CEB56F1" w:rsidR="000143F3" w:rsidRDefault="000143F3" w:rsidP="008E7578">
    <w:pPr>
      <w:pStyle w:val="Header"/>
      <w:tabs>
        <w:tab w:val="right" w:pos="9720"/>
      </w:tabs>
      <w:ind w:right="-18"/>
      <w:jc w:val="left"/>
    </w:pPr>
    <w:bookmarkStart w:id="689" w:name="_Hlk488968046"/>
    <w:r>
      <w:t>Framework Agreement - Section A: Framework Agreement General Provisions</w:t>
    </w:r>
    <w:bookmarkEnd w:id="689"/>
    <w:r>
      <w:tab/>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109</w:t>
    </w:r>
    <w:r>
      <w:rPr>
        <w:rStyle w:val="PageNumber"/>
      </w:rPr>
      <w:fldChar w:fldCharType="end"/>
    </w:r>
  </w:p>
  <w:p w14:paraId="19922EF0" w14:textId="77777777" w:rsidR="000143F3" w:rsidRDefault="000143F3"/>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AF1C" w14:textId="77777777" w:rsidR="000143F3" w:rsidRDefault="000143F3" w:rsidP="00227CBB">
    <w:pPr>
      <w:pStyle w:val="Header"/>
      <w:tabs>
        <w:tab w:val="clear" w:pos="9000"/>
        <w:tab w:val="right" w:pos="9720"/>
      </w:tabs>
      <w:ind w:right="-18"/>
      <w:jc w:val="left"/>
    </w:pPr>
    <w:r w:rsidRPr="008C2B58">
      <w:rPr>
        <w:highlight w:val="red"/>
      </w:rPr>
      <w:t>Section C: Framework Agreement Standard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37E78A68" w14:textId="77777777" w:rsidR="000143F3" w:rsidRDefault="000143F3"/>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DD4B" w14:textId="35E75CD1" w:rsidR="000143F3" w:rsidRDefault="000143F3" w:rsidP="00A038F8">
    <w:pPr>
      <w:pStyle w:val="Header"/>
      <w:tabs>
        <w:tab w:val="clear" w:pos="9000"/>
        <w:tab w:val="right" w:pos="9720"/>
      </w:tabs>
      <w:ind w:right="-18"/>
      <w:jc w:val="left"/>
    </w:pPr>
    <w:r>
      <w:t>Framework Agreement - Section B: Framework Agreement Specific Provisions</w:t>
    </w:r>
    <w:r>
      <w:tab/>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116</w:t>
    </w:r>
    <w:r>
      <w:rPr>
        <w:rStyle w:val="PageNumber"/>
      </w:rPr>
      <w:fldChar w:fldCharType="end"/>
    </w:r>
  </w:p>
  <w:p w14:paraId="0A6C86E7" w14:textId="77777777" w:rsidR="000143F3" w:rsidRDefault="000143F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2A56" w14:textId="14E92CD2" w:rsidR="000143F3" w:rsidRDefault="00000000" w:rsidP="00A961C9">
    <w:pPr>
      <w:pStyle w:val="Header"/>
      <w:jc w:val="right"/>
    </w:pPr>
    <w:sdt>
      <w:sdtPr>
        <w:id w:val="1054276307"/>
        <w:docPartObj>
          <w:docPartGallery w:val="Page Numbers (Top of Page)"/>
          <w:docPartUnique/>
        </w:docPartObj>
      </w:sdtPr>
      <w:sdtEndPr>
        <w:rPr>
          <w:noProof/>
        </w:rPr>
      </w:sdtEndPr>
      <w:sdtContent>
        <w:r w:rsidR="000143F3">
          <w:t>Part 1 – Bidding Procedures</w:t>
        </w:r>
        <w:r w:rsidR="000143F3">
          <w:tab/>
        </w:r>
        <w:sdt>
          <w:sdtPr>
            <w:id w:val="-640888645"/>
            <w:docPartObj>
              <w:docPartGallery w:val="Page Numbers (Top of Page)"/>
              <w:docPartUnique/>
            </w:docPartObj>
          </w:sdtPr>
          <w:sdtEndPr>
            <w:rPr>
              <w:noProof/>
            </w:rPr>
          </w:sdtEndPr>
          <w:sdtContent>
            <w:r w:rsidR="000143F3">
              <w:fldChar w:fldCharType="begin"/>
            </w:r>
            <w:r w:rsidR="000143F3">
              <w:instrText xml:space="preserve"> PAGE   \* MERGEFORMAT </w:instrText>
            </w:r>
            <w:r w:rsidR="000143F3">
              <w:fldChar w:fldCharType="separate"/>
            </w:r>
            <w:r w:rsidR="001E7830">
              <w:rPr>
                <w:noProof/>
              </w:rPr>
              <w:t>2</w:t>
            </w:r>
            <w:r w:rsidR="000143F3">
              <w:rPr>
                <w:noProof/>
              </w:rPr>
              <w:fldChar w:fldCharType="end"/>
            </w:r>
          </w:sdtContent>
        </w:sdt>
      </w:sdtContent>
    </w:sdt>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5F62" w14:textId="77777777" w:rsidR="000143F3" w:rsidRDefault="000143F3" w:rsidP="00227CBB">
    <w:pPr>
      <w:pStyle w:val="Header"/>
      <w:tabs>
        <w:tab w:val="clear" w:pos="9000"/>
        <w:tab w:val="right" w:pos="9720"/>
      </w:tabs>
      <w:ind w:right="-18"/>
      <w:jc w:val="left"/>
    </w:pPr>
    <w:r>
      <w:t xml:space="preserve">Schedule 1: Framework Agreement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0A2EFEF5" w14:textId="77777777" w:rsidR="000143F3" w:rsidRDefault="000143F3"/>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167E" w14:textId="4BCF6708" w:rsidR="000143F3" w:rsidRDefault="000143F3" w:rsidP="00F52431">
    <w:pPr>
      <w:pStyle w:val="Header"/>
      <w:tabs>
        <w:tab w:val="clear" w:pos="9000"/>
        <w:tab w:val="right" w:pos="9720"/>
      </w:tabs>
      <w:ind w:right="-18"/>
    </w:pPr>
    <w:r>
      <w:t>Framework Agreement - Schedule 1: Schedule of Requirements</w:t>
    </w:r>
    <w:r>
      <w:tab/>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117</w:t>
    </w:r>
    <w:r>
      <w:rPr>
        <w:rStyle w:val="PageNumber"/>
      </w:rPr>
      <w:fldChar w:fldCharType="end"/>
    </w:r>
  </w:p>
  <w:p w14:paraId="6E60A694" w14:textId="77777777" w:rsidR="000143F3" w:rsidRDefault="000143F3"/>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21EB" w14:textId="061387DA" w:rsidR="000143F3" w:rsidRDefault="000143F3" w:rsidP="00227CBB">
    <w:pPr>
      <w:pStyle w:val="Header"/>
      <w:tabs>
        <w:tab w:val="clear" w:pos="9000"/>
        <w:tab w:val="right" w:pos="9720"/>
      </w:tabs>
      <w:ind w:right="-18"/>
      <w:jc w:val="left"/>
    </w:pPr>
    <w:r>
      <w:t xml:space="preserve">Framework Agreement - Schedule 2: Price Schedules   </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118</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5326" w14:textId="77777777" w:rsidR="000143F3" w:rsidRDefault="000143F3" w:rsidP="005C0E0F">
    <w:pPr>
      <w:pStyle w:val="Header"/>
      <w:tabs>
        <w:tab w:val="clear" w:pos="9000"/>
        <w:tab w:val="right" w:pos="9720"/>
      </w:tabs>
      <w:ind w:right="-18"/>
      <w:jc w:val="left"/>
    </w:pPr>
    <w:r>
      <w:t>Schedule 4: Call-</w:t>
    </w:r>
    <w:r w:rsidRPr="005C0E0F">
      <w:t>of Contract</w:t>
    </w:r>
    <w:r>
      <w:t xml:space="preserve"> GCC      </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4576B51E" w14:textId="77777777" w:rsidR="000143F3" w:rsidRDefault="000143F3"/>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47D1" w14:textId="6381A910" w:rsidR="000143F3" w:rsidRDefault="000143F3" w:rsidP="00227CBB">
    <w:pPr>
      <w:pStyle w:val="Header"/>
      <w:tabs>
        <w:tab w:val="clear" w:pos="9000"/>
        <w:tab w:val="right" w:pos="9720"/>
      </w:tabs>
      <w:ind w:right="-18"/>
      <w:jc w:val="left"/>
    </w:pPr>
    <w:r>
      <w:t xml:space="preserve">Framework Agreement - Schedule 3: Secondary Procurement   </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123</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0D54" w14:textId="67C73561" w:rsidR="000143F3" w:rsidRDefault="000143F3" w:rsidP="005C0E0F">
    <w:pPr>
      <w:pStyle w:val="Header"/>
      <w:tabs>
        <w:tab w:val="clear" w:pos="9000"/>
        <w:tab w:val="right" w:pos="9720"/>
      </w:tabs>
      <w:ind w:right="-18"/>
      <w:jc w:val="left"/>
    </w:pPr>
    <w:r>
      <w:t>Framework Agreement – Schedule 4: Call-o</w:t>
    </w:r>
    <w:r w:rsidRPr="005C02E6">
      <w:t>ff</w:t>
    </w:r>
    <w:r>
      <w:t xml:space="preserve"> Contract General Conditions of Contract</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145</w:t>
    </w:r>
    <w:r>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EFDD" w14:textId="77777777" w:rsidR="000143F3" w:rsidRDefault="000143F3">
    <w:pPr>
      <w:pBdr>
        <w:bottom w:val="single" w:sz="4" w:space="1" w:color="auto"/>
      </w:pBdr>
      <w:tabs>
        <w:tab w:val="right" w:pos="9000"/>
      </w:tabs>
    </w:pPr>
    <w:r w:rsidRPr="00A75082">
      <w:rPr>
        <w:sz w:val="20"/>
      </w:rPr>
      <w:tab/>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7B57" w14:textId="723F4120" w:rsidR="000143F3" w:rsidRPr="0058677D" w:rsidRDefault="000143F3" w:rsidP="0058677D">
    <w:pPr>
      <w:pStyle w:val="Header"/>
      <w:tabs>
        <w:tab w:val="clear" w:pos="9000"/>
        <w:tab w:val="right" w:pos="9720"/>
      </w:tabs>
      <w:ind w:right="-18"/>
      <w:jc w:val="left"/>
    </w:pPr>
    <w:r>
      <w:t xml:space="preserve">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150</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0290" w14:textId="22576A3A" w:rsidR="000143F3" w:rsidRPr="0058677D" w:rsidRDefault="000143F3" w:rsidP="0058677D">
    <w:pPr>
      <w:pStyle w:val="Header"/>
      <w:tabs>
        <w:tab w:val="clear" w:pos="9000"/>
        <w:tab w:val="right" w:pos="9720"/>
      </w:tabs>
      <w:ind w:right="-18"/>
      <w:jc w:val="left"/>
    </w:pPr>
    <w:r>
      <w:t xml:space="preserve">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146</w:t>
    </w:r>
    <w:r>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C816" w14:textId="77777777" w:rsidR="000143F3" w:rsidRDefault="000143F3"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1290B94E" w14:textId="77777777" w:rsidR="000143F3" w:rsidRDefault="000143F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242151"/>
      <w:docPartObj>
        <w:docPartGallery w:val="Page Numbers (Top of Page)"/>
        <w:docPartUnique/>
      </w:docPartObj>
    </w:sdtPr>
    <w:sdtEndPr>
      <w:rPr>
        <w:noProof/>
      </w:rPr>
    </w:sdtEndPr>
    <w:sdtContent>
      <w:p w14:paraId="58CB220F" w14:textId="212B8752" w:rsidR="000143F3" w:rsidRDefault="000143F3">
        <w:pPr>
          <w:pStyle w:val="Header"/>
          <w:jc w:val="right"/>
        </w:pPr>
        <w:r>
          <w:fldChar w:fldCharType="begin"/>
        </w:r>
        <w:r>
          <w:instrText xml:space="preserve"> PAGE  \* Arabic  \* MERGEFORMAT </w:instrText>
        </w:r>
        <w:r>
          <w:fldChar w:fldCharType="separate"/>
        </w:r>
        <w:r w:rsidR="001E7830">
          <w:rPr>
            <w:noProof/>
          </w:rPr>
          <w:t>1</w:t>
        </w:r>
        <w: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1413" w14:textId="6AA1A151" w:rsidR="000143F3" w:rsidRDefault="000143F3"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152</w:t>
    </w:r>
    <w:r>
      <w:rPr>
        <w:rStyle w:val="PageNumber"/>
      </w:rPr>
      <w:fldChar w:fldCharType="end"/>
    </w:r>
  </w:p>
  <w:p w14:paraId="6EB0D133" w14:textId="77777777" w:rsidR="000143F3" w:rsidRDefault="000143F3"/>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52E8" w14:textId="52BE9DEB" w:rsidR="000143F3" w:rsidRDefault="000143F3" w:rsidP="0058677D">
    <w:pPr>
      <w:pStyle w:val="Header"/>
      <w:tabs>
        <w:tab w:val="clear" w:pos="9000"/>
      </w:tabs>
      <w:ind w:right="-18"/>
      <w:jc w:val="left"/>
    </w:pPr>
    <w:r>
      <w:t xml:space="preserve">Framework Agreement - Schedule 5: Secondary Procurement Forms      </w:t>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153</w:t>
    </w:r>
    <w:r>
      <w:rPr>
        <w:rStyle w:val="PageNumber"/>
      </w:rPr>
      <w:fldChar w:fldCharType="end"/>
    </w:r>
  </w:p>
  <w:p w14:paraId="12AA6799" w14:textId="77777777" w:rsidR="000143F3" w:rsidRDefault="000143F3"/>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4AFB" w14:textId="77777777" w:rsidR="000143F3" w:rsidRDefault="000143F3">
    <w:pPr>
      <w:pBdr>
        <w:bottom w:val="single" w:sz="4" w:space="1" w:color="auto"/>
      </w:pBdr>
      <w:tabs>
        <w:tab w:val="right" w:pos="9000"/>
      </w:tabs>
    </w:pPr>
    <w:r w:rsidRPr="00A75082">
      <w:rPr>
        <w:sz w:val="20"/>
      </w:rP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E56D" w14:textId="7B93A855" w:rsidR="000143F3" w:rsidRPr="0058677D" w:rsidRDefault="000143F3" w:rsidP="0058677D">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156</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3931" w14:textId="745567C2" w:rsidR="000143F3" w:rsidRDefault="000143F3" w:rsidP="0058677D">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154</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FBA3" w14:textId="77777777" w:rsidR="000143F3" w:rsidRDefault="000143F3" w:rsidP="00227CB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588294A0" w14:textId="77777777" w:rsidR="000143F3" w:rsidRDefault="000143F3"/>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3721" w14:textId="1F2EF115" w:rsidR="000143F3" w:rsidRDefault="000143F3" w:rsidP="00227CBB">
    <w:pPr>
      <w:pStyle w:val="Header"/>
      <w:tabs>
        <w:tab w:val="clear" w:pos="9000"/>
        <w:tab w:val="right" w:pos="9720"/>
      </w:tabs>
      <w:ind w:right="-18"/>
      <w:jc w:val="left"/>
    </w:pPr>
    <w:r>
      <w:t xml:space="preserve">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174</w:t>
    </w:r>
    <w:r>
      <w:rPr>
        <w:rStyle w:val="PageNumber"/>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E0E2" w14:textId="77777777" w:rsidR="000143F3" w:rsidRDefault="000143F3">
    <w:pPr>
      <w:pBdr>
        <w:bottom w:val="single" w:sz="4" w:space="1" w:color="auto"/>
      </w:pBdr>
      <w:tabs>
        <w:tab w:val="right" w:pos="9000"/>
      </w:tabs>
    </w:pPr>
    <w:r w:rsidRPr="00A75082">
      <w:rPr>
        <w:sz w:val="20"/>
      </w:rPr>
      <w:tab/>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718A" w14:textId="56CE9086" w:rsidR="000143F3" w:rsidRPr="0058677D" w:rsidRDefault="000143F3" w:rsidP="0058677D">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176</w:t>
    </w:r>
    <w:r>
      <w:rPr>
        <w:rStyle w:val="PageNumber"/>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BDAC" w14:textId="77777777" w:rsidR="000143F3" w:rsidRDefault="000143F3" w:rsidP="0058677D">
    <w:pPr>
      <w:pStyle w:val="Header"/>
      <w:tabs>
        <w:tab w:val="clear" w:pos="9000"/>
        <w:tab w:val="right" w:pos="9720"/>
      </w:tabs>
      <w:ind w:right="-18"/>
      <w:jc w:val="left"/>
    </w:pPr>
    <w:r>
      <w:t xml:space="preserve">Part 4 Framework Agreement - Schedule 5: Secondary Procurement Forms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55605"/>
      <w:docPartObj>
        <w:docPartGallery w:val="Page Numbers (Top of Page)"/>
        <w:docPartUnique/>
      </w:docPartObj>
    </w:sdtPr>
    <w:sdtEndPr>
      <w:rPr>
        <w:noProof/>
      </w:rPr>
    </w:sdtEndPr>
    <w:sdtContent>
      <w:p w14:paraId="3D659296" w14:textId="77777777" w:rsidR="000143F3" w:rsidRDefault="000143F3">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A790" w14:textId="77777777" w:rsidR="000143F3" w:rsidRDefault="000143F3" w:rsidP="00E82467">
    <w:pPr>
      <w:pStyle w:val="Header"/>
      <w:ind w:right="-18"/>
    </w:pPr>
    <w:r>
      <w:rPr>
        <w:rStyle w:val="PageNumber"/>
      </w:rPr>
      <w:t xml:space="preserve">Section X – </w:t>
    </w:r>
    <w:r w:rsidRPr="00A46616">
      <w:t>Framework Agreement</w:t>
    </w:r>
    <w:r w:rsidRPr="00E057D2" w:rsidDel="00A46616">
      <w:t xml:space="preserve"> </w:t>
    </w:r>
    <w:r>
      <w:rPr>
        <w:rStyle w:val="PageNumber"/>
      </w:rPr>
      <w:t>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p w14:paraId="23C6FFD4" w14:textId="77777777" w:rsidR="000143F3" w:rsidRDefault="000143F3" w:rsidP="00DB256C"/>
  <w:p w14:paraId="24512A8E" w14:textId="77777777" w:rsidR="000143F3" w:rsidRDefault="000143F3"/>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4CD4" w14:textId="77777777" w:rsidR="000143F3" w:rsidRDefault="000143F3">
    <w:pPr>
      <w:pStyle w:val="Header"/>
    </w:pPr>
    <w:r>
      <w:rPr>
        <w:rStyle w:val="PageNumber"/>
      </w:rPr>
      <w:t xml:space="preserve">Section X - </w:t>
    </w:r>
    <w:r w:rsidRPr="00A46616">
      <w:t>Framework Agreement</w:t>
    </w:r>
    <w:r w:rsidRPr="00897B77" w:rsidDel="00A46616">
      <w:t xml:space="preserve"> </w:t>
    </w:r>
    <w:r>
      <w:rPr>
        <w:rStyle w:val="PageNumber"/>
      </w:rPr>
      <w:t>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168</w:t>
    </w:r>
    <w:r>
      <w:rPr>
        <w:rStyle w:val="PageNumber"/>
        <w:rFonts w:cs="Arial"/>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8BBC" w14:textId="185FAA38" w:rsidR="000143F3" w:rsidRPr="0058677D" w:rsidRDefault="000143F3" w:rsidP="0058677D">
    <w:pPr>
      <w:pStyle w:val="Header"/>
      <w:tabs>
        <w:tab w:val="clear" w:pos="9000"/>
        <w:tab w:val="right" w:pos="9720"/>
      </w:tabs>
      <w:ind w:right="-18"/>
      <w:jc w:val="left"/>
    </w:pPr>
    <w:r>
      <w:t>Framework Agreement - Schedule 6: List of Purchasers</w:t>
    </w:r>
    <w:r>
      <w:tab/>
      <w:t xml:space="preserve"> </w:t>
    </w:r>
    <w:r>
      <w:rPr>
        <w:rStyle w:val="PageNumber"/>
      </w:rPr>
      <w:fldChar w:fldCharType="begin"/>
    </w:r>
    <w:r>
      <w:rPr>
        <w:rStyle w:val="PageNumber"/>
      </w:rPr>
      <w:instrText xml:space="preserve"> PAGE </w:instrText>
    </w:r>
    <w:r>
      <w:rPr>
        <w:rStyle w:val="PageNumber"/>
      </w:rPr>
      <w:fldChar w:fldCharType="separate"/>
    </w:r>
    <w:r w:rsidR="00A97839">
      <w:rPr>
        <w:rStyle w:val="PageNumber"/>
        <w:noProof/>
      </w:rPr>
      <w:t>177</w:t>
    </w:r>
    <w:r>
      <w:rPr>
        <w:rStyle w:val="PageNumber"/>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F698" w14:textId="77777777" w:rsidR="000143F3" w:rsidRPr="0058677D" w:rsidRDefault="000143F3" w:rsidP="0058677D">
    <w:pPr>
      <w:pStyle w:val="Header"/>
      <w:tabs>
        <w:tab w:val="clear" w:pos="9000"/>
        <w:tab w:val="right" w:pos="9720"/>
      </w:tabs>
      <w:ind w:right="-18"/>
      <w:jc w:val="left"/>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872629"/>
      <w:docPartObj>
        <w:docPartGallery w:val="Page Numbers (Top of Page)"/>
        <w:docPartUnique/>
      </w:docPartObj>
    </w:sdtPr>
    <w:sdtEndPr>
      <w:rPr>
        <w:noProof/>
      </w:rPr>
    </w:sdtEndPr>
    <w:sdtContent>
      <w:sdt>
        <w:sdtPr>
          <w:id w:val="-89165984"/>
          <w:docPartObj>
            <w:docPartGallery w:val="Page Numbers (Top of Page)"/>
            <w:docPartUnique/>
          </w:docPartObj>
        </w:sdtPr>
        <w:sdtEndPr>
          <w:rPr>
            <w:noProof/>
          </w:rPr>
        </w:sdtEndPr>
        <w:sdtContent>
          <w:p w14:paraId="54837977" w14:textId="77777777" w:rsidR="000143F3" w:rsidRDefault="000143F3"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193347"/>
      <w:docPartObj>
        <w:docPartGallery w:val="Page Numbers (Top of Page)"/>
        <w:docPartUnique/>
      </w:docPartObj>
    </w:sdtPr>
    <w:sdtEndPr>
      <w:rPr>
        <w:noProof/>
      </w:rPr>
    </w:sdtEndPr>
    <w:sdtContent>
      <w:sdt>
        <w:sdtPr>
          <w:id w:val="-1291582306"/>
          <w:docPartObj>
            <w:docPartGallery w:val="Page Numbers (Top of Page)"/>
            <w:docPartUnique/>
          </w:docPartObj>
        </w:sdtPr>
        <w:sdtEndPr>
          <w:rPr>
            <w:noProof/>
          </w:rPr>
        </w:sdtEndPr>
        <w:sdtContent>
          <w:p w14:paraId="3625938E" w14:textId="75C6E9FC" w:rsidR="000143F3" w:rsidRDefault="000143F3" w:rsidP="00EF3BD5">
            <w:pPr>
              <w:pStyle w:val="Header"/>
              <w:pBdr>
                <w:bottom w:val="single" w:sz="4" w:space="0" w:color="000000"/>
              </w:pBdr>
              <w:tabs>
                <w:tab w:val="right" w:pos="9720"/>
              </w:tabs>
              <w:jc w:val="left"/>
            </w:pPr>
            <w:r>
              <w:t>Section I – Instructions to Bidders (ITB)</w:t>
            </w:r>
            <w:r>
              <w:tab/>
            </w:r>
            <w:r>
              <w:rPr>
                <w:rStyle w:val="PageNumber"/>
              </w:rPr>
              <w:fldChar w:fldCharType="begin"/>
            </w:r>
            <w:r>
              <w:rPr>
                <w:rStyle w:val="PageNumber"/>
              </w:rPr>
              <w:instrText xml:space="preserve"> PAGE </w:instrText>
            </w:r>
            <w:r>
              <w:rPr>
                <w:rStyle w:val="PageNumber"/>
              </w:rPr>
              <w:fldChar w:fldCharType="separate"/>
            </w:r>
            <w:r w:rsidR="001E7830">
              <w:rPr>
                <w:rStyle w:val="PageNumber"/>
                <w:noProof/>
              </w:rPr>
              <w:t>33</w:t>
            </w:r>
            <w:r>
              <w:rPr>
                <w:rStyle w:val="PageNumber"/>
              </w:rPr>
              <w:fldChar w:fldCharType="end"/>
            </w:r>
          </w:p>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DA2238"/>
    <w:multiLevelType w:val="hybridMultilevel"/>
    <w:tmpl w:val="D0B412A0"/>
    <w:lvl w:ilvl="0" w:tplc="2000001B">
      <w:start w:val="1"/>
      <w:numFmt w:val="lowerRoman"/>
      <w:lvlText w:val="%1."/>
      <w:lvlJc w:val="right"/>
      <w:pPr>
        <w:ind w:left="2340" w:hanging="360"/>
      </w:pPr>
    </w:lvl>
    <w:lvl w:ilvl="1" w:tplc="10000019" w:tentative="1">
      <w:start w:val="1"/>
      <w:numFmt w:val="lowerLetter"/>
      <w:lvlText w:val="%2."/>
      <w:lvlJc w:val="left"/>
      <w:pPr>
        <w:ind w:left="3060" w:hanging="360"/>
      </w:pPr>
    </w:lvl>
    <w:lvl w:ilvl="2" w:tplc="1000001B" w:tentative="1">
      <w:start w:val="1"/>
      <w:numFmt w:val="lowerRoman"/>
      <w:lvlText w:val="%3."/>
      <w:lvlJc w:val="right"/>
      <w:pPr>
        <w:ind w:left="3780" w:hanging="180"/>
      </w:pPr>
    </w:lvl>
    <w:lvl w:ilvl="3" w:tplc="1000000F" w:tentative="1">
      <w:start w:val="1"/>
      <w:numFmt w:val="decimal"/>
      <w:lvlText w:val="%4."/>
      <w:lvlJc w:val="left"/>
      <w:pPr>
        <w:ind w:left="4500" w:hanging="360"/>
      </w:pPr>
    </w:lvl>
    <w:lvl w:ilvl="4" w:tplc="10000019" w:tentative="1">
      <w:start w:val="1"/>
      <w:numFmt w:val="lowerLetter"/>
      <w:lvlText w:val="%5."/>
      <w:lvlJc w:val="left"/>
      <w:pPr>
        <w:ind w:left="5220" w:hanging="360"/>
      </w:pPr>
    </w:lvl>
    <w:lvl w:ilvl="5" w:tplc="1000001B" w:tentative="1">
      <w:start w:val="1"/>
      <w:numFmt w:val="lowerRoman"/>
      <w:lvlText w:val="%6."/>
      <w:lvlJc w:val="right"/>
      <w:pPr>
        <w:ind w:left="5940" w:hanging="180"/>
      </w:pPr>
    </w:lvl>
    <w:lvl w:ilvl="6" w:tplc="1000000F" w:tentative="1">
      <w:start w:val="1"/>
      <w:numFmt w:val="decimal"/>
      <w:lvlText w:val="%7."/>
      <w:lvlJc w:val="left"/>
      <w:pPr>
        <w:ind w:left="6660" w:hanging="360"/>
      </w:pPr>
    </w:lvl>
    <w:lvl w:ilvl="7" w:tplc="10000019" w:tentative="1">
      <w:start w:val="1"/>
      <w:numFmt w:val="lowerLetter"/>
      <w:lvlText w:val="%8."/>
      <w:lvlJc w:val="left"/>
      <w:pPr>
        <w:ind w:left="7380" w:hanging="360"/>
      </w:pPr>
    </w:lvl>
    <w:lvl w:ilvl="8" w:tplc="1000001B" w:tentative="1">
      <w:start w:val="1"/>
      <w:numFmt w:val="lowerRoman"/>
      <w:lvlText w:val="%9."/>
      <w:lvlJc w:val="right"/>
      <w:pPr>
        <w:ind w:left="8100" w:hanging="180"/>
      </w:pPr>
    </w:lvl>
  </w:abstractNum>
  <w:abstractNum w:abstractNumId="6"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A97FBA"/>
    <w:multiLevelType w:val="hybridMultilevel"/>
    <w:tmpl w:val="BDAACAD2"/>
    <w:lvl w:ilvl="0" w:tplc="2000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3"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9004B5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A7B1CE6"/>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876E56"/>
    <w:multiLevelType w:val="hybridMultilevel"/>
    <w:tmpl w:val="5ABA2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36"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37"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4645052"/>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4A3408E"/>
    <w:multiLevelType w:val="multilevel"/>
    <w:tmpl w:val="9DD80446"/>
    <w:lvl w:ilvl="0">
      <w:start w:val="3"/>
      <w:numFmt w:val="decimal"/>
      <w:lvlText w:val="%1"/>
      <w:lvlJc w:val="left"/>
      <w:pPr>
        <w:ind w:left="1660" w:hanging="1080"/>
      </w:pPr>
      <w:rPr>
        <w:rFonts w:hint="default"/>
        <w:lang w:val="en-US" w:eastAsia="en-US" w:bidi="ar-SA"/>
      </w:rPr>
    </w:lvl>
    <w:lvl w:ilvl="1">
      <w:start w:val="1"/>
      <w:numFmt w:val="decimal"/>
      <w:lvlText w:val="%1.%2"/>
      <w:lvlJc w:val="left"/>
      <w:pPr>
        <w:ind w:left="1660" w:hanging="1080"/>
      </w:pPr>
      <w:rPr>
        <w:rFonts w:ascii="Times New Roman" w:eastAsia="Times New Roman" w:hAnsi="Times New Roman" w:cs="Times New Roman" w:hint="default"/>
        <w:b/>
        <w:bCs/>
        <w:w w:val="100"/>
        <w:sz w:val="28"/>
        <w:szCs w:val="28"/>
        <w:lang w:val="en-US" w:eastAsia="en-US" w:bidi="ar-SA"/>
      </w:rPr>
    </w:lvl>
    <w:lvl w:ilvl="2">
      <w:start w:val="1"/>
      <w:numFmt w:val="decimal"/>
      <w:lvlText w:val="%3."/>
      <w:lvlJc w:val="left"/>
      <w:pPr>
        <w:ind w:left="1300" w:hanging="36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606" w:hanging="360"/>
      </w:pPr>
      <w:rPr>
        <w:rFonts w:hint="default"/>
        <w:lang w:val="en-US" w:eastAsia="en-US" w:bidi="ar-SA"/>
      </w:rPr>
    </w:lvl>
    <w:lvl w:ilvl="4">
      <w:numFmt w:val="bullet"/>
      <w:lvlText w:val="•"/>
      <w:lvlJc w:val="left"/>
      <w:pPr>
        <w:ind w:left="4580" w:hanging="360"/>
      </w:pPr>
      <w:rPr>
        <w:rFonts w:hint="default"/>
        <w:lang w:val="en-US" w:eastAsia="en-US" w:bidi="ar-SA"/>
      </w:rPr>
    </w:lvl>
    <w:lvl w:ilvl="5">
      <w:numFmt w:val="bullet"/>
      <w:lvlText w:val="•"/>
      <w:lvlJc w:val="left"/>
      <w:pPr>
        <w:ind w:left="5553" w:hanging="360"/>
      </w:pPr>
      <w:rPr>
        <w:rFonts w:hint="default"/>
        <w:lang w:val="en-US" w:eastAsia="en-US" w:bidi="ar-SA"/>
      </w:rPr>
    </w:lvl>
    <w:lvl w:ilvl="6">
      <w:numFmt w:val="bullet"/>
      <w:lvlText w:val="•"/>
      <w:lvlJc w:val="left"/>
      <w:pPr>
        <w:ind w:left="6526" w:hanging="360"/>
      </w:pPr>
      <w:rPr>
        <w:rFonts w:hint="default"/>
        <w:lang w:val="en-US" w:eastAsia="en-US" w:bidi="ar-SA"/>
      </w:rPr>
    </w:lvl>
    <w:lvl w:ilvl="7">
      <w:numFmt w:val="bullet"/>
      <w:lvlText w:val="•"/>
      <w:lvlJc w:val="left"/>
      <w:pPr>
        <w:ind w:left="7500" w:hanging="360"/>
      </w:pPr>
      <w:rPr>
        <w:rFonts w:hint="default"/>
        <w:lang w:val="en-US" w:eastAsia="en-US" w:bidi="ar-SA"/>
      </w:rPr>
    </w:lvl>
    <w:lvl w:ilvl="8">
      <w:numFmt w:val="bullet"/>
      <w:lvlText w:val="•"/>
      <w:lvlJc w:val="left"/>
      <w:pPr>
        <w:ind w:left="8473" w:hanging="360"/>
      </w:pPr>
      <w:rPr>
        <w:rFonts w:hint="default"/>
        <w:lang w:val="en-US" w:eastAsia="en-US" w:bidi="ar-SA"/>
      </w:rPr>
    </w:lvl>
  </w:abstractNum>
  <w:abstractNum w:abstractNumId="42"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46"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F46278"/>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48"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5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52" w15:restartNumberingAfterBreak="0">
    <w:nsid w:val="2B324733"/>
    <w:multiLevelType w:val="hybridMultilevel"/>
    <w:tmpl w:val="26F4CB1A"/>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3C3E64C4">
      <w:start w:val="1"/>
      <w:numFmt w:val="decimal"/>
      <w:lvlText w:val="%4."/>
      <w:lvlJc w:val="left"/>
      <w:pPr>
        <w:tabs>
          <w:tab w:val="num" w:pos="2736"/>
        </w:tabs>
        <w:ind w:left="2736" w:hanging="360"/>
      </w:pPr>
      <w:rPr>
        <w:i w:val="0"/>
        <w:iCs w:val="0"/>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3"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4F14B92"/>
    <w:multiLevelType w:val="multilevel"/>
    <w:tmpl w:val="EE1EAC5E"/>
    <w:lvl w:ilvl="0">
      <w:start w:val="1"/>
      <w:numFmt w:val="decimal"/>
      <w:lvlText w:val="%1."/>
      <w:lvlJc w:val="left"/>
      <w:pPr>
        <w:ind w:left="2880" w:hanging="360"/>
      </w:pPr>
    </w:lvl>
    <w:lvl w:ilvl="1">
      <w:start w:val="4"/>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66"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5A9623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9"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7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3DEF33D9"/>
    <w:multiLevelType w:val="hybridMultilevel"/>
    <w:tmpl w:val="B642A8DE"/>
    <w:lvl w:ilvl="0" w:tplc="22709970">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6"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79"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2B2775C"/>
    <w:multiLevelType w:val="hybridMultilevel"/>
    <w:tmpl w:val="10B8D962"/>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2376C216">
      <w:start w:val="1"/>
      <w:numFmt w:val="decimal"/>
      <w:lvlText w:val="%2."/>
      <w:lvlJc w:val="left"/>
      <w:pPr>
        <w:ind w:left="1800" w:hanging="72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4" w15:restartNumberingAfterBreak="0">
    <w:nsid w:val="4424527C"/>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4A069E6"/>
    <w:multiLevelType w:val="multilevel"/>
    <w:tmpl w:val="4DBEC9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6AA34AB"/>
    <w:multiLevelType w:val="multilevel"/>
    <w:tmpl w:val="AE9650CE"/>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9.%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88" w15:restartNumberingAfterBreak="0">
    <w:nsid w:val="4B5C5C00"/>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15:restartNumberingAfterBreak="0">
    <w:nsid w:val="4CE0797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90"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91"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F8A3045"/>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522815E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560B3565"/>
    <w:multiLevelType w:val="hybridMultilevel"/>
    <w:tmpl w:val="60C863A0"/>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104" w15:restartNumberingAfterBreak="0">
    <w:nsid w:val="566B01A2"/>
    <w:multiLevelType w:val="hybridMultilevel"/>
    <w:tmpl w:val="0BE0F2E0"/>
    <w:lvl w:ilvl="0" w:tplc="37563FB2">
      <w:start w:val="1"/>
      <w:numFmt w:val="upperLetter"/>
      <w:pStyle w:val="ITBh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584F11D6"/>
    <w:multiLevelType w:val="hybridMultilevel"/>
    <w:tmpl w:val="E956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8C95095"/>
    <w:multiLevelType w:val="hybridMultilevel"/>
    <w:tmpl w:val="6A944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5BB20B50"/>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15"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1" w15:restartNumberingAfterBreak="0">
    <w:nsid w:val="61D328F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2"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3"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645D0C7A"/>
    <w:multiLevelType w:val="multilevel"/>
    <w:tmpl w:val="3FC021DE"/>
    <w:numStyleLink w:val="FAGPHeader1"/>
  </w:abstractNum>
  <w:abstractNum w:abstractNumId="125"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5DA38D7"/>
    <w:multiLevelType w:val="hybridMultilevel"/>
    <w:tmpl w:val="879C089C"/>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5E31150"/>
    <w:multiLevelType w:val="multilevel"/>
    <w:tmpl w:val="C4F8D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30"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1C7F4E"/>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1CC0137"/>
    <w:multiLevelType w:val="hybridMultilevel"/>
    <w:tmpl w:val="7C1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40"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1" w15:restartNumberingAfterBreak="0">
    <w:nsid w:val="728246AB"/>
    <w:multiLevelType w:val="hybridMultilevel"/>
    <w:tmpl w:val="890C3676"/>
    <w:lvl w:ilvl="0" w:tplc="22709970">
      <w:start w:val="1"/>
      <w:numFmt w:val="decimal"/>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608547F"/>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6E336B2"/>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8" w15:restartNumberingAfterBreak="0">
    <w:nsid w:val="7990567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7C982789"/>
    <w:multiLevelType w:val="hybridMultilevel"/>
    <w:tmpl w:val="D4C64E80"/>
    <w:lvl w:ilvl="0" w:tplc="2000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6"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DC96A9B"/>
    <w:multiLevelType w:val="hybridMultilevel"/>
    <w:tmpl w:val="0056361A"/>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9"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07238392">
    <w:abstractNumId w:val="122"/>
  </w:num>
  <w:num w:numId="2" w16cid:durableId="2069959909">
    <w:abstractNumId w:val="133"/>
  </w:num>
  <w:num w:numId="3" w16cid:durableId="1988977088">
    <w:abstractNumId w:val="77"/>
  </w:num>
  <w:num w:numId="4" w16cid:durableId="1527132676">
    <w:abstractNumId w:val="142"/>
  </w:num>
  <w:num w:numId="5" w16cid:durableId="330376921">
    <w:abstractNumId w:val="3"/>
  </w:num>
  <w:num w:numId="6" w16cid:durableId="1627352588">
    <w:abstractNumId w:val="33"/>
  </w:num>
  <w:num w:numId="7" w16cid:durableId="2063403841">
    <w:abstractNumId w:val="119"/>
  </w:num>
  <w:num w:numId="8" w16cid:durableId="1114524114">
    <w:abstractNumId w:val="138"/>
  </w:num>
  <w:num w:numId="9" w16cid:durableId="1156994766">
    <w:abstractNumId w:val="76"/>
  </w:num>
  <w:num w:numId="10" w16cid:durableId="1690794080">
    <w:abstractNumId w:val="39"/>
  </w:num>
  <w:num w:numId="11" w16cid:durableId="3940479">
    <w:abstractNumId w:val="7"/>
  </w:num>
  <w:num w:numId="12" w16cid:durableId="708337648">
    <w:abstractNumId w:val="151"/>
  </w:num>
  <w:num w:numId="13" w16cid:durableId="361899330">
    <w:abstractNumId w:val="92"/>
  </w:num>
  <w:num w:numId="14" w16cid:durableId="204372171">
    <w:abstractNumId w:val="64"/>
  </w:num>
  <w:num w:numId="15" w16cid:durableId="201138123">
    <w:abstractNumId w:val="98"/>
  </w:num>
  <w:num w:numId="16" w16cid:durableId="502279829">
    <w:abstractNumId w:val="115"/>
  </w:num>
  <w:num w:numId="17" w16cid:durableId="1573126763">
    <w:abstractNumId w:val="42"/>
  </w:num>
  <w:num w:numId="18" w16cid:durableId="1964728862">
    <w:abstractNumId w:val="28"/>
  </w:num>
  <w:num w:numId="19" w16cid:durableId="351492179">
    <w:abstractNumId w:val="15"/>
  </w:num>
  <w:num w:numId="20" w16cid:durableId="921984368">
    <w:abstractNumId w:val="72"/>
  </w:num>
  <w:num w:numId="21" w16cid:durableId="721053960">
    <w:abstractNumId w:val="130"/>
  </w:num>
  <w:num w:numId="22" w16cid:durableId="847408800">
    <w:abstractNumId w:val="123"/>
  </w:num>
  <w:num w:numId="23" w16cid:durableId="1329095384">
    <w:abstractNumId w:val="10"/>
  </w:num>
  <w:num w:numId="24" w16cid:durableId="971593493">
    <w:abstractNumId w:val="32"/>
  </w:num>
  <w:num w:numId="25" w16cid:durableId="457266415">
    <w:abstractNumId w:val="37"/>
  </w:num>
  <w:num w:numId="26" w16cid:durableId="1269703971">
    <w:abstractNumId w:val="83"/>
  </w:num>
  <w:num w:numId="27" w16cid:durableId="893853674">
    <w:abstractNumId w:val="74"/>
  </w:num>
  <w:num w:numId="28" w16cid:durableId="1065953876">
    <w:abstractNumId w:val="18"/>
  </w:num>
  <w:num w:numId="29" w16cid:durableId="1978487821">
    <w:abstractNumId w:val="86"/>
  </w:num>
  <w:num w:numId="30" w16cid:durableId="1398935360">
    <w:abstractNumId w:val="24"/>
  </w:num>
  <w:num w:numId="31" w16cid:durableId="311758159">
    <w:abstractNumId w:val="100"/>
  </w:num>
  <w:num w:numId="32" w16cid:durableId="198130226">
    <w:abstractNumId w:val="38"/>
  </w:num>
  <w:num w:numId="33" w16cid:durableId="1962102496">
    <w:abstractNumId w:val="4"/>
  </w:num>
  <w:num w:numId="34" w16cid:durableId="1906062160">
    <w:abstractNumId w:val="104"/>
  </w:num>
  <w:num w:numId="35" w16cid:durableId="1492671764">
    <w:abstractNumId w:val="99"/>
  </w:num>
  <w:num w:numId="36" w16cid:durableId="921914607">
    <w:abstractNumId w:val="62"/>
  </w:num>
  <w:num w:numId="37" w16cid:durableId="1098989994">
    <w:abstractNumId w:val="55"/>
  </w:num>
  <w:num w:numId="38" w16cid:durableId="484513266">
    <w:abstractNumId w:val="120"/>
  </w:num>
  <w:num w:numId="39" w16cid:durableId="797456235">
    <w:abstractNumId w:val="159"/>
  </w:num>
  <w:num w:numId="40" w16cid:durableId="2047560818">
    <w:abstractNumId w:val="25"/>
  </w:num>
  <w:num w:numId="41" w16cid:durableId="2104913993">
    <w:abstractNumId w:val="60"/>
  </w:num>
  <w:num w:numId="42" w16cid:durableId="812405122">
    <w:abstractNumId w:val="95"/>
  </w:num>
  <w:num w:numId="43" w16cid:durableId="64033705">
    <w:abstractNumId w:val="109"/>
  </w:num>
  <w:num w:numId="44" w16cid:durableId="1637566618">
    <w:abstractNumId w:val="107"/>
  </w:num>
  <w:num w:numId="45" w16cid:durableId="1464621273">
    <w:abstractNumId w:val="63"/>
  </w:num>
  <w:num w:numId="46" w16cid:durableId="312107089">
    <w:abstractNumId w:val="102"/>
  </w:num>
  <w:num w:numId="47" w16cid:durableId="720176229">
    <w:abstractNumId w:val="50"/>
  </w:num>
  <w:num w:numId="48" w16cid:durableId="868640960">
    <w:abstractNumId w:val="59"/>
  </w:num>
  <w:num w:numId="49" w16cid:durableId="340088024">
    <w:abstractNumId w:val="2"/>
  </w:num>
  <w:num w:numId="50" w16cid:durableId="1682973441">
    <w:abstractNumId w:val="125"/>
  </w:num>
  <w:num w:numId="51" w16cid:durableId="1771123791">
    <w:abstractNumId w:val="66"/>
  </w:num>
  <w:num w:numId="52" w16cid:durableId="1367171622">
    <w:abstractNumId w:val="143"/>
  </w:num>
  <w:num w:numId="53" w16cid:durableId="1687946220">
    <w:abstractNumId w:val="145"/>
  </w:num>
  <w:num w:numId="54" w16cid:durableId="7872909">
    <w:abstractNumId w:val="43"/>
  </w:num>
  <w:num w:numId="55" w16cid:durableId="1124689457">
    <w:abstractNumId w:val="69"/>
  </w:num>
  <w:num w:numId="56" w16cid:durableId="2046172123">
    <w:abstractNumId w:val="44"/>
  </w:num>
  <w:num w:numId="57" w16cid:durableId="1503861259">
    <w:abstractNumId w:val="14"/>
  </w:num>
  <w:num w:numId="58" w16cid:durableId="100729914">
    <w:abstractNumId w:val="75"/>
  </w:num>
  <w:num w:numId="59" w16cid:durableId="2047483719">
    <w:abstractNumId w:val="81"/>
  </w:num>
  <w:num w:numId="60" w16cid:durableId="187842681">
    <w:abstractNumId w:val="117"/>
  </w:num>
  <w:num w:numId="61" w16cid:durableId="2121024089">
    <w:abstractNumId w:val="152"/>
  </w:num>
  <w:num w:numId="62" w16cid:durableId="805973350">
    <w:abstractNumId w:val="106"/>
  </w:num>
  <w:num w:numId="63" w16cid:durableId="810253591">
    <w:abstractNumId w:val="22"/>
  </w:num>
  <w:num w:numId="64" w16cid:durableId="108086910">
    <w:abstractNumId w:val="21"/>
  </w:num>
  <w:num w:numId="65" w16cid:durableId="1480076224">
    <w:abstractNumId w:val="131"/>
  </w:num>
  <w:num w:numId="66" w16cid:durableId="2104378304">
    <w:abstractNumId w:val="8"/>
  </w:num>
  <w:num w:numId="67" w16cid:durableId="198401799">
    <w:abstractNumId w:val="46"/>
  </w:num>
  <w:num w:numId="68" w16cid:durableId="2054377670">
    <w:abstractNumId w:val="58"/>
  </w:num>
  <w:num w:numId="69" w16cid:durableId="417797267">
    <w:abstractNumId w:val="112"/>
  </w:num>
  <w:num w:numId="70" w16cid:durableId="1398896792">
    <w:abstractNumId w:val="156"/>
  </w:num>
  <w:num w:numId="71" w16cid:durableId="469707338">
    <w:abstractNumId w:val="56"/>
  </w:num>
  <w:num w:numId="72" w16cid:durableId="1943566461">
    <w:abstractNumId w:val="154"/>
  </w:num>
  <w:num w:numId="73" w16cid:durableId="1438481222">
    <w:abstractNumId w:val="31"/>
  </w:num>
  <w:num w:numId="74" w16cid:durableId="1634287316">
    <w:abstractNumId w:val="147"/>
  </w:num>
  <w:num w:numId="75" w16cid:durableId="445348066">
    <w:abstractNumId w:val="136"/>
  </w:num>
  <w:num w:numId="76" w16cid:durableId="1029835462">
    <w:abstractNumId w:val="113"/>
  </w:num>
  <w:num w:numId="77" w16cid:durableId="1683043302">
    <w:abstractNumId w:val="26"/>
  </w:num>
  <w:num w:numId="78" w16cid:durableId="1879855822">
    <w:abstractNumId w:val="91"/>
  </w:num>
  <w:num w:numId="79" w16cid:durableId="1206137037">
    <w:abstractNumId w:val="61"/>
  </w:num>
  <w:num w:numId="80" w16cid:durableId="1510678003">
    <w:abstractNumId w:val="20"/>
  </w:num>
  <w:num w:numId="81" w16cid:durableId="456142427">
    <w:abstractNumId w:val="71"/>
  </w:num>
  <w:num w:numId="82" w16cid:durableId="1145199045">
    <w:abstractNumId w:val="82"/>
  </w:num>
  <w:num w:numId="83" w16cid:durableId="852764763">
    <w:abstractNumId w:val="85"/>
  </w:num>
  <w:num w:numId="84" w16cid:durableId="541015241">
    <w:abstractNumId w:val="73"/>
  </w:num>
  <w:num w:numId="85" w16cid:durableId="1915701940">
    <w:abstractNumId w:val="87"/>
  </w:num>
  <w:num w:numId="86" w16cid:durableId="2052027412">
    <w:abstractNumId w:val="1"/>
  </w:num>
  <w:num w:numId="87" w16cid:durableId="707680735">
    <w:abstractNumId w:val="36"/>
  </w:num>
  <w:num w:numId="88" w16cid:durableId="876426585">
    <w:abstractNumId w:val="121"/>
  </w:num>
  <w:num w:numId="89" w16cid:durableId="185414497">
    <w:abstractNumId w:val="34"/>
  </w:num>
  <w:num w:numId="90" w16cid:durableId="500631968">
    <w:abstractNumId w:val="103"/>
  </w:num>
  <w:num w:numId="91" w16cid:durableId="250428586">
    <w:abstractNumId w:val="51"/>
  </w:num>
  <w:num w:numId="92" w16cid:durableId="312874507">
    <w:abstractNumId w:val="128"/>
  </w:num>
  <w:num w:numId="93" w16cid:durableId="1761104174">
    <w:abstractNumId w:val="127"/>
  </w:num>
  <w:num w:numId="94" w16cid:durableId="529949893">
    <w:abstractNumId w:val="88"/>
  </w:num>
  <w:num w:numId="95" w16cid:durableId="1977223385">
    <w:abstractNumId w:val="35"/>
  </w:num>
  <w:num w:numId="96" w16cid:durableId="1499346506">
    <w:abstractNumId w:val="89"/>
  </w:num>
  <w:num w:numId="97" w16cid:durableId="562714594">
    <w:abstractNumId w:val="13"/>
  </w:num>
  <w:num w:numId="98" w16cid:durableId="1620405440">
    <w:abstractNumId w:val="157"/>
  </w:num>
  <w:num w:numId="99" w16cid:durableId="750009437">
    <w:abstractNumId w:val="65"/>
  </w:num>
  <w:num w:numId="100" w16cid:durableId="232858578">
    <w:abstractNumId w:val="78"/>
  </w:num>
  <w:num w:numId="101" w16cid:durableId="838690247">
    <w:abstractNumId w:val="141"/>
  </w:num>
  <w:num w:numId="102" w16cid:durableId="2132508582">
    <w:abstractNumId w:val="17"/>
  </w:num>
  <w:num w:numId="103" w16cid:durableId="1447848383">
    <w:abstractNumId w:val="16"/>
  </w:num>
  <w:num w:numId="104" w16cid:durableId="1288242345">
    <w:abstractNumId w:val="105"/>
  </w:num>
  <w:num w:numId="105" w16cid:durableId="772017518">
    <w:abstractNumId w:val="27"/>
  </w:num>
  <w:num w:numId="106" w16cid:durableId="249853342">
    <w:abstractNumId w:val="110"/>
  </w:num>
  <w:num w:numId="107" w16cid:durableId="2066374024">
    <w:abstractNumId w:val="126"/>
  </w:num>
  <w:num w:numId="108" w16cid:durableId="1757675965">
    <w:abstractNumId w:val="153"/>
  </w:num>
  <w:num w:numId="109" w16cid:durableId="1474102198">
    <w:abstractNumId w:val="19"/>
  </w:num>
  <w:num w:numId="110" w16cid:durableId="287472581">
    <w:abstractNumId w:val="79"/>
  </w:num>
  <w:num w:numId="111" w16cid:durableId="622997611">
    <w:abstractNumId w:val="67"/>
  </w:num>
  <w:num w:numId="112" w16cid:durableId="69932160">
    <w:abstractNumId w:val="150"/>
  </w:num>
  <w:num w:numId="113" w16cid:durableId="1022976074">
    <w:abstractNumId w:val="23"/>
  </w:num>
  <w:num w:numId="114" w16cid:durableId="287468303">
    <w:abstractNumId w:val="40"/>
  </w:num>
  <w:num w:numId="115" w16cid:durableId="1250845362">
    <w:abstractNumId w:val="148"/>
  </w:num>
  <w:num w:numId="116" w16cid:durableId="1814056312">
    <w:abstractNumId w:val="132"/>
  </w:num>
  <w:num w:numId="117" w16cid:durableId="2587588">
    <w:abstractNumId w:val="144"/>
  </w:num>
  <w:num w:numId="118" w16cid:durableId="728916603">
    <w:abstractNumId w:val="68"/>
  </w:num>
  <w:num w:numId="119" w16cid:durableId="851723582">
    <w:abstractNumId w:val="108"/>
  </w:num>
  <w:num w:numId="120" w16cid:durableId="262037292">
    <w:abstractNumId w:val="54"/>
  </w:num>
  <w:num w:numId="121" w16cid:durableId="2031835621">
    <w:abstractNumId w:val="118"/>
  </w:num>
  <w:num w:numId="122" w16cid:durableId="319163126">
    <w:abstractNumId w:val="84"/>
  </w:num>
  <w:num w:numId="123" w16cid:durableId="1109155102">
    <w:abstractNumId w:val="111"/>
  </w:num>
  <w:num w:numId="124" w16cid:durableId="1266353372">
    <w:abstractNumId w:val="96"/>
  </w:num>
  <w:num w:numId="125" w16cid:durableId="1587884395">
    <w:abstractNumId w:val="0"/>
  </w:num>
  <w:num w:numId="126" w16cid:durableId="552888935">
    <w:abstractNumId w:val="139"/>
  </w:num>
  <w:num w:numId="127" w16cid:durableId="1077290087">
    <w:abstractNumId w:val="94"/>
  </w:num>
  <w:num w:numId="128" w16cid:durableId="1061634003">
    <w:abstractNumId w:val="11"/>
  </w:num>
  <w:num w:numId="129" w16cid:durableId="1449934633">
    <w:abstractNumId w:val="149"/>
  </w:num>
  <w:num w:numId="130" w16cid:durableId="972952605">
    <w:abstractNumId w:val="80"/>
  </w:num>
  <w:num w:numId="131" w16cid:durableId="1951862560">
    <w:abstractNumId w:val="93"/>
  </w:num>
  <w:num w:numId="132" w16cid:durableId="1259824706">
    <w:abstractNumId w:val="140"/>
  </w:num>
  <w:num w:numId="133" w16cid:durableId="790444356">
    <w:abstractNumId w:val="101"/>
  </w:num>
  <w:num w:numId="134" w16cid:durableId="1437864781">
    <w:abstractNumId w:val="90"/>
  </w:num>
  <w:num w:numId="135" w16cid:durableId="28846835">
    <w:abstractNumId w:val="114"/>
  </w:num>
  <w:num w:numId="136" w16cid:durableId="1581986799">
    <w:abstractNumId w:val="97"/>
  </w:num>
  <w:num w:numId="137" w16cid:durableId="1050767752">
    <w:abstractNumId w:val="146"/>
  </w:num>
  <w:num w:numId="138" w16cid:durableId="1427768952">
    <w:abstractNumId w:val="57"/>
  </w:num>
  <w:num w:numId="139" w16cid:durableId="1116561487">
    <w:abstractNumId w:val="53"/>
  </w:num>
  <w:num w:numId="140" w16cid:durableId="2110277575">
    <w:abstractNumId w:val="116"/>
  </w:num>
  <w:num w:numId="141" w16cid:durableId="893349244">
    <w:abstractNumId w:val="134"/>
  </w:num>
  <w:num w:numId="142" w16cid:durableId="1914312441">
    <w:abstractNumId w:val="29"/>
  </w:num>
  <w:num w:numId="143" w16cid:durableId="668102168">
    <w:abstractNumId w:val="6"/>
  </w:num>
  <w:num w:numId="144" w16cid:durableId="1710839146">
    <w:abstractNumId w:val="47"/>
  </w:num>
  <w:num w:numId="145" w16cid:durableId="1688556279">
    <w:abstractNumId w:val="30"/>
  </w:num>
  <w:num w:numId="146" w16cid:durableId="156651770">
    <w:abstractNumId w:val="12"/>
  </w:num>
  <w:num w:numId="147" w16cid:durableId="947469337">
    <w:abstractNumId w:val="124"/>
  </w:num>
  <w:num w:numId="148" w16cid:durableId="1455518958">
    <w:abstractNumId w:val="158"/>
  </w:num>
  <w:num w:numId="149" w16cid:durableId="1543787821">
    <w:abstractNumId w:val="135"/>
  </w:num>
  <w:num w:numId="150" w16cid:durableId="1982494493">
    <w:abstractNumId w:val="129"/>
  </w:num>
  <w:num w:numId="151" w16cid:durableId="1761481989">
    <w:abstractNumId w:val="48"/>
  </w:num>
  <w:num w:numId="152" w16cid:durableId="688796489">
    <w:abstractNumId w:val="49"/>
  </w:num>
  <w:num w:numId="153" w16cid:durableId="1613592674">
    <w:abstractNumId w:val="70"/>
  </w:num>
  <w:num w:numId="154" w16cid:durableId="757793206">
    <w:abstractNumId w:val="137"/>
  </w:num>
  <w:num w:numId="155" w16cid:durableId="902444930">
    <w:abstractNumId w:val="9"/>
  </w:num>
  <w:num w:numId="156" w16cid:durableId="11051533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65831288">
    <w:abstractNumId w:val="5"/>
  </w:num>
  <w:num w:numId="158" w16cid:durableId="2085712489">
    <w:abstractNumId w:val="155"/>
  </w:num>
  <w:num w:numId="159" w16cid:durableId="1928341529">
    <w:abstractNumId w:val="45"/>
  </w:num>
  <w:num w:numId="160" w16cid:durableId="1923686154">
    <w:abstractNumId w:val="41"/>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90B"/>
    <w:rsid w:val="00000E27"/>
    <w:rsid w:val="00000FD4"/>
    <w:rsid w:val="0000199D"/>
    <w:rsid w:val="00001E8D"/>
    <w:rsid w:val="00002D33"/>
    <w:rsid w:val="00002DA6"/>
    <w:rsid w:val="000035E3"/>
    <w:rsid w:val="000037C6"/>
    <w:rsid w:val="00003997"/>
    <w:rsid w:val="00003CFF"/>
    <w:rsid w:val="00003D8F"/>
    <w:rsid w:val="00004507"/>
    <w:rsid w:val="00005829"/>
    <w:rsid w:val="00005D36"/>
    <w:rsid w:val="00005F5A"/>
    <w:rsid w:val="0000603A"/>
    <w:rsid w:val="0000695D"/>
    <w:rsid w:val="00007672"/>
    <w:rsid w:val="00007A9D"/>
    <w:rsid w:val="00007B00"/>
    <w:rsid w:val="000100F8"/>
    <w:rsid w:val="000108E7"/>
    <w:rsid w:val="00011C72"/>
    <w:rsid w:val="00012D0F"/>
    <w:rsid w:val="00013B28"/>
    <w:rsid w:val="00013CC7"/>
    <w:rsid w:val="000140CE"/>
    <w:rsid w:val="00014358"/>
    <w:rsid w:val="000143A7"/>
    <w:rsid w:val="000143F3"/>
    <w:rsid w:val="0001489F"/>
    <w:rsid w:val="00014D12"/>
    <w:rsid w:val="00014ED6"/>
    <w:rsid w:val="00015B85"/>
    <w:rsid w:val="000164B2"/>
    <w:rsid w:val="000164BC"/>
    <w:rsid w:val="00016FE6"/>
    <w:rsid w:val="000171ED"/>
    <w:rsid w:val="000222EF"/>
    <w:rsid w:val="00022D9F"/>
    <w:rsid w:val="0002337C"/>
    <w:rsid w:val="00024A81"/>
    <w:rsid w:val="00024BEC"/>
    <w:rsid w:val="00025324"/>
    <w:rsid w:val="00025564"/>
    <w:rsid w:val="000259CD"/>
    <w:rsid w:val="00025ACC"/>
    <w:rsid w:val="00025D51"/>
    <w:rsid w:val="00025D84"/>
    <w:rsid w:val="000263AD"/>
    <w:rsid w:val="00026662"/>
    <w:rsid w:val="000267CF"/>
    <w:rsid w:val="00026CB4"/>
    <w:rsid w:val="000277FF"/>
    <w:rsid w:val="000278E6"/>
    <w:rsid w:val="0002797D"/>
    <w:rsid w:val="00027A6B"/>
    <w:rsid w:val="00030C7F"/>
    <w:rsid w:val="000319BF"/>
    <w:rsid w:val="000331EE"/>
    <w:rsid w:val="000348AA"/>
    <w:rsid w:val="000348FD"/>
    <w:rsid w:val="00034B7B"/>
    <w:rsid w:val="00035276"/>
    <w:rsid w:val="0003588C"/>
    <w:rsid w:val="00036548"/>
    <w:rsid w:val="000368AE"/>
    <w:rsid w:val="000374FB"/>
    <w:rsid w:val="000410EF"/>
    <w:rsid w:val="000417B1"/>
    <w:rsid w:val="00042A68"/>
    <w:rsid w:val="000433BB"/>
    <w:rsid w:val="00044750"/>
    <w:rsid w:val="00044A40"/>
    <w:rsid w:val="00045C8E"/>
    <w:rsid w:val="00045D1C"/>
    <w:rsid w:val="00046259"/>
    <w:rsid w:val="000465C6"/>
    <w:rsid w:val="000467A0"/>
    <w:rsid w:val="00046CCA"/>
    <w:rsid w:val="00047473"/>
    <w:rsid w:val="0004791E"/>
    <w:rsid w:val="000503A8"/>
    <w:rsid w:val="00050889"/>
    <w:rsid w:val="00050911"/>
    <w:rsid w:val="000514AE"/>
    <w:rsid w:val="0005267B"/>
    <w:rsid w:val="00053805"/>
    <w:rsid w:val="00053EBA"/>
    <w:rsid w:val="0005448E"/>
    <w:rsid w:val="00055005"/>
    <w:rsid w:val="000550B4"/>
    <w:rsid w:val="000557B9"/>
    <w:rsid w:val="00055C81"/>
    <w:rsid w:val="00056D51"/>
    <w:rsid w:val="0005730C"/>
    <w:rsid w:val="00057DDB"/>
    <w:rsid w:val="000604F5"/>
    <w:rsid w:val="00060AD4"/>
    <w:rsid w:val="00060BAE"/>
    <w:rsid w:val="00061613"/>
    <w:rsid w:val="00061AB1"/>
    <w:rsid w:val="0006241F"/>
    <w:rsid w:val="0006290C"/>
    <w:rsid w:val="00062B23"/>
    <w:rsid w:val="00063FC3"/>
    <w:rsid w:val="000644E3"/>
    <w:rsid w:val="000649F4"/>
    <w:rsid w:val="00064C1E"/>
    <w:rsid w:val="00064D84"/>
    <w:rsid w:val="00064DDC"/>
    <w:rsid w:val="00065BE2"/>
    <w:rsid w:val="000664AA"/>
    <w:rsid w:val="000664EF"/>
    <w:rsid w:val="00066DFE"/>
    <w:rsid w:val="000675AD"/>
    <w:rsid w:val="00067F0E"/>
    <w:rsid w:val="00070DC0"/>
    <w:rsid w:val="00073193"/>
    <w:rsid w:val="000733E1"/>
    <w:rsid w:val="00073C05"/>
    <w:rsid w:val="000742C1"/>
    <w:rsid w:val="00074569"/>
    <w:rsid w:val="00075CFB"/>
    <w:rsid w:val="00075F5F"/>
    <w:rsid w:val="00076478"/>
    <w:rsid w:val="000765A3"/>
    <w:rsid w:val="000812C7"/>
    <w:rsid w:val="000823AD"/>
    <w:rsid w:val="00083246"/>
    <w:rsid w:val="00083892"/>
    <w:rsid w:val="00083BD2"/>
    <w:rsid w:val="00084175"/>
    <w:rsid w:val="000848CE"/>
    <w:rsid w:val="00085793"/>
    <w:rsid w:val="000860A4"/>
    <w:rsid w:val="00087AF3"/>
    <w:rsid w:val="00090156"/>
    <w:rsid w:val="0009019D"/>
    <w:rsid w:val="00091137"/>
    <w:rsid w:val="00091599"/>
    <w:rsid w:val="00091F45"/>
    <w:rsid w:val="000939BF"/>
    <w:rsid w:val="00093AA7"/>
    <w:rsid w:val="00093FC5"/>
    <w:rsid w:val="000942DA"/>
    <w:rsid w:val="0009434D"/>
    <w:rsid w:val="000945D1"/>
    <w:rsid w:val="00094F15"/>
    <w:rsid w:val="00095728"/>
    <w:rsid w:val="000958B2"/>
    <w:rsid w:val="000960F3"/>
    <w:rsid w:val="00097735"/>
    <w:rsid w:val="000A065F"/>
    <w:rsid w:val="000A0F6A"/>
    <w:rsid w:val="000A1496"/>
    <w:rsid w:val="000A167B"/>
    <w:rsid w:val="000A1691"/>
    <w:rsid w:val="000A1EBE"/>
    <w:rsid w:val="000A1FE8"/>
    <w:rsid w:val="000A23CA"/>
    <w:rsid w:val="000A2FF3"/>
    <w:rsid w:val="000A448F"/>
    <w:rsid w:val="000A4C2C"/>
    <w:rsid w:val="000A5A3E"/>
    <w:rsid w:val="000A5DD6"/>
    <w:rsid w:val="000A5E72"/>
    <w:rsid w:val="000A64AA"/>
    <w:rsid w:val="000A7202"/>
    <w:rsid w:val="000A7225"/>
    <w:rsid w:val="000A72E4"/>
    <w:rsid w:val="000A776C"/>
    <w:rsid w:val="000B030C"/>
    <w:rsid w:val="000B083F"/>
    <w:rsid w:val="000B2139"/>
    <w:rsid w:val="000B2E89"/>
    <w:rsid w:val="000B34BD"/>
    <w:rsid w:val="000B43BD"/>
    <w:rsid w:val="000B441A"/>
    <w:rsid w:val="000B532F"/>
    <w:rsid w:val="000B543B"/>
    <w:rsid w:val="000B5CBE"/>
    <w:rsid w:val="000B6742"/>
    <w:rsid w:val="000B6B7F"/>
    <w:rsid w:val="000B7227"/>
    <w:rsid w:val="000B722E"/>
    <w:rsid w:val="000B776D"/>
    <w:rsid w:val="000B7B9D"/>
    <w:rsid w:val="000C09AC"/>
    <w:rsid w:val="000C0BF2"/>
    <w:rsid w:val="000C0C13"/>
    <w:rsid w:val="000C11A1"/>
    <w:rsid w:val="000C1655"/>
    <w:rsid w:val="000C2282"/>
    <w:rsid w:val="000C2904"/>
    <w:rsid w:val="000C313D"/>
    <w:rsid w:val="000C31E9"/>
    <w:rsid w:val="000C31EA"/>
    <w:rsid w:val="000C43D2"/>
    <w:rsid w:val="000C50EF"/>
    <w:rsid w:val="000C514C"/>
    <w:rsid w:val="000C532C"/>
    <w:rsid w:val="000C53F6"/>
    <w:rsid w:val="000C6B87"/>
    <w:rsid w:val="000C6CE4"/>
    <w:rsid w:val="000C77B8"/>
    <w:rsid w:val="000C7943"/>
    <w:rsid w:val="000D029F"/>
    <w:rsid w:val="000D068E"/>
    <w:rsid w:val="000D086C"/>
    <w:rsid w:val="000D17BF"/>
    <w:rsid w:val="000D1A69"/>
    <w:rsid w:val="000D1B56"/>
    <w:rsid w:val="000D2F27"/>
    <w:rsid w:val="000D326D"/>
    <w:rsid w:val="000D4296"/>
    <w:rsid w:val="000D4C42"/>
    <w:rsid w:val="000D5412"/>
    <w:rsid w:val="000D5ADB"/>
    <w:rsid w:val="000D6A1C"/>
    <w:rsid w:val="000D6C94"/>
    <w:rsid w:val="000E04D0"/>
    <w:rsid w:val="000E0A11"/>
    <w:rsid w:val="000E0F54"/>
    <w:rsid w:val="000E14F1"/>
    <w:rsid w:val="000E17B0"/>
    <w:rsid w:val="000E2D5A"/>
    <w:rsid w:val="000E3039"/>
    <w:rsid w:val="000E3F78"/>
    <w:rsid w:val="000E4051"/>
    <w:rsid w:val="000E41F4"/>
    <w:rsid w:val="000E5ED0"/>
    <w:rsid w:val="000E68E4"/>
    <w:rsid w:val="000E6E45"/>
    <w:rsid w:val="000E79FB"/>
    <w:rsid w:val="000F0864"/>
    <w:rsid w:val="000F0D70"/>
    <w:rsid w:val="000F10C7"/>
    <w:rsid w:val="000F1D44"/>
    <w:rsid w:val="000F2CE2"/>
    <w:rsid w:val="000F3382"/>
    <w:rsid w:val="000F371F"/>
    <w:rsid w:val="000F3827"/>
    <w:rsid w:val="000F3D3F"/>
    <w:rsid w:val="000F3ECF"/>
    <w:rsid w:val="000F4537"/>
    <w:rsid w:val="000F4857"/>
    <w:rsid w:val="000F5633"/>
    <w:rsid w:val="000F5E41"/>
    <w:rsid w:val="000F5F75"/>
    <w:rsid w:val="000F6F21"/>
    <w:rsid w:val="000F718B"/>
    <w:rsid w:val="000F7203"/>
    <w:rsid w:val="000F72EA"/>
    <w:rsid w:val="000F7324"/>
    <w:rsid w:val="000F7669"/>
    <w:rsid w:val="00100231"/>
    <w:rsid w:val="00100DCB"/>
    <w:rsid w:val="00101ED3"/>
    <w:rsid w:val="00102412"/>
    <w:rsid w:val="0010480B"/>
    <w:rsid w:val="00104A8D"/>
    <w:rsid w:val="00104F56"/>
    <w:rsid w:val="0010582A"/>
    <w:rsid w:val="00110E2A"/>
    <w:rsid w:val="001126E7"/>
    <w:rsid w:val="00112ACD"/>
    <w:rsid w:val="00112ADF"/>
    <w:rsid w:val="00113452"/>
    <w:rsid w:val="00113511"/>
    <w:rsid w:val="00113A22"/>
    <w:rsid w:val="00113D99"/>
    <w:rsid w:val="00113E03"/>
    <w:rsid w:val="001151E5"/>
    <w:rsid w:val="001152FA"/>
    <w:rsid w:val="00115DBD"/>
    <w:rsid w:val="001165ED"/>
    <w:rsid w:val="00116DAE"/>
    <w:rsid w:val="0011724C"/>
    <w:rsid w:val="001178A9"/>
    <w:rsid w:val="001178FB"/>
    <w:rsid w:val="001179EB"/>
    <w:rsid w:val="00117EB9"/>
    <w:rsid w:val="00121E2E"/>
    <w:rsid w:val="00122ED7"/>
    <w:rsid w:val="001233B3"/>
    <w:rsid w:val="001239C7"/>
    <w:rsid w:val="00124CA6"/>
    <w:rsid w:val="00124DB2"/>
    <w:rsid w:val="00125C0B"/>
    <w:rsid w:val="00126327"/>
    <w:rsid w:val="001263F1"/>
    <w:rsid w:val="0012653D"/>
    <w:rsid w:val="0012777C"/>
    <w:rsid w:val="00130162"/>
    <w:rsid w:val="00130675"/>
    <w:rsid w:val="001308CD"/>
    <w:rsid w:val="00131B01"/>
    <w:rsid w:val="00131C2E"/>
    <w:rsid w:val="0013308E"/>
    <w:rsid w:val="00133FE0"/>
    <w:rsid w:val="00134086"/>
    <w:rsid w:val="0013422F"/>
    <w:rsid w:val="00134837"/>
    <w:rsid w:val="00135B67"/>
    <w:rsid w:val="00137D3B"/>
    <w:rsid w:val="00137F11"/>
    <w:rsid w:val="00137F70"/>
    <w:rsid w:val="00140258"/>
    <w:rsid w:val="001418FA"/>
    <w:rsid w:val="00141D36"/>
    <w:rsid w:val="001420E9"/>
    <w:rsid w:val="001429E2"/>
    <w:rsid w:val="00142B23"/>
    <w:rsid w:val="00142DD4"/>
    <w:rsid w:val="00142FFE"/>
    <w:rsid w:val="0014429E"/>
    <w:rsid w:val="00144341"/>
    <w:rsid w:val="00144717"/>
    <w:rsid w:val="00144C42"/>
    <w:rsid w:val="0014530B"/>
    <w:rsid w:val="001459B0"/>
    <w:rsid w:val="00146404"/>
    <w:rsid w:val="00146BA2"/>
    <w:rsid w:val="001479DD"/>
    <w:rsid w:val="001504F2"/>
    <w:rsid w:val="00150E2D"/>
    <w:rsid w:val="0015204F"/>
    <w:rsid w:val="001524D0"/>
    <w:rsid w:val="00152FC0"/>
    <w:rsid w:val="00153021"/>
    <w:rsid w:val="0015316B"/>
    <w:rsid w:val="001531DF"/>
    <w:rsid w:val="00153925"/>
    <w:rsid w:val="00153A0B"/>
    <w:rsid w:val="00154029"/>
    <w:rsid w:val="00154B7C"/>
    <w:rsid w:val="001555CA"/>
    <w:rsid w:val="00155613"/>
    <w:rsid w:val="00155700"/>
    <w:rsid w:val="00155790"/>
    <w:rsid w:val="001571B2"/>
    <w:rsid w:val="00157813"/>
    <w:rsid w:val="00160296"/>
    <w:rsid w:val="00160845"/>
    <w:rsid w:val="00160C1A"/>
    <w:rsid w:val="00162007"/>
    <w:rsid w:val="001621F1"/>
    <w:rsid w:val="00162398"/>
    <w:rsid w:val="00162F31"/>
    <w:rsid w:val="0016437A"/>
    <w:rsid w:val="001644A0"/>
    <w:rsid w:val="001660CE"/>
    <w:rsid w:val="001662CB"/>
    <w:rsid w:val="00166768"/>
    <w:rsid w:val="00166CD5"/>
    <w:rsid w:val="00166D8F"/>
    <w:rsid w:val="00166F7B"/>
    <w:rsid w:val="001677D0"/>
    <w:rsid w:val="00167854"/>
    <w:rsid w:val="001678FE"/>
    <w:rsid w:val="001704D5"/>
    <w:rsid w:val="001707E7"/>
    <w:rsid w:val="0017135B"/>
    <w:rsid w:val="00171AA7"/>
    <w:rsid w:val="0017205B"/>
    <w:rsid w:val="00172CB4"/>
    <w:rsid w:val="00172CC6"/>
    <w:rsid w:val="00172FE4"/>
    <w:rsid w:val="00173004"/>
    <w:rsid w:val="001733FB"/>
    <w:rsid w:val="00173B55"/>
    <w:rsid w:val="00174A49"/>
    <w:rsid w:val="00175D69"/>
    <w:rsid w:val="00176F5F"/>
    <w:rsid w:val="00177354"/>
    <w:rsid w:val="001779A9"/>
    <w:rsid w:val="00181CAA"/>
    <w:rsid w:val="00181EFF"/>
    <w:rsid w:val="00182463"/>
    <w:rsid w:val="001825E9"/>
    <w:rsid w:val="00182604"/>
    <w:rsid w:val="00182C07"/>
    <w:rsid w:val="00182C22"/>
    <w:rsid w:val="00182D7A"/>
    <w:rsid w:val="001834C5"/>
    <w:rsid w:val="001834E1"/>
    <w:rsid w:val="00183BAE"/>
    <w:rsid w:val="00183E87"/>
    <w:rsid w:val="00183F3C"/>
    <w:rsid w:val="00184F40"/>
    <w:rsid w:val="00185B2E"/>
    <w:rsid w:val="00186178"/>
    <w:rsid w:val="0018623B"/>
    <w:rsid w:val="00186274"/>
    <w:rsid w:val="00186D6B"/>
    <w:rsid w:val="00187229"/>
    <w:rsid w:val="001877F7"/>
    <w:rsid w:val="00187CA4"/>
    <w:rsid w:val="00190521"/>
    <w:rsid w:val="00190D2E"/>
    <w:rsid w:val="00191F97"/>
    <w:rsid w:val="00192C29"/>
    <w:rsid w:val="00193981"/>
    <w:rsid w:val="00193CA6"/>
    <w:rsid w:val="00193D77"/>
    <w:rsid w:val="00194B86"/>
    <w:rsid w:val="00195854"/>
    <w:rsid w:val="00195972"/>
    <w:rsid w:val="00195A2D"/>
    <w:rsid w:val="00195C19"/>
    <w:rsid w:val="00196F90"/>
    <w:rsid w:val="00197812"/>
    <w:rsid w:val="00197900"/>
    <w:rsid w:val="001A0725"/>
    <w:rsid w:val="001A11C5"/>
    <w:rsid w:val="001A2085"/>
    <w:rsid w:val="001A2793"/>
    <w:rsid w:val="001A28B6"/>
    <w:rsid w:val="001A3BEB"/>
    <w:rsid w:val="001A5C0B"/>
    <w:rsid w:val="001A5E64"/>
    <w:rsid w:val="001A69CE"/>
    <w:rsid w:val="001A6B45"/>
    <w:rsid w:val="001A6C60"/>
    <w:rsid w:val="001A7D46"/>
    <w:rsid w:val="001B05A0"/>
    <w:rsid w:val="001B1212"/>
    <w:rsid w:val="001B2224"/>
    <w:rsid w:val="001B2405"/>
    <w:rsid w:val="001B29CA"/>
    <w:rsid w:val="001B3038"/>
    <w:rsid w:val="001B4036"/>
    <w:rsid w:val="001B4DBB"/>
    <w:rsid w:val="001B4EF2"/>
    <w:rsid w:val="001B513C"/>
    <w:rsid w:val="001B5B28"/>
    <w:rsid w:val="001B6B8B"/>
    <w:rsid w:val="001B7AF2"/>
    <w:rsid w:val="001B7CFA"/>
    <w:rsid w:val="001C0E2C"/>
    <w:rsid w:val="001C17A0"/>
    <w:rsid w:val="001C2849"/>
    <w:rsid w:val="001C3020"/>
    <w:rsid w:val="001C37BC"/>
    <w:rsid w:val="001C414A"/>
    <w:rsid w:val="001C43B7"/>
    <w:rsid w:val="001C472B"/>
    <w:rsid w:val="001C49B8"/>
    <w:rsid w:val="001C5EC8"/>
    <w:rsid w:val="001C64E5"/>
    <w:rsid w:val="001C67BA"/>
    <w:rsid w:val="001C6B33"/>
    <w:rsid w:val="001C729F"/>
    <w:rsid w:val="001D0267"/>
    <w:rsid w:val="001D11DE"/>
    <w:rsid w:val="001D1A07"/>
    <w:rsid w:val="001D2503"/>
    <w:rsid w:val="001D2F71"/>
    <w:rsid w:val="001D2F82"/>
    <w:rsid w:val="001D376D"/>
    <w:rsid w:val="001D3975"/>
    <w:rsid w:val="001D4502"/>
    <w:rsid w:val="001D4794"/>
    <w:rsid w:val="001D49ED"/>
    <w:rsid w:val="001D4D48"/>
    <w:rsid w:val="001D60CD"/>
    <w:rsid w:val="001D67A3"/>
    <w:rsid w:val="001D7A98"/>
    <w:rsid w:val="001D7E50"/>
    <w:rsid w:val="001E116B"/>
    <w:rsid w:val="001E1D81"/>
    <w:rsid w:val="001E2CA9"/>
    <w:rsid w:val="001E3083"/>
    <w:rsid w:val="001E3160"/>
    <w:rsid w:val="001E3C70"/>
    <w:rsid w:val="001E4DF2"/>
    <w:rsid w:val="001E7830"/>
    <w:rsid w:val="001F03AA"/>
    <w:rsid w:val="001F0414"/>
    <w:rsid w:val="001F0860"/>
    <w:rsid w:val="001F13F1"/>
    <w:rsid w:val="001F18D0"/>
    <w:rsid w:val="001F2876"/>
    <w:rsid w:val="001F3E0A"/>
    <w:rsid w:val="001F475A"/>
    <w:rsid w:val="001F4CFC"/>
    <w:rsid w:val="001F4FEF"/>
    <w:rsid w:val="001F5572"/>
    <w:rsid w:val="001F568E"/>
    <w:rsid w:val="001F6C97"/>
    <w:rsid w:val="001F6F81"/>
    <w:rsid w:val="001F72D2"/>
    <w:rsid w:val="001F73AC"/>
    <w:rsid w:val="0020003D"/>
    <w:rsid w:val="002000D3"/>
    <w:rsid w:val="00200168"/>
    <w:rsid w:val="00200228"/>
    <w:rsid w:val="00200E61"/>
    <w:rsid w:val="00201503"/>
    <w:rsid w:val="00201575"/>
    <w:rsid w:val="002018F8"/>
    <w:rsid w:val="00202318"/>
    <w:rsid w:val="002025A1"/>
    <w:rsid w:val="0020262A"/>
    <w:rsid w:val="002029A8"/>
    <w:rsid w:val="00203CB2"/>
    <w:rsid w:val="00204C49"/>
    <w:rsid w:val="0020543F"/>
    <w:rsid w:val="00205D1C"/>
    <w:rsid w:val="002062BA"/>
    <w:rsid w:val="00206A3D"/>
    <w:rsid w:val="00206DF9"/>
    <w:rsid w:val="00206EB7"/>
    <w:rsid w:val="00206FBC"/>
    <w:rsid w:val="002073DE"/>
    <w:rsid w:val="002101D6"/>
    <w:rsid w:val="00210EEF"/>
    <w:rsid w:val="00211386"/>
    <w:rsid w:val="00211944"/>
    <w:rsid w:val="002120F2"/>
    <w:rsid w:val="00212746"/>
    <w:rsid w:val="002129B9"/>
    <w:rsid w:val="0021353D"/>
    <w:rsid w:val="00213ECB"/>
    <w:rsid w:val="00214557"/>
    <w:rsid w:val="002147B4"/>
    <w:rsid w:val="00215242"/>
    <w:rsid w:val="002159F9"/>
    <w:rsid w:val="00215FF1"/>
    <w:rsid w:val="0021613F"/>
    <w:rsid w:val="00216D17"/>
    <w:rsid w:val="00220149"/>
    <w:rsid w:val="00220AF8"/>
    <w:rsid w:val="00221294"/>
    <w:rsid w:val="002215C3"/>
    <w:rsid w:val="00221E6A"/>
    <w:rsid w:val="00222320"/>
    <w:rsid w:val="0022282F"/>
    <w:rsid w:val="002231ED"/>
    <w:rsid w:val="002232B9"/>
    <w:rsid w:val="00223957"/>
    <w:rsid w:val="00223E7C"/>
    <w:rsid w:val="002241F2"/>
    <w:rsid w:val="0022426A"/>
    <w:rsid w:val="002249D7"/>
    <w:rsid w:val="0022539A"/>
    <w:rsid w:val="002262B8"/>
    <w:rsid w:val="00226622"/>
    <w:rsid w:val="00226F71"/>
    <w:rsid w:val="00227401"/>
    <w:rsid w:val="002274F6"/>
    <w:rsid w:val="002277D7"/>
    <w:rsid w:val="0022780C"/>
    <w:rsid w:val="002279DB"/>
    <w:rsid w:val="00227CBB"/>
    <w:rsid w:val="00230ADB"/>
    <w:rsid w:val="00230CAA"/>
    <w:rsid w:val="00231A93"/>
    <w:rsid w:val="00232040"/>
    <w:rsid w:val="00232F2A"/>
    <w:rsid w:val="00233038"/>
    <w:rsid w:val="0023466D"/>
    <w:rsid w:val="00234F6E"/>
    <w:rsid w:val="00236203"/>
    <w:rsid w:val="00236378"/>
    <w:rsid w:val="00236494"/>
    <w:rsid w:val="00236F84"/>
    <w:rsid w:val="002373F0"/>
    <w:rsid w:val="00237B05"/>
    <w:rsid w:val="00237CF4"/>
    <w:rsid w:val="00240511"/>
    <w:rsid w:val="002408CC"/>
    <w:rsid w:val="002419D7"/>
    <w:rsid w:val="002419F0"/>
    <w:rsid w:val="002421C7"/>
    <w:rsid w:val="00243C51"/>
    <w:rsid w:val="002444CF"/>
    <w:rsid w:val="002447C2"/>
    <w:rsid w:val="002450AB"/>
    <w:rsid w:val="0024591D"/>
    <w:rsid w:val="00245CEC"/>
    <w:rsid w:val="002464F5"/>
    <w:rsid w:val="00246FA3"/>
    <w:rsid w:val="0025002F"/>
    <w:rsid w:val="002511CA"/>
    <w:rsid w:val="00251691"/>
    <w:rsid w:val="00252C08"/>
    <w:rsid w:val="002533A6"/>
    <w:rsid w:val="00253613"/>
    <w:rsid w:val="00253D93"/>
    <w:rsid w:val="00253EF9"/>
    <w:rsid w:val="00254708"/>
    <w:rsid w:val="00254C97"/>
    <w:rsid w:val="00254D5D"/>
    <w:rsid w:val="0025500C"/>
    <w:rsid w:val="002556BD"/>
    <w:rsid w:val="00255F3E"/>
    <w:rsid w:val="00256815"/>
    <w:rsid w:val="00257526"/>
    <w:rsid w:val="00260DA6"/>
    <w:rsid w:val="0026181C"/>
    <w:rsid w:val="00261D26"/>
    <w:rsid w:val="00261EC8"/>
    <w:rsid w:val="00262DD9"/>
    <w:rsid w:val="00263976"/>
    <w:rsid w:val="00264971"/>
    <w:rsid w:val="00264D07"/>
    <w:rsid w:val="00264FAA"/>
    <w:rsid w:val="00265464"/>
    <w:rsid w:val="00265DD4"/>
    <w:rsid w:val="00265F37"/>
    <w:rsid w:val="00266441"/>
    <w:rsid w:val="00266A3F"/>
    <w:rsid w:val="002672A9"/>
    <w:rsid w:val="002700F9"/>
    <w:rsid w:val="002703B5"/>
    <w:rsid w:val="00271E54"/>
    <w:rsid w:val="00272220"/>
    <w:rsid w:val="00272676"/>
    <w:rsid w:val="00272CC3"/>
    <w:rsid w:val="00272E60"/>
    <w:rsid w:val="00273235"/>
    <w:rsid w:val="002737EE"/>
    <w:rsid w:val="00274D50"/>
    <w:rsid w:val="002751B3"/>
    <w:rsid w:val="0027578F"/>
    <w:rsid w:val="00275CC0"/>
    <w:rsid w:val="00276F9E"/>
    <w:rsid w:val="0028159F"/>
    <w:rsid w:val="00281871"/>
    <w:rsid w:val="002828B9"/>
    <w:rsid w:val="00283715"/>
    <w:rsid w:val="00284C5A"/>
    <w:rsid w:val="00285297"/>
    <w:rsid w:val="002856C1"/>
    <w:rsid w:val="00285770"/>
    <w:rsid w:val="0028584B"/>
    <w:rsid w:val="00285C32"/>
    <w:rsid w:val="002863DD"/>
    <w:rsid w:val="00286BD0"/>
    <w:rsid w:val="00286FBB"/>
    <w:rsid w:val="002878AE"/>
    <w:rsid w:val="002900D4"/>
    <w:rsid w:val="002905BA"/>
    <w:rsid w:val="00290ECA"/>
    <w:rsid w:val="00291C0D"/>
    <w:rsid w:val="002921B4"/>
    <w:rsid w:val="0029367C"/>
    <w:rsid w:val="00293CEF"/>
    <w:rsid w:val="00293D2E"/>
    <w:rsid w:val="00293DC6"/>
    <w:rsid w:val="00295073"/>
    <w:rsid w:val="00295CC4"/>
    <w:rsid w:val="00296A83"/>
    <w:rsid w:val="00297AB1"/>
    <w:rsid w:val="00297E23"/>
    <w:rsid w:val="00297E75"/>
    <w:rsid w:val="002A1DC5"/>
    <w:rsid w:val="002A2285"/>
    <w:rsid w:val="002A30F6"/>
    <w:rsid w:val="002A3119"/>
    <w:rsid w:val="002A34A6"/>
    <w:rsid w:val="002A45B4"/>
    <w:rsid w:val="002A527C"/>
    <w:rsid w:val="002A5C44"/>
    <w:rsid w:val="002A64CB"/>
    <w:rsid w:val="002A704F"/>
    <w:rsid w:val="002B007E"/>
    <w:rsid w:val="002B02B9"/>
    <w:rsid w:val="002B0C44"/>
    <w:rsid w:val="002B10CF"/>
    <w:rsid w:val="002B21B5"/>
    <w:rsid w:val="002B28EE"/>
    <w:rsid w:val="002B2DAD"/>
    <w:rsid w:val="002B2F20"/>
    <w:rsid w:val="002B3548"/>
    <w:rsid w:val="002B40C3"/>
    <w:rsid w:val="002B5056"/>
    <w:rsid w:val="002B5F73"/>
    <w:rsid w:val="002B658B"/>
    <w:rsid w:val="002B6852"/>
    <w:rsid w:val="002B6ED0"/>
    <w:rsid w:val="002B7364"/>
    <w:rsid w:val="002B76BB"/>
    <w:rsid w:val="002B76D2"/>
    <w:rsid w:val="002C09A2"/>
    <w:rsid w:val="002C11CE"/>
    <w:rsid w:val="002C21C2"/>
    <w:rsid w:val="002C2251"/>
    <w:rsid w:val="002C2448"/>
    <w:rsid w:val="002C2B69"/>
    <w:rsid w:val="002C2C1A"/>
    <w:rsid w:val="002C3826"/>
    <w:rsid w:val="002C4274"/>
    <w:rsid w:val="002C4700"/>
    <w:rsid w:val="002C4A3F"/>
    <w:rsid w:val="002C516F"/>
    <w:rsid w:val="002C5214"/>
    <w:rsid w:val="002C5A3C"/>
    <w:rsid w:val="002C65FC"/>
    <w:rsid w:val="002C6A08"/>
    <w:rsid w:val="002C6ECE"/>
    <w:rsid w:val="002C73F8"/>
    <w:rsid w:val="002D0874"/>
    <w:rsid w:val="002D24ED"/>
    <w:rsid w:val="002D27BE"/>
    <w:rsid w:val="002D29BE"/>
    <w:rsid w:val="002D3A80"/>
    <w:rsid w:val="002D3D5A"/>
    <w:rsid w:val="002D4125"/>
    <w:rsid w:val="002D459F"/>
    <w:rsid w:val="002D491D"/>
    <w:rsid w:val="002D505B"/>
    <w:rsid w:val="002D5CAC"/>
    <w:rsid w:val="002D5FE1"/>
    <w:rsid w:val="002D65B0"/>
    <w:rsid w:val="002D694B"/>
    <w:rsid w:val="002E0546"/>
    <w:rsid w:val="002E0CD9"/>
    <w:rsid w:val="002E142F"/>
    <w:rsid w:val="002E1C67"/>
    <w:rsid w:val="002E253F"/>
    <w:rsid w:val="002E26CE"/>
    <w:rsid w:val="002E2AA3"/>
    <w:rsid w:val="002E3111"/>
    <w:rsid w:val="002E31A3"/>
    <w:rsid w:val="002E491F"/>
    <w:rsid w:val="002E4BD8"/>
    <w:rsid w:val="002E4CC9"/>
    <w:rsid w:val="002E53AA"/>
    <w:rsid w:val="002E7901"/>
    <w:rsid w:val="002E7C48"/>
    <w:rsid w:val="002F03E4"/>
    <w:rsid w:val="002F109A"/>
    <w:rsid w:val="002F2059"/>
    <w:rsid w:val="002F22BB"/>
    <w:rsid w:val="002F2CED"/>
    <w:rsid w:val="002F473F"/>
    <w:rsid w:val="002F559A"/>
    <w:rsid w:val="002F690A"/>
    <w:rsid w:val="002F6EA8"/>
    <w:rsid w:val="002F723E"/>
    <w:rsid w:val="002F7495"/>
    <w:rsid w:val="002F77E7"/>
    <w:rsid w:val="002F7A6F"/>
    <w:rsid w:val="00300076"/>
    <w:rsid w:val="003001E5"/>
    <w:rsid w:val="00300FFD"/>
    <w:rsid w:val="00301C25"/>
    <w:rsid w:val="00301D55"/>
    <w:rsid w:val="00303B9B"/>
    <w:rsid w:val="00303DF7"/>
    <w:rsid w:val="00303FF9"/>
    <w:rsid w:val="0030444E"/>
    <w:rsid w:val="00305F26"/>
    <w:rsid w:val="00305F8E"/>
    <w:rsid w:val="00306585"/>
    <w:rsid w:val="003073C7"/>
    <w:rsid w:val="00307D3D"/>
    <w:rsid w:val="00307F43"/>
    <w:rsid w:val="00310623"/>
    <w:rsid w:val="00310BC0"/>
    <w:rsid w:val="0031203B"/>
    <w:rsid w:val="003120CA"/>
    <w:rsid w:val="0031398E"/>
    <w:rsid w:val="0031417D"/>
    <w:rsid w:val="00314309"/>
    <w:rsid w:val="00314D91"/>
    <w:rsid w:val="00315107"/>
    <w:rsid w:val="00315416"/>
    <w:rsid w:val="00316CFE"/>
    <w:rsid w:val="0031706F"/>
    <w:rsid w:val="003172A0"/>
    <w:rsid w:val="003173EA"/>
    <w:rsid w:val="003178E4"/>
    <w:rsid w:val="00317A9A"/>
    <w:rsid w:val="00317E48"/>
    <w:rsid w:val="0032122B"/>
    <w:rsid w:val="0032132A"/>
    <w:rsid w:val="00321533"/>
    <w:rsid w:val="00321855"/>
    <w:rsid w:val="00323721"/>
    <w:rsid w:val="00323DA6"/>
    <w:rsid w:val="00324F24"/>
    <w:rsid w:val="003253BB"/>
    <w:rsid w:val="0032582A"/>
    <w:rsid w:val="0032582C"/>
    <w:rsid w:val="00325F12"/>
    <w:rsid w:val="003261E8"/>
    <w:rsid w:val="00326D5A"/>
    <w:rsid w:val="00326EAE"/>
    <w:rsid w:val="003305D1"/>
    <w:rsid w:val="003316C7"/>
    <w:rsid w:val="00331A0D"/>
    <w:rsid w:val="00331B4E"/>
    <w:rsid w:val="00331DAE"/>
    <w:rsid w:val="00332957"/>
    <w:rsid w:val="00332FAF"/>
    <w:rsid w:val="00333141"/>
    <w:rsid w:val="003333CA"/>
    <w:rsid w:val="0033351F"/>
    <w:rsid w:val="00333870"/>
    <w:rsid w:val="00333B9E"/>
    <w:rsid w:val="00333DB6"/>
    <w:rsid w:val="0033487A"/>
    <w:rsid w:val="003351FC"/>
    <w:rsid w:val="003354F1"/>
    <w:rsid w:val="00335605"/>
    <w:rsid w:val="0033607B"/>
    <w:rsid w:val="00336115"/>
    <w:rsid w:val="003367CE"/>
    <w:rsid w:val="003369FB"/>
    <w:rsid w:val="00337A8A"/>
    <w:rsid w:val="00337B1A"/>
    <w:rsid w:val="003405C2"/>
    <w:rsid w:val="00340D38"/>
    <w:rsid w:val="00341966"/>
    <w:rsid w:val="00341DE7"/>
    <w:rsid w:val="00342885"/>
    <w:rsid w:val="00342A23"/>
    <w:rsid w:val="00344B07"/>
    <w:rsid w:val="00344BFA"/>
    <w:rsid w:val="00344F9A"/>
    <w:rsid w:val="00345139"/>
    <w:rsid w:val="00345145"/>
    <w:rsid w:val="00346C05"/>
    <w:rsid w:val="00346C1A"/>
    <w:rsid w:val="003471CA"/>
    <w:rsid w:val="00347807"/>
    <w:rsid w:val="0035087D"/>
    <w:rsid w:val="0035167B"/>
    <w:rsid w:val="00351D07"/>
    <w:rsid w:val="00351D38"/>
    <w:rsid w:val="0035262E"/>
    <w:rsid w:val="00352844"/>
    <w:rsid w:val="003536C1"/>
    <w:rsid w:val="00353A5E"/>
    <w:rsid w:val="00353AE0"/>
    <w:rsid w:val="00353C62"/>
    <w:rsid w:val="00354ABF"/>
    <w:rsid w:val="00354BEF"/>
    <w:rsid w:val="00354E22"/>
    <w:rsid w:val="00356228"/>
    <w:rsid w:val="00356FA9"/>
    <w:rsid w:val="003601E4"/>
    <w:rsid w:val="00360A4A"/>
    <w:rsid w:val="00360CA3"/>
    <w:rsid w:val="00361022"/>
    <w:rsid w:val="0036121E"/>
    <w:rsid w:val="003614FD"/>
    <w:rsid w:val="00362282"/>
    <w:rsid w:val="003626B9"/>
    <w:rsid w:val="00362880"/>
    <w:rsid w:val="00362ACC"/>
    <w:rsid w:val="00363398"/>
    <w:rsid w:val="00363A40"/>
    <w:rsid w:val="00363E9B"/>
    <w:rsid w:val="00364036"/>
    <w:rsid w:val="0036656C"/>
    <w:rsid w:val="003674BC"/>
    <w:rsid w:val="003675E3"/>
    <w:rsid w:val="00367CC6"/>
    <w:rsid w:val="0037015A"/>
    <w:rsid w:val="00370411"/>
    <w:rsid w:val="00371E08"/>
    <w:rsid w:val="00372BE1"/>
    <w:rsid w:val="00372FCD"/>
    <w:rsid w:val="00373F84"/>
    <w:rsid w:val="003742DC"/>
    <w:rsid w:val="0037477B"/>
    <w:rsid w:val="0037557A"/>
    <w:rsid w:val="00375B17"/>
    <w:rsid w:val="00375FA1"/>
    <w:rsid w:val="003775C1"/>
    <w:rsid w:val="003804A7"/>
    <w:rsid w:val="00380F05"/>
    <w:rsid w:val="00381952"/>
    <w:rsid w:val="003837B2"/>
    <w:rsid w:val="0038429A"/>
    <w:rsid w:val="003849A8"/>
    <w:rsid w:val="00384F57"/>
    <w:rsid w:val="00384FA0"/>
    <w:rsid w:val="003851FC"/>
    <w:rsid w:val="003861EE"/>
    <w:rsid w:val="003866F0"/>
    <w:rsid w:val="00386BBD"/>
    <w:rsid w:val="00387116"/>
    <w:rsid w:val="003877EF"/>
    <w:rsid w:val="00390603"/>
    <w:rsid w:val="00390B06"/>
    <w:rsid w:val="00391C7E"/>
    <w:rsid w:val="003929F0"/>
    <w:rsid w:val="0039398C"/>
    <w:rsid w:val="00393B17"/>
    <w:rsid w:val="00393FFD"/>
    <w:rsid w:val="00394984"/>
    <w:rsid w:val="0039499B"/>
    <w:rsid w:val="00394B87"/>
    <w:rsid w:val="00394BE6"/>
    <w:rsid w:val="003953FF"/>
    <w:rsid w:val="003955C1"/>
    <w:rsid w:val="00395B53"/>
    <w:rsid w:val="00395B6B"/>
    <w:rsid w:val="00395EEC"/>
    <w:rsid w:val="00396D7C"/>
    <w:rsid w:val="003972A1"/>
    <w:rsid w:val="003972C7"/>
    <w:rsid w:val="00397E6C"/>
    <w:rsid w:val="003A08FD"/>
    <w:rsid w:val="003A0A8E"/>
    <w:rsid w:val="003A1738"/>
    <w:rsid w:val="003A1D3F"/>
    <w:rsid w:val="003A2B9B"/>
    <w:rsid w:val="003A32C3"/>
    <w:rsid w:val="003A34FC"/>
    <w:rsid w:val="003A3B0D"/>
    <w:rsid w:val="003A3CCA"/>
    <w:rsid w:val="003A3D5B"/>
    <w:rsid w:val="003A4053"/>
    <w:rsid w:val="003A48C2"/>
    <w:rsid w:val="003A4B33"/>
    <w:rsid w:val="003A66CD"/>
    <w:rsid w:val="003A6F85"/>
    <w:rsid w:val="003A73B8"/>
    <w:rsid w:val="003A7733"/>
    <w:rsid w:val="003A7A4A"/>
    <w:rsid w:val="003A7D69"/>
    <w:rsid w:val="003A7DBE"/>
    <w:rsid w:val="003B058A"/>
    <w:rsid w:val="003B0DAD"/>
    <w:rsid w:val="003B15FE"/>
    <w:rsid w:val="003B200A"/>
    <w:rsid w:val="003B21FF"/>
    <w:rsid w:val="003B22FB"/>
    <w:rsid w:val="003B243B"/>
    <w:rsid w:val="003B3209"/>
    <w:rsid w:val="003B431F"/>
    <w:rsid w:val="003B55AE"/>
    <w:rsid w:val="003B5D6B"/>
    <w:rsid w:val="003B62D2"/>
    <w:rsid w:val="003B63D3"/>
    <w:rsid w:val="003B63E7"/>
    <w:rsid w:val="003B695F"/>
    <w:rsid w:val="003B77D8"/>
    <w:rsid w:val="003C1308"/>
    <w:rsid w:val="003C1681"/>
    <w:rsid w:val="003C1727"/>
    <w:rsid w:val="003C18D3"/>
    <w:rsid w:val="003C19BF"/>
    <w:rsid w:val="003C27A6"/>
    <w:rsid w:val="003C290C"/>
    <w:rsid w:val="003C3CBB"/>
    <w:rsid w:val="003C404E"/>
    <w:rsid w:val="003C41AF"/>
    <w:rsid w:val="003C4E12"/>
    <w:rsid w:val="003C5274"/>
    <w:rsid w:val="003C5408"/>
    <w:rsid w:val="003C544D"/>
    <w:rsid w:val="003C6420"/>
    <w:rsid w:val="003C6CC8"/>
    <w:rsid w:val="003C7300"/>
    <w:rsid w:val="003C7771"/>
    <w:rsid w:val="003C79C5"/>
    <w:rsid w:val="003D0010"/>
    <w:rsid w:val="003D0251"/>
    <w:rsid w:val="003D02F8"/>
    <w:rsid w:val="003D0B63"/>
    <w:rsid w:val="003D1E01"/>
    <w:rsid w:val="003D1F50"/>
    <w:rsid w:val="003D2289"/>
    <w:rsid w:val="003D39C4"/>
    <w:rsid w:val="003D3A21"/>
    <w:rsid w:val="003D3B39"/>
    <w:rsid w:val="003D3DBA"/>
    <w:rsid w:val="003D41D2"/>
    <w:rsid w:val="003D4522"/>
    <w:rsid w:val="003D48DD"/>
    <w:rsid w:val="003D5294"/>
    <w:rsid w:val="003D5677"/>
    <w:rsid w:val="003D588C"/>
    <w:rsid w:val="003D5A1A"/>
    <w:rsid w:val="003D5A71"/>
    <w:rsid w:val="003D6E01"/>
    <w:rsid w:val="003E01BC"/>
    <w:rsid w:val="003E0286"/>
    <w:rsid w:val="003E0B91"/>
    <w:rsid w:val="003E0C21"/>
    <w:rsid w:val="003E115F"/>
    <w:rsid w:val="003E1F67"/>
    <w:rsid w:val="003E1F84"/>
    <w:rsid w:val="003E206B"/>
    <w:rsid w:val="003E26F7"/>
    <w:rsid w:val="003E2B30"/>
    <w:rsid w:val="003E34F2"/>
    <w:rsid w:val="003E3FFD"/>
    <w:rsid w:val="003E4477"/>
    <w:rsid w:val="003E4540"/>
    <w:rsid w:val="003E6209"/>
    <w:rsid w:val="003E75FD"/>
    <w:rsid w:val="003F01D4"/>
    <w:rsid w:val="003F14BE"/>
    <w:rsid w:val="003F1999"/>
    <w:rsid w:val="003F1B32"/>
    <w:rsid w:val="003F1CCD"/>
    <w:rsid w:val="003F2901"/>
    <w:rsid w:val="003F4957"/>
    <w:rsid w:val="003F5161"/>
    <w:rsid w:val="003F55A4"/>
    <w:rsid w:val="003F5615"/>
    <w:rsid w:val="003F5E3C"/>
    <w:rsid w:val="003F5EE7"/>
    <w:rsid w:val="003F61FF"/>
    <w:rsid w:val="003F7198"/>
    <w:rsid w:val="003F7B86"/>
    <w:rsid w:val="003F7D2B"/>
    <w:rsid w:val="0040019D"/>
    <w:rsid w:val="00400204"/>
    <w:rsid w:val="00400707"/>
    <w:rsid w:val="00401E3F"/>
    <w:rsid w:val="004024B6"/>
    <w:rsid w:val="00404298"/>
    <w:rsid w:val="00404619"/>
    <w:rsid w:val="00405B6E"/>
    <w:rsid w:val="0040646E"/>
    <w:rsid w:val="004068E4"/>
    <w:rsid w:val="00406C72"/>
    <w:rsid w:val="004102B2"/>
    <w:rsid w:val="00410339"/>
    <w:rsid w:val="00410369"/>
    <w:rsid w:val="004104EA"/>
    <w:rsid w:val="004117F8"/>
    <w:rsid w:val="00412164"/>
    <w:rsid w:val="00412780"/>
    <w:rsid w:val="00413CE1"/>
    <w:rsid w:val="00414594"/>
    <w:rsid w:val="004157A0"/>
    <w:rsid w:val="00415824"/>
    <w:rsid w:val="0041728C"/>
    <w:rsid w:val="00417838"/>
    <w:rsid w:val="00417CC3"/>
    <w:rsid w:val="00417E9E"/>
    <w:rsid w:val="0042032D"/>
    <w:rsid w:val="00420378"/>
    <w:rsid w:val="004205CF"/>
    <w:rsid w:val="004208FD"/>
    <w:rsid w:val="00420D5D"/>
    <w:rsid w:val="004215FA"/>
    <w:rsid w:val="004217D1"/>
    <w:rsid w:val="00422708"/>
    <w:rsid w:val="004242AE"/>
    <w:rsid w:val="004243D6"/>
    <w:rsid w:val="004247A2"/>
    <w:rsid w:val="00424AB2"/>
    <w:rsid w:val="00424BA0"/>
    <w:rsid w:val="004254D4"/>
    <w:rsid w:val="00425944"/>
    <w:rsid w:val="00425BA7"/>
    <w:rsid w:val="004262AE"/>
    <w:rsid w:val="00426A45"/>
    <w:rsid w:val="004270D6"/>
    <w:rsid w:val="00427534"/>
    <w:rsid w:val="004275FD"/>
    <w:rsid w:val="00427D45"/>
    <w:rsid w:val="004304E5"/>
    <w:rsid w:val="00430A0F"/>
    <w:rsid w:val="00430B57"/>
    <w:rsid w:val="0043239A"/>
    <w:rsid w:val="00432E60"/>
    <w:rsid w:val="00433493"/>
    <w:rsid w:val="004345F9"/>
    <w:rsid w:val="00434789"/>
    <w:rsid w:val="004347D7"/>
    <w:rsid w:val="004349AB"/>
    <w:rsid w:val="004351B0"/>
    <w:rsid w:val="00435AA3"/>
    <w:rsid w:val="00435F8E"/>
    <w:rsid w:val="00436013"/>
    <w:rsid w:val="00436C0B"/>
    <w:rsid w:val="0043701E"/>
    <w:rsid w:val="004379D3"/>
    <w:rsid w:val="004400DA"/>
    <w:rsid w:val="0044144B"/>
    <w:rsid w:val="00441653"/>
    <w:rsid w:val="004416BE"/>
    <w:rsid w:val="00441D3D"/>
    <w:rsid w:val="00443699"/>
    <w:rsid w:val="00443CD9"/>
    <w:rsid w:val="00443F67"/>
    <w:rsid w:val="00444265"/>
    <w:rsid w:val="004442A1"/>
    <w:rsid w:val="00444BC1"/>
    <w:rsid w:val="004457BD"/>
    <w:rsid w:val="00447393"/>
    <w:rsid w:val="00447897"/>
    <w:rsid w:val="004478E8"/>
    <w:rsid w:val="004511F3"/>
    <w:rsid w:val="00451270"/>
    <w:rsid w:val="0045137F"/>
    <w:rsid w:val="00451402"/>
    <w:rsid w:val="00451965"/>
    <w:rsid w:val="004520D2"/>
    <w:rsid w:val="00452DF9"/>
    <w:rsid w:val="00453971"/>
    <w:rsid w:val="004539EC"/>
    <w:rsid w:val="00453D20"/>
    <w:rsid w:val="00454132"/>
    <w:rsid w:val="00455083"/>
    <w:rsid w:val="0045512B"/>
    <w:rsid w:val="00455149"/>
    <w:rsid w:val="004551B7"/>
    <w:rsid w:val="004562EA"/>
    <w:rsid w:val="0045717B"/>
    <w:rsid w:val="0045738F"/>
    <w:rsid w:val="004600C9"/>
    <w:rsid w:val="004610ED"/>
    <w:rsid w:val="00461732"/>
    <w:rsid w:val="00461C2D"/>
    <w:rsid w:val="00462298"/>
    <w:rsid w:val="00462653"/>
    <w:rsid w:val="004628D8"/>
    <w:rsid w:val="00463817"/>
    <w:rsid w:val="004649C6"/>
    <w:rsid w:val="004650F7"/>
    <w:rsid w:val="00465679"/>
    <w:rsid w:val="00466247"/>
    <w:rsid w:val="00466ACE"/>
    <w:rsid w:val="00466EAD"/>
    <w:rsid w:val="00467670"/>
    <w:rsid w:val="004678E9"/>
    <w:rsid w:val="00467CB6"/>
    <w:rsid w:val="0047014B"/>
    <w:rsid w:val="00470D56"/>
    <w:rsid w:val="00470FAD"/>
    <w:rsid w:val="00471D58"/>
    <w:rsid w:val="00471D84"/>
    <w:rsid w:val="004724AF"/>
    <w:rsid w:val="004733BE"/>
    <w:rsid w:val="00473543"/>
    <w:rsid w:val="00474F39"/>
    <w:rsid w:val="00476BE2"/>
    <w:rsid w:val="00476D4F"/>
    <w:rsid w:val="00480742"/>
    <w:rsid w:val="004807DF"/>
    <w:rsid w:val="00481A30"/>
    <w:rsid w:val="00481C68"/>
    <w:rsid w:val="00481D13"/>
    <w:rsid w:val="00482043"/>
    <w:rsid w:val="00482D94"/>
    <w:rsid w:val="00483C63"/>
    <w:rsid w:val="0048405D"/>
    <w:rsid w:val="00485226"/>
    <w:rsid w:val="00486170"/>
    <w:rsid w:val="004872D0"/>
    <w:rsid w:val="0048782C"/>
    <w:rsid w:val="00490630"/>
    <w:rsid w:val="00490901"/>
    <w:rsid w:val="0049117D"/>
    <w:rsid w:val="00491B3F"/>
    <w:rsid w:val="004927EA"/>
    <w:rsid w:val="0049290B"/>
    <w:rsid w:val="00492BD0"/>
    <w:rsid w:val="00492D8C"/>
    <w:rsid w:val="00492DCD"/>
    <w:rsid w:val="00492ED8"/>
    <w:rsid w:val="0049387C"/>
    <w:rsid w:val="00494D85"/>
    <w:rsid w:val="0049562C"/>
    <w:rsid w:val="004956D0"/>
    <w:rsid w:val="004971BA"/>
    <w:rsid w:val="004974C4"/>
    <w:rsid w:val="004A070D"/>
    <w:rsid w:val="004A106B"/>
    <w:rsid w:val="004A1460"/>
    <w:rsid w:val="004A2C5F"/>
    <w:rsid w:val="004A2EA4"/>
    <w:rsid w:val="004A4197"/>
    <w:rsid w:val="004A592F"/>
    <w:rsid w:val="004A5934"/>
    <w:rsid w:val="004A5F09"/>
    <w:rsid w:val="004A6912"/>
    <w:rsid w:val="004A6BC0"/>
    <w:rsid w:val="004A748A"/>
    <w:rsid w:val="004A757C"/>
    <w:rsid w:val="004A7942"/>
    <w:rsid w:val="004B0BFF"/>
    <w:rsid w:val="004B1935"/>
    <w:rsid w:val="004B1C80"/>
    <w:rsid w:val="004B2152"/>
    <w:rsid w:val="004B2610"/>
    <w:rsid w:val="004B26E7"/>
    <w:rsid w:val="004B2DA0"/>
    <w:rsid w:val="004B374E"/>
    <w:rsid w:val="004B3801"/>
    <w:rsid w:val="004B3AEA"/>
    <w:rsid w:val="004B43A7"/>
    <w:rsid w:val="004B4EB2"/>
    <w:rsid w:val="004B5513"/>
    <w:rsid w:val="004B5C9A"/>
    <w:rsid w:val="004B5D3D"/>
    <w:rsid w:val="004B5D7F"/>
    <w:rsid w:val="004B71A9"/>
    <w:rsid w:val="004B71AA"/>
    <w:rsid w:val="004B7641"/>
    <w:rsid w:val="004C016E"/>
    <w:rsid w:val="004C0505"/>
    <w:rsid w:val="004C3157"/>
    <w:rsid w:val="004C38F2"/>
    <w:rsid w:val="004C439D"/>
    <w:rsid w:val="004C4F64"/>
    <w:rsid w:val="004C563D"/>
    <w:rsid w:val="004C5DF3"/>
    <w:rsid w:val="004C7316"/>
    <w:rsid w:val="004C7E49"/>
    <w:rsid w:val="004D0192"/>
    <w:rsid w:val="004D019A"/>
    <w:rsid w:val="004D0600"/>
    <w:rsid w:val="004D2AAB"/>
    <w:rsid w:val="004D35CC"/>
    <w:rsid w:val="004D37DF"/>
    <w:rsid w:val="004D4413"/>
    <w:rsid w:val="004D4428"/>
    <w:rsid w:val="004D5321"/>
    <w:rsid w:val="004D543A"/>
    <w:rsid w:val="004D5E0A"/>
    <w:rsid w:val="004E026F"/>
    <w:rsid w:val="004E174E"/>
    <w:rsid w:val="004E1F64"/>
    <w:rsid w:val="004E22B4"/>
    <w:rsid w:val="004E284D"/>
    <w:rsid w:val="004E285F"/>
    <w:rsid w:val="004E2EA1"/>
    <w:rsid w:val="004E379F"/>
    <w:rsid w:val="004E3E6E"/>
    <w:rsid w:val="004E4A81"/>
    <w:rsid w:val="004E502C"/>
    <w:rsid w:val="004E6066"/>
    <w:rsid w:val="004E66B2"/>
    <w:rsid w:val="004E67E2"/>
    <w:rsid w:val="004E7142"/>
    <w:rsid w:val="004E77C1"/>
    <w:rsid w:val="004F03C4"/>
    <w:rsid w:val="004F0637"/>
    <w:rsid w:val="004F0DA5"/>
    <w:rsid w:val="004F10CE"/>
    <w:rsid w:val="004F12BB"/>
    <w:rsid w:val="004F1E15"/>
    <w:rsid w:val="004F2407"/>
    <w:rsid w:val="004F278F"/>
    <w:rsid w:val="004F2AD7"/>
    <w:rsid w:val="004F2DCD"/>
    <w:rsid w:val="004F3E55"/>
    <w:rsid w:val="004F51C4"/>
    <w:rsid w:val="004F6115"/>
    <w:rsid w:val="004F68BA"/>
    <w:rsid w:val="00500254"/>
    <w:rsid w:val="005003FA"/>
    <w:rsid w:val="005007A5"/>
    <w:rsid w:val="00500906"/>
    <w:rsid w:val="005009C9"/>
    <w:rsid w:val="00500CED"/>
    <w:rsid w:val="0050181E"/>
    <w:rsid w:val="00502068"/>
    <w:rsid w:val="00502202"/>
    <w:rsid w:val="00502BC8"/>
    <w:rsid w:val="00502FD3"/>
    <w:rsid w:val="005033E9"/>
    <w:rsid w:val="005042B1"/>
    <w:rsid w:val="00504982"/>
    <w:rsid w:val="00504B8D"/>
    <w:rsid w:val="00505D2F"/>
    <w:rsid w:val="005069F3"/>
    <w:rsid w:val="00506DF2"/>
    <w:rsid w:val="00506FD2"/>
    <w:rsid w:val="00510D2B"/>
    <w:rsid w:val="0051239B"/>
    <w:rsid w:val="00512D92"/>
    <w:rsid w:val="00512E3E"/>
    <w:rsid w:val="00512F53"/>
    <w:rsid w:val="00514207"/>
    <w:rsid w:val="005153D0"/>
    <w:rsid w:val="00515853"/>
    <w:rsid w:val="005160C3"/>
    <w:rsid w:val="005168A4"/>
    <w:rsid w:val="00517453"/>
    <w:rsid w:val="00517927"/>
    <w:rsid w:val="005200CA"/>
    <w:rsid w:val="005200F9"/>
    <w:rsid w:val="00522F72"/>
    <w:rsid w:val="005230C4"/>
    <w:rsid w:val="00523F81"/>
    <w:rsid w:val="00524053"/>
    <w:rsid w:val="0052465A"/>
    <w:rsid w:val="00524F7F"/>
    <w:rsid w:val="00525161"/>
    <w:rsid w:val="005257E8"/>
    <w:rsid w:val="00525A1B"/>
    <w:rsid w:val="00525F1A"/>
    <w:rsid w:val="005273BB"/>
    <w:rsid w:val="005307AA"/>
    <w:rsid w:val="00530928"/>
    <w:rsid w:val="00530E0A"/>
    <w:rsid w:val="00531192"/>
    <w:rsid w:val="00531AFF"/>
    <w:rsid w:val="00531B28"/>
    <w:rsid w:val="00532E66"/>
    <w:rsid w:val="005334F7"/>
    <w:rsid w:val="00534569"/>
    <w:rsid w:val="005345FF"/>
    <w:rsid w:val="00537A78"/>
    <w:rsid w:val="00537B1A"/>
    <w:rsid w:val="00541ABF"/>
    <w:rsid w:val="00541D72"/>
    <w:rsid w:val="00541EC7"/>
    <w:rsid w:val="005421A2"/>
    <w:rsid w:val="0054337D"/>
    <w:rsid w:val="00543717"/>
    <w:rsid w:val="005437E4"/>
    <w:rsid w:val="00543F6F"/>
    <w:rsid w:val="00543FE3"/>
    <w:rsid w:val="00544A65"/>
    <w:rsid w:val="00545709"/>
    <w:rsid w:val="00546CE1"/>
    <w:rsid w:val="005472A9"/>
    <w:rsid w:val="005502B8"/>
    <w:rsid w:val="00550724"/>
    <w:rsid w:val="00550ADB"/>
    <w:rsid w:val="00551194"/>
    <w:rsid w:val="00551F5B"/>
    <w:rsid w:val="00551FDE"/>
    <w:rsid w:val="00552227"/>
    <w:rsid w:val="005527EF"/>
    <w:rsid w:val="00554154"/>
    <w:rsid w:val="00554500"/>
    <w:rsid w:val="005553F5"/>
    <w:rsid w:val="0055632D"/>
    <w:rsid w:val="0055674C"/>
    <w:rsid w:val="005569F6"/>
    <w:rsid w:val="00556CF6"/>
    <w:rsid w:val="00556D2A"/>
    <w:rsid w:val="00556DC6"/>
    <w:rsid w:val="005579F9"/>
    <w:rsid w:val="00557B0C"/>
    <w:rsid w:val="00557E28"/>
    <w:rsid w:val="00557E35"/>
    <w:rsid w:val="005601D3"/>
    <w:rsid w:val="00561E54"/>
    <w:rsid w:val="00563911"/>
    <w:rsid w:val="00563BBC"/>
    <w:rsid w:val="0056468C"/>
    <w:rsid w:val="00564B36"/>
    <w:rsid w:val="00564BF9"/>
    <w:rsid w:val="00564EA2"/>
    <w:rsid w:val="00565C18"/>
    <w:rsid w:val="00566B16"/>
    <w:rsid w:val="00566E9B"/>
    <w:rsid w:val="00566EE4"/>
    <w:rsid w:val="0056743A"/>
    <w:rsid w:val="00567843"/>
    <w:rsid w:val="00567C7E"/>
    <w:rsid w:val="00567EEC"/>
    <w:rsid w:val="005708C2"/>
    <w:rsid w:val="00573BF8"/>
    <w:rsid w:val="00573CD5"/>
    <w:rsid w:val="00573EFC"/>
    <w:rsid w:val="0057423D"/>
    <w:rsid w:val="0057642B"/>
    <w:rsid w:val="00577095"/>
    <w:rsid w:val="005775CD"/>
    <w:rsid w:val="005801C6"/>
    <w:rsid w:val="00581170"/>
    <w:rsid w:val="00581794"/>
    <w:rsid w:val="00581C39"/>
    <w:rsid w:val="00581DAC"/>
    <w:rsid w:val="005820EE"/>
    <w:rsid w:val="0058225D"/>
    <w:rsid w:val="00582499"/>
    <w:rsid w:val="005827AA"/>
    <w:rsid w:val="005829E2"/>
    <w:rsid w:val="005832E4"/>
    <w:rsid w:val="005838C0"/>
    <w:rsid w:val="005843E2"/>
    <w:rsid w:val="005849A3"/>
    <w:rsid w:val="00585976"/>
    <w:rsid w:val="005861F8"/>
    <w:rsid w:val="005863FF"/>
    <w:rsid w:val="0058677D"/>
    <w:rsid w:val="00586A2D"/>
    <w:rsid w:val="0058700C"/>
    <w:rsid w:val="0058734E"/>
    <w:rsid w:val="00591299"/>
    <w:rsid w:val="005927B2"/>
    <w:rsid w:val="00592D44"/>
    <w:rsid w:val="00592EC2"/>
    <w:rsid w:val="0059307A"/>
    <w:rsid w:val="0059319C"/>
    <w:rsid w:val="0059357E"/>
    <w:rsid w:val="00593B3D"/>
    <w:rsid w:val="00593C9A"/>
    <w:rsid w:val="005945DC"/>
    <w:rsid w:val="005952C0"/>
    <w:rsid w:val="00596162"/>
    <w:rsid w:val="0059662C"/>
    <w:rsid w:val="005967CD"/>
    <w:rsid w:val="005969EB"/>
    <w:rsid w:val="00596AF6"/>
    <w:rsid w:val="00596FAE"/>
    <w:rsid w:val="005970B6"/>
    <w:rsid w:val="00597C59"/>
    <w:rsid w:val="00597EA7"/>
    <w:rsid w:val="005A0156"/>
    <w:rsid w:val="005A0493"/>
    <w:rsid w:val="005A0B68"/>
    <w:rsid w:val="005A180D"/>
    <w:rsid w:val="005A20AF"/>
    <w:rsid w:val="005A237B"/>
    <w:rsid w:val="005A2B21"/>
    <w:rsid w:val="005A2EDB"/>
    <w:rsid w:val="005A2F7A"/>
    <w:rsid w:val="005A3578"/>
    <w:rsid w:val="005A3B4B"/>
    <w:rsid w:val="005A4693"/>
    <w:rsid w:val="005A5533"/>
    <w:rsid w:val="005A5B9C"/>
    <w:rsid w:val="005A6EDC"/>
    <w:rsid w:val="005A7685"/>
    <w:rsid w:val="005A77B4"/>
    <w:rsid w:val="005A7CAC"/>
    <w:rsid w:val="005B0FF8"/>
    <w:rsid w:val="005B174C"/>
    <w:rsid w:val="005B1BEE"/>
    <w:rsid w:val="005B2258"/>
    <w:rsid w:val="005B2BE2"/>
    <w:rsid w:val="005B2DAC"/>
    <w:rsid w:val="005B4A4C"/>
    <w:rsid w:val="005B4BA6"/>
    <w:rsid w:val="005B56B1"/>
    <w:rsid w:val="005B65BF"/>
    <w:rsid w:val="005B667A"/>
    <w:rsid w:val="005B6FD0"/>
    <w:rsid w:val="005B7B75"/>
    <w:rsid w:val="005B7CBA"/>
    <w:rsid w:val="005C0236"/>
    <w:rsid w:val="005C0389"/>
    <w:rsid w:val="005C095B"/>
    <w:rsid w:val="005C0E0F"/>
    <w:rsid w:val="005C129D"/>
    <w:rsid w:val="005C21B7"/>
    <w:rsid w:val="005C36AB"/>
    <w:rsid w:val="005C396E"/>
    <w:rsid w:val="005C4601"/>
    <w:rsid w:val="005C4B46"/>
    <w:rsid w:val="005C6343"/>
    <w:rsid w:val="005C6EA4"/>
    <w:rsid w:val="005D028A"/>
    <w:rsid w:val="005D0480"/>
    <w:rsid w:val="005D0938"/>
    <w:rsid w:val="005D13CF"/>
    <w:rsid w:val="005D1647"/>
    <w:rsid w:val="005D1A86"/>
    <w:rsid w:val="005D24D1"/>
    <w:rsid w:val="005D3A92"/>
    <w:rsid w:val="005D3B00"/>
    <w:rsid w:val="005D5D24"/>
    <w:rsid w:val="005D66B7"/>
    <w:rsid w:val="005D7D02"/>
    <w:rsid w:val="005D7ECF"/>
    <w:rsid w:val="005D7F40"/>
    <w:rsid w:val="005E0612"/>
    <w:rsid w:val="005E13BF"/>
    <w:rsid w:val="005E1426"/>
    <w:rsid w:val="005E27C4"/>
    <w:rsid w:val="005E38EA"/>
    <w:rsid w:val="005E39FC"/>
    <w:rsid w:val="005E4BCA"/>
    <w:rsid w:val="005E4E86"/>
    <w:rsid w:val="005E4EC1"/>
    <w:rsid w:val="005E51EF"/>
    <w:rsid w:val="005E520D"/>
    <w:rsid w:val="005E543A"/>
    <w:rsid w:val="005E5477"/>
    <w:rsid w:val="005E5BBE"/>
    <w:rsid w:val="005E7153"/>
    <w:rsid w:val="005E759A"/>
    <w:rsid w:val="005E7EF0"/>
    <w:rsid w:val="005F0110"/>
    <w:rsid w:val="005F08C3"/>
    <w:rsid w:val="005F0A48"/>
    <w:rsid w:val="005F0E04"/>
    <w:rsid w:val="005F15A0"/>
    <w:rsid w:val="005F1AB7"/>
    <w:rsid w:val="005F2C48"/>
    <w:rsid w:val="005F3883"/>
    <w:rsid w:val="005F463C"/>
    <w:rsid w:val="005F5235"/>
    <w:rsid w:val="005F5A4C"/>
    <w:rsid w:val="005F5FCF"/>
    <w:rsid w:val="005F6135"/>
    <w:rsid w:val="005F7252"/>
    <w:rsid w:val="005F740C"/>
    <w:rsid w:val="005F777A"/>
    <w:rsid w:val="005F7DA7"/>
    <w:rsid w:val="005F7ED0"/>
    <w:rsid w:val="006005C2"/>
    <w:rsid w:val="00603215"/>
    <w:rsid w:val="00603B1B"/>
    <w:rsid w:val="0060440A"/>
    <w:rsid w:val="0060457E"/>
    <w:rsid w:val="00605025"/>
    <w:rsid w:val="00605226"/>
    <w:rsid w:val="00605BE2"/>
    <w:rsid w:val="00605DF2"/>
    <w:rsid w:val="00605F26"/>
    <w:rsid w:val="00605F3B"/>
    <w:rsid w:val="0060652D"/>
    <w:rsid w:val="00610D90"/>
    <w:rsid w:val="0061125A"/>
    <w:rsid w:val="00611B3B"/>
    <w:rsid w:val="00612347"/>
    <w:rsid w:val="006128F9"/>
    <w:rsid w:val="0061392D"/>
    <w:rsid w:val="00613CEB"/>
    <w:rsid w:val="00614550"/>
    <w:rsid w:val="006147C1"/>
    <w:rsid w:val="00614ADD"/>
    <w:rsid w:val="00614B38"/>
    <w:rsid w:val="00614B99"/>
    <w:rsid w:val="00614BA6"/>
    <w:rsid w:val="00614CE6"/>
    <w:rsid w:val="00616207"/>
    <w:rsid w:val="00616BC4"/>
    <w:rsid w:val="00616D68"/>
    <w:rsid w:val="00617663"/>
    <w:rsid w:val="00617DFC"/>
    <w:rsid w:val="00620929"/>
    <w:rsid w:val="00621D06"/>
    <w:rsid w:val="00622515"/>
    <w:rsid w:val="006230E1"/>
    <w:rsid w:val="006235B8"/>
    <w:rsid w:val="00624691"/>
    <w:rsid w:val="00624EC0"/>
    <w:rsid w:val="006256B3"/>
    <w:rsid w:val="00625B7E"/>
    <w:rsid w:val="00625CD9"/>
    <w:rsid w:val="00625D12"/>
    <w:rsid w:val="006300C3"/>
    <w:rsid w:val="00630882"/>
    <w:rsid w:val="00630A27"/>
    <w:rsid w:val="00630B4C"/>
    <w:rsid w:val="00631BCB"/>
    <w:rsid w:val="00631CAF"/>
    <w:rsid w:val="00631E95"/>
    <w:rsid w:val="0063246B"/>
    <w:rsid w:val="00632F1E"/>
    <w:rsid w:val="00634040"/>
    <w:rsid w:val="00635843"/>
    <w:rsid w:val="00635AC1"/>
    <w:rsid w:val="00635AD8"/>
    <w:rsid w:val="00635CB4"/>
    <w:rsid w:val="0063610F"/>
    <w:rsid w:val="006365C3"/>
    <w:rsid w:val="00636F62"/>
    <w:rsid w:val="0063781B"/>
    <w:rsid w:val="00637A14"/>
    <w:rsid w:val="006403B9"/>
    <w:rsid w:val="00640630"/>
    <w:rsid w:val="006415CB"/>
    <w:rsid w:val="00641962"/>
    <w:rsid w:val="00642251"/>
    <w:rsid w:val="00643511"/>
    <w:rsid w:val="00643B7C"/>
    <w:rsid w:val="00644268"/>
    <w:rsid w:val="006445FC"/>
    <w:rsid w:val="006449DE"/>
    <w:rsid w:val="00645209"/>
    <w:rsid w:val="00645F41"/>
    <w:rsid w:val="00646410"/>
    <w:rsid w:val="0064765B"/>
    <w:rsid w:val="00647E94"/>
    <w:rsid w:val="00650338"/>
    <w:rsid w:val="00650377"/>
    <w:rsid w:val="00650643"/>
    <w:rsid w:val="00650AFB"/>
    <w:rsid w:val="00651114"/>
    <w:rsid w:val="006511DD"/>
    <w:rsid w:val="00651A8C"/>
    <w:rsid w:val="00652EBF"/>
    <w:rsid w:val="006531BF"/>
    <w:rsid w:val="00654BAD"/>
    <w:rsid w:val="00655553"/>
    <w:rsid w:val="0065572C"/>
    <w:rsid w:val="00656C7D"/>
    <w:rsid w:val="00657727"/>
    <w:rsid w:val="00660990"/>
    <w:rsid w:val="006623E6"/>
    <w:rsid w:val="00662C81"/>
    <w:rsid w:val="00662F83"/>
    <w:rsid w:val="00663B64"/>
    <w:rsid w:val="00663B89"/>
    <w:rsid w:val="00664EBA"/>
    <w:rsid w:val="00665874"/>
    <w:rsid w:val="00665DD6"/>
    <w:rsid w:val="00666689"/>
    <w:rsid w:val="00666748"/>
    <w:rsid w:val="006678EF"/>
    <w:rsid w:val="00667B67"/>
    <w:rsid w:val="00670831"/>
    <w:rsid w:val="00670CBC"/>
    <w:rsid w:val="00670D3F"/>
    <w:rsid w:val="00670EF7"/>
    <w:rsid w:val="006715BA"/>
    <w:rsid w:val="00671935"/>
    <w:rsid w:val="0067195D"/>
    <w:rsid w:val="00672026"/>
    <w:rsid w:val="0067280A"/>
    <w:rsid w:val="0067284E"/>
    <w:rsid w:val="00672CCC"/>
    <w:rsid w:val="00673841"/>
    <w:rsid w:val="006738D5"/>
    <w:rsid w:val="00673D57"/>
    <w:rsid w:val="00673F8A"/>
    <w:rsid w:val="006745FC"/>
    <w:rsid w:val="00674C66"/>
    <w:rsid w:val="0067597D"/>
    <w:rsid w:val="0067623F"/>
    <w:rsid w:val="00676600"/>
    <w:rsid w:val="0067721F"/>
    <w:rsid w:val="00677651"/>
    <w:rsid w:val="00677C81"/>
    <w:rsid w:val="0068004B"/>
    <w:rsid w:val="00680901"/>
    <w:rsid w:val="00681E14"/>
    <w:rsid w:val="00682FF6"/>
    <w:rsid w:val="006838BE"/>
    <w:rsid w:val="00683B41"/>
    <w:rsid w:val="00684654"/>
    <w:rsid w:val="006861A6"/>
    <w:rsid w:val="00690221"/>
    <w:rsid w:val="00690258"/>
    <w:rsid w:val="00690B04"/>
    <w:rsid w:val="0069148A"/>
    <w:rsid w:val="0069287A"/>
    <w:rsid w:val="0069335F"/>
    <w:rsid w:val="00693AC2"/>
    <w:rsid w:val="0069400A"/>
    <w:rsid w:val="00695812"/>
    <w:rsid w:val="0069635F"/>
    <w:rsid w:val="00696F73"/>
    <w:rsid w:val="0069760F"/>
    <w:rsid w:val="00697FB0"/>
    <w:rsid w:val="006A02E2"/>
    <w:rsid w:val="006A0A97"/>
    <w:rsid w:val="006A0B0F"/>
    <w:rsid w:val="006A0BAF"/>
    <w:rsid w:val="006A12D2"/>
    <w:rsid w:val="006A1453"/>
    <w:rsid w:val="006A1FEF"/>
    <w:rsid w:val="006A2C3F"/>
    <w:rsid w:val="006A38B5"/>
    <w:rsid w:val="006A4052"/>
    <w:rsid w:val="006A4D06"/>
    <w:rsid w:val="006A5486"/>
    <w:rsid w:val="006A5698"/>
    <w:rsid w:val="006A58AF"/>
    <w:rsid w:val="006A6EB5"/>
    <w:rsid w:val="006A78AF"/>
    <w:rsid w:val="006B0081"/>
    <w:rsid w:val="006B1189"/>
    <w:rsid w:val="006B269A"/>
    <w:rsid w:val="006B2AB0"/>
    <w:rsid w:val="006B2DB8"/>
    <w:rsid w:val="006B32D3"/>
    <w:rsid w:val="006B3532"/>
    <w:rsid w:val="006B4F0D"/>
    <w:rsid w:val="006B522D"/>
    <w:rsid w:val="006B54F8"/>
    <w:rsid w:val="006B7FF1"/>
    <w:rsid w:val="006C11E6"/>
    <w:rsid w:val="006C15E0"/>
    <w:rsid w:val="006C29FC"/>
    <w:rsid w:val="006C3565"/>
    <w:rsid w:val="006C36B5"/>
    <w:rsid w:val="006C37C1"/>
    <w:rsid w:val="006C4438"/>
    <w:rsid w:val="006C4795"/>
    <w:rsid w:val="006C4F7C"/>
    <w:rsid w:val="006C5ACC"/>
    <w:rsid w:val="006C5FC0"/>
    <w:rsid w:val="006C714F"/>
    <w:rsid w:val="006C75A5"/>
    <w:rsid w:val="006D0661"/>
    <w:rsid w:val="006D0E1A"/>
    <w:rsid w:val="006D1965"/>
    <w:rsid w:val="006D1A2A"/>
    <w:rsid w:val="006D205A"/>
    <w:rsid w:val="006D2994"/>
    <w:rsid w:val="006D2EAD"/>
    <w:rsid w:val="006D3C83"/>
    <w:rsid w:val="006D3D18"/>
    <w:rsid w:val="006D3E9A"/>
    <w:rsid w:val="006D4FDE"/>
    <w:rsid w:val="006D504D"/>
    <w:rsid w:val="006D5380"/>
    <w:rsid w:val="006D5B12"/>
    <w:rsid w:val="006D6012"/>
    <w:rsid w:val="006D6EC0"/>
    <w:rsid w:val="006D6FD4"/>
    <w:rsid w:val="006E08C5"/>
    <w:rsid w:val="006E0AFF"/>
    <w:rsid w:val="006E0D9F"/>
    <w:rsid w:val="006E1A82"/>
    <w:rsid w:val="006E1ED2"/>
    <w:rsid w:val="006E1F74"/>
    <w:rsid w:val="006E2B77"/>
    <w:rsid w:val="006E383E"/>
    <w:rsid w:val="006E3D6B"/>
    <w:rsid w:val="006E46A0"/>
    <w:rsid w:val="006E53CB"/>
    <w:rsid w:val="006E642A"/>
    <w:rsid w:val="006E690B"/>
    <w:rsid w:val="006E71E5"/>
    <w:rsid w:val="006E748A"/>
    <w:rsid w:val="006E7C7E"/>
    <w:rsid w:val="006E7DC0"/>
    <w:rsid w:val="006F0023"/>
    <w:rsid w:val="006F0804"/>
    <w:rsid w:val="006F0AB1"/>
    <w:rsid w:val="006F15AC"/>
    <w:rsid w:val="006F19DA"/>
    <w:rsid w:val="006F4011"/>
    <w:rsid w:val="006F40E0"/>
    <w:rsid w:val="006F44B3"/>
    <w:rsid w:val="006F4E95"/>
    <w:rsid w:val="006F4FEC"/>
    <w:rsid w:val="006F5050"/>
    <w:rsid w:val="006F5C97"/>
    <w:rsid w:val="006F5E3B"/>
    <w:rsid w:val="006F60E0"/>
    <w:rsid w:val="006F6416"/>
    <w:rsid w:val="00700C4A"/>
    <w:rsid w:val="007022F9"/>
    <w:rsid w:val="007025F3"/>
    <w:rsid w:val="00703006"/>
    <w:rsid w:val="00703FC3"/>
    <w:rsid w:val="00705C78"/>
    <w:rsid w:val="007060BD"/>
    <w:rsid w:val="007068D0"/>
    <w:rsid w:val="00706CA0"/>
    <w:rsid w:val="00706F9F"/>
    <w:rsid w:val="00707161"/>
    <w:rsid w:val="00707824"/>
    <w:rsid w:val="00710445"/>
    <w:rsid w:val="007122C7"/>
    <w:rsid w:val="00712C43"/>
    <w:rsid w:val="00713EE6"/>
    <w:rsid w:val="0071448C"/>
    <w:rsid w:val="00714931"/>
    <w:rsid w:val="00714946"/>
    <w:rsid w:val="007162C1"/>
    <w:rsid w:val="00716D66"/>
    <w:rsid w:val="00717B0C"/>
    <w:rsid w:val="00720CD6"/>
    <w:rsid w:val="00720D0B"/>
    <w:rsid w:val="00720ED4"/>
    <w:rsid w:val="00721072"/>
    <w:rsid w:val="007217FB"/>
    <w:rsid w:val="00721827"/>
    <w:rsid w:val="007218EF"/>
    <w:rsid w:val="00721AA6"/>
    <w:rsid w:val="007253DE"/>
    <w:rsid w:val="00726134"/>
    <w:rsid w:val="00726F41"/>
    <w:rsid w:val="007270B2"/>
    <w:rsid w:val="00727359"/>
    <w:rsid w:val="00727B64"/>
    <w:rsid w:val="00730822"/>
    <w:rsid w:val="00730DE5"/>
    <w:rsid w:val="00731662"/>
    <w:rsid w:val="007316BE"/>
    <w:rsid w:val="007317FA"/>
    <w:rsid w:val="00732BFB"/>
    <w:rsid w:val="00733032"/>
    <w:rsid w:val="00733519"/>
    <w:rsid w:val="0073353A"/>
    <w:rsid w:val="007335E7"/>
    <w:rsid w:val="00733B54"/>
    <w:rsid w:val="00734496"/>
    <w:rsid w:val="0073463E"/>
    <w:rsid w:val="00735412"/>
    <w:rsid w:val="00735C4C"/>
    <w:rsid w:val="00735CED"/>
    <w:rsid w:val="00736561"/>
    <w:rsid w:val="00736CF6"/>
    <w:rsid w:val="007407AF"/>
    <w:rsid w:val="007413E7"/>
    <w:rsid w:val="007414CE"/>
    <w:rsid w:val="0074253D"/>
    <w:rsid w:val="007433F4"/>
    <w:rsid w:val="00743489"/>
    <w:rsid w:val="0074362E"/>
    <w:rsid w:val="00744877"/>
    <w:rsid w:val="00744AC8"/>
    <w:rsid w:val="00744D30"/>
    <w:rsid w:val="00745E62"/>
    <w:rsid w:val="00746798"/>
    <w:rsid w:val="0074780E"/>
    <w:rsid w:val="00747B10"/>
    <w:rsid w:val="00747D77"/>
    <w:rsid w:val="007503D5"/>
    <w:rsid w:val="00750E8E"/>
    <w:rsid w:val="007514F4"/>
    <w:rsid w:val="00752585"/>
    <w:rsid w:val="007527DF"/>
    <w:rsid w:val="00752C22"/>
    <w:rsid w:val="00752D2F"/>
    <w:rsid w:val="00754152"/>
    <w:rsid w:val="00754454"/>
    <w:rsid w:val="007546B3"/>
    <w:rsid w:val="007547F2"/>
    <w:rsid w:val="0075504A"/>
    <w:rsid w:val="007560F5"/>
    <w:rsid w:val="0075673E"/>
    <w:rsid w:val="007600AA"/>
    <w:rsid w:val="007623C3"/>
    <w:rsid w:val="0076284D"/>
    <w:rsid w:val="00762FF9"/>
    <w:rsid w:val="00763170"/>
    <w:rsid w:val="00763A5F"/>
    <w:rsid w:val="00764276"/>
    <w:rsid w:val="00764A9B"/>
    <w:rsid w:val="00764E78"/>
    <w:rsid w:val="00765B44"/>
    <w:rsid w:val="007670DB"/>
    <w:rsid w:val="00767909"/>
    <w:rsid w:val="00771BEF"/>
    <w:rsid w:val="00771D4F"/>
    <w:rsid w:val="0077234F"/>
    <w:rsid w:val="007742A5"/>
    <w:rsid w:val="00774CB8"/>
    <w:rsid w:val="00775720"/>
    <w:rsid w:val="00776F77"/>
    <w:rsid w:val="00777BA3"/>
    <w:rsid w:val="00780024"/>
    <w:rsid w:val="00780CF0"/>
    <w:rsid w:val="00780E78"/>
    <w:rsid w:val="007813EF"/>
    <w:rsid w:val="00781403"/>
    <w:rsid w:val="0078146C"/>
    <w:rsid w:val="00781B60"/>
    <w:rsid w:val="00781E90"/>
    <w:rsid w:val="007822B2"/>
    <w:rsid w:val="00783871"/>
    <w:rsid w:val="00783EBB"/>
    <w:rsid w:val="0078400C"/>
    <w:rsid w:val="007844B3"/>
    <w:rsid w:val="00784754"/>
    <w:rsid w:val="0078552F"/>
    <w:rsid w:val="0078623F"/>
    <w:rsid w:val="00786AAD"/>
    <w:rsid w:val="00786CBB"/>
    <w:rsid w:val="0078754A"/>
    <w:rsid w:val="0078798D"/>
    <w:rsid w:val="00787B58"/>
    <w:rsid w:val="00790A36"/>
    <w:rsid w:val="00791A85"/>
    <w:rsid w:val="0079227C"/>
    <w:rsid w:val="00792BE6"/>
    <w:rsid w:val="00792C11"/>
    <w:rsid w:val="00792D45"/>
    <w:rsid w:val="007931AF"/>
    <w:rsid w:val="0079369A"/>
    <w:rsid w:val="00793F42"/>
    <w:rsid w:val="00793FF6"/>
    <w:rsid w:val="0079487A"/>
    <w:rsid w:val="00795CAE"/>
    <w:rsid w:val="00795CDA"/>
    <w:rsid w:val="00795E3F"/>
    <w:rsid w:val="00796460"/>
    <w:rsid w:val="00796740"/>
    <w:rsid w:val="00796FE0"/>
    <w:rsid w:val="00797778"/>
    <w:rsid w:val="007A0131"/>
    <w:rsid w:val="007A093B"/>
    <w:rsid w:val="007A0A20"/>
    <w:rsid w:val="007A0CBE"/>
    <w:rsid w:val="007A1820"/>
    <w:rsid w:val="007A1B65"/>
    <w:rsid w:val="007A2EE2"/>
    <w:rsid w:val="007A317D"/>
    <w:rsid w:val="007A3FAF"/>
    <w:rsid w:val="007A436A"/>
    <w:rsid w:val="007A47F8"/>
    <w:rsid w:val="007A4809"/>
    <w:rsid w:val="007A5C44"/>
    <w:rsid w:val="007A64D6"/>
    <w:rsid w:val="007A66F7"/>
    <w:rsid w:val="007A68F6"/>
    <w:rsid w:val="007A6A4E"/>
    <w:rsid w:val="007A70F3"/>
    <w:rsid w:val="007A73CB"/>
    <w:rsid w:val="007A7822"/>
    <w:rsid w:val="007A7C23"/>
    <w:rsid w:val="007A7F4A"/>
    <w:rsid w:val="007B03F9"/>
    <w:rsid w:val="007B05DB"/>
    <w:rsid w:val="007B0909"/>
    <w:rsid w:val="007B10EA"/>
    <w:rsid w:val="007B1279"/>
    <w:rsid w:val="007B1B56"/>
    <w:rsid w:val="007B1E1B"/>
    <w:rsid w:val="007B2450"/>
    <w:rsid w:val="007B2828"/>
    <w:rsid w:val="007B29B8"/>
    <w:rsid w:val="007B31E7"/>
    <w:rsid w:val="007B3CE5"/>
    <w:rsid w:val="007B3F36"/>
    <w:rsid w:val="007B456B"/>
    <w:rsid w:val="007B4588"/>
    <w:rsid w:val="007B45EC"/>
    <w:rsid w:val="007B4C2D"/>
    <w:rsid w:val="007B519B"/>
    <w:rsid w:val="007B51F0"/>
    <w:rsid w:val="007B5D90"/>
    <w:rsid w:val="007B6D21"/>
    <w:rsid w:val="007B6F63"/>
    <w:rsid w:val="007B7BBB"/>
    <w:rsid w:val="007C0044"/>
    <w:rsid w:val="007C0C44"/>
    <w:rsid w:val="007C0DC6"/>
    <w:rsid w:val="007C1343"/>
    <w:rsid w:val="007C164D"/>
    <w:rsid w:val="007C2530"/>
    <w:rsid w:val="007C2A42"/>
    <w:rsid w:val="007C32D9"/>
    <w:rsid w:val="007C33C4"/>
    <w:rsid w:val="007C3ED4"/>
    <w:rsid w:val="007C4C23"/>
    <w:rsid w:val="007C4E9F"/>
    <w:rsid w:val="007C4F2C"/>
    <w:rsid w:val="007C6286"/>
    <w:rsid w:val="007C7074"/>
    <w:rsid w:val="007C76AC"/>
    <w:rsid w:val="007C79AE"/>
    <w:rsid w:val="007D08EE"/>
    <w:rsid w:val="007D1A23"/>
    <w:rsid w:val="007D2B67"/>
    <w:rsid w:val="007D2C15"/>
    <w:rsid w:val="007D33F6"/>
    <w:rsid w:val="007D37EF"/>
    <w:rsid w:val="007D3F3C"/>
    <w:rsid w:val="007D4A5F"/>
    <w:rsid w:val="007D4C70"/>
    <w:rsid w:val="007D4CAF"/>
    <w:rsid w:val="007D50F8"/>
    <w:rsid w:val="007D5E47"/>
    <w:rsid w:val="007D5E79"/>
    <w:rsid w:val="007D6236"/>
    <w:rsid w:val="007D70F3"/>
    <w:rsid w:val="007D73E7"/>
    <w:rsid w:val="007E00BD"/>
    <w:rsid w:val="007E109A"/>
    <w:rsid w:val="007E1ED5"/>
    <w:rsid w:val="007E2746"/>
    <w:rsid w:val="007E2923"/>
    <w:rsid w:val="007E3EA9"/>
    <w:rsid w:val="007E41FE"/>
    <w:rsid w:val="007E4E99"/>
    <w:rsid w:val="007E4F6B"/>
    <w:rsid w:val="007E59ED"/>
    <w:rsid w:val="007E69A2"/>
    <w:rsid w:val="007E6D4D"/>
    <w:rsid w:val="007E753C"/>
    <w:rsid w:val="007E7944"/>
    <w:rsid w:val="007F0658"/>
    <w:rsid w:val="007F16AE"/>
    <w:rsid w:val="007F1B3B"/>
    <w:rsid w:val="007F1D50"/>
    <w:rsid w:val="007F27A2"/>
    <w:rsid w:val="007F3126"/>
    <w:rsid w:val="007F3458"/>
    <w:rsid w:val="007F3740"/>
    <w:rsid w:val="007F4B97"/>
    <w:rsid w:val="007F4EA0"/>
    <w:rsid w:val="007F5690"/>
    <w:rsid w:val="007F5935"/>
    <w:rsid w:val="007F5B71"/>
    <w:rsid w:val="007F5E23"/>
    <w:rsid w:val="007F5F81"/>
    <w:rsid w:val="007F6270"/>
    <w:rsid w:val="007F7225"/>
    <w:rsid w:val="007F759F"/>
    <w:rsid w:val="00801964"/>
    <w:rsid w:val="00801BA0"/>
    <w:rsid w:val="008030CE"/>
    <w:rsid w:val="008034D5"/>
    <w:rsid w:val="00804160"/>
    <w:rsid w:val="00804E87"/>
    <w:rsid w:val="00806324"/>
    <w:rsid w:val="008074EF"/>
    <w:rsid w:val="0080775F"/>
    <w:rsid w:val="00807CC5"/>
    <w:rsid w:val="00810446"/>
    <w:rsid w:val="008107FD"/>
    <w:rsid w:val="00811247"/>
    <w:rsid w:val="0081279E"/>
    <w:rsid w:val="00812AC6"/>
    <w:rsid w:val="00812C05"/>
    <w:rsid w:val="008130B3"/>
    <w:rsid w:val="008148E9"/>
    <w:rsid w:val="008152AF"/>
    <w:rsid w:val="00815A04"/>
    <w:rsid w:val="00815B5A"/>
    <w:rsid w:val="00816867"/>
    <w:rsid w:val="00816BC9"/>
    <w:rsid w:val="00817D11"/>
    <w:rsid w:val="00820740"/>
    <w:rsid w:val="008216CF"/>
    <w:rsid w:val="0082183F"/>
    <w:rsid w:val="00821B4B"/>
    <w:rsid w:val="00822496"/>
    <w:rsid w:val="00823001"/>
    <w:rsid w:val="00823485"/>
    <w:rsid w:val="0082351A"/>
    <w:rsid w:val="00823C03"/>
    <w:rsid w:val="00824069"/>
    <w:rsid w:val="0082433B"/>
    <w:rsid w:val="008248F9"/>
    <w:rsid w:val="00824DC9"/>
    <w:rsid w:val="00824FEF"/>
    <w:rsid w:val="008258CF"/>
    <w:rsid w:val="00825B71"/>
    <w:rsid w:val="00826870"/>
    <w:rsid w:val="00826D11"/>
    <w:rsid w:val="00826F11"/>
    <w:rsid w:val="00827396"/>
    <w:rsid w:val="008277AF"/>
    <w:rsid w:val="00830094"/>
    <w:rsid w:val="008300E2"/>
    <w:rsid w:val="0083052E"/>
    <w:rsid w:val="00830DD2"/>
    <w:rsid w:val="008318B2"/>
    <w:rsid w:val="0083245D"/>
    <w:rsid w:val="00832461"/>
    <w:rsid w:val="008326AA"/>
    <w:rsid w:val="00832D2A"/>
    <w:rsid w:val="00833093"/>
    <w:rsid w:val="008332F3"/>
    <w:rsid w:val="008342DE"/>
    <w:rsid w:val="00835516"/>
    <w:rsid w:val="008371A2"/>
    <w:rsid w:val="008378E6"/>
    <w:rsid w:val="00837BE6"/>
    <w:rsid w:val="00837FF6"/>
    <w:rsid w:val="00840444"/>
    <w:rsid w:val="00840FCC"/>
    <w:rsid w:val="00841521"/>
    <w:rsid w:val="008435EF"/>
    <w:rsid w:val="00843805"/>
    <w:rsid w:val="0084450C"/>
    <w:rsid w:val="00844840"/>
    <w:rsid w:val="0084513A"/>
    <w:rsid w:val="00845EA2"/>
    <w:rsid w:val="00846319"/>
    <w:rsid w:val="008465F2"/>
    <w:rsid w:val="00846C72"/>
    <w:rsid w:val="0084733A"/>
    <w:rsid w:val="00851CE9"/>
    <w:rsid w:val="008539B3"/>
    <w:rsid w:val="008542AF"/>
    <w:rsid w:val="008545C2"/>
    <w:rsid w:val="0085462D"/>
    <w:rsid w:val="0085488E"/>
    <w:rsid w:val="00854E15"/>
    <w:rsid w:val="0085501A"/>
    <w:rsid w:val="00855AEA"/>
    <w:rsid w:val="00855C9F"/>
    <w:rsid w:val="00856EC3"/>
    <w:rsid w:val="00857320"/>
    <w:rsid w:val="0085739A"/>
    <w:rsid w:val="0085798C"/>
    <w:rsid w:val="00857BC4"/>
    <w:rsid w:val="00857E64"/>
    <w:rsid w:val="00860057"/>
    <w:rsid w:val="00860B5B"/>
    <w:rsid w:val="00861078"/>
    <w:rsid w:val="00861360"/>
    <w:rsid w:val="00861C04"/>
    <w:rsid w:val="0086203E"/>
    <w:rsid w:val="00862163"/>
    <w:rsid w:val="00862A1B"/>
    <w:rsid w:val="0086311D"/>
    <w:rsid w:val="0086392A"/>
    <w:rsid w:val="0086488F"/>
    <w:rsid w:val="008655F3"/>
    <w:rsid w:val="00866581"/>
    <w:rsid w:val="008667FE"/>
    <w:rsid w:val="0086681E"/>
    <w:rsid w:val="00866BDD"/>
    <w:rsid w:val="00867E32"/>
    <w:rsid w:val="008709B2"/>
    <w:rsid w:val="00870DA9"/>
    <w:rsid w:val="008717F8"/>
    <w:rsid w:val="00871B96"/>
    <w:rsid w:val="00872BF5"/>
    <w:rsid w:val="00872C1D"/>
    <w:rsid w:val="00873205"/>
    <w:rsid w:val="00873D7F"/>
    <w:rsid w:val="00873F7F"/>
    <w:rsid w:val="00874ACE"/>
    <w:rsid w:val="00874B93"/>
    <w:rsid w:val="008750B6"/>
    <w:rsid w:val="00875291"/>
    <w:rsid w:val="00875A27"/>
    <w:rsid w:val="00877964"/>
    <w:rsid w:val="00877D98"/>
    <w:rsid w:val="00877EA7"/>
    <w:rsid w:val="0088048B"/>
    <w:rsid w:val="008808AC"/>
    <w:rsid w:val="00881047"/>
    <w:rsid w:val="008810B1"/>
    <w:rsid w:val="008812AA"/>
    <w:rsid w:val="00881629"/>
    <w:rsid w:val="00881891"/>
    <w:rsid w:val="00882DF9"/>
    <w:rsid w:val="00887CA6"/>
    <w:rsid w:val="00890FFB"/>
    <w:rsid w:val="00892C17"/>
    <w:rsid w:val="00893137"/>
    <w:rsid w:val="00895D94"/>
    <w:rsid w:val="00896BA9"/>
    <w:rsid w:val="00897598"/>
    <w:rsid w:val="008978BD"/>
    <w:rsid w:val="00897B77"/>
    <w:rsid w:val="00897C6B"/>
    <w:rsid w:val="008A0CB2"/>
    <w:rsid w:val="008A0FF7"/>
    <w:rsid w:val="008A1754"/>
    <w:rsid w:val="008A2E0C"/>
    <w:rsid w:val="008A40A0"/>
    <w:rsid w:val="008A4D0B"/>
    <w:rsid w:val="008A4E76"/>
    <w:rsid w:val="008A5B66"/>
    <w:rsid w:val="008A7468"/>
    <w:rsid w:val="008A746E"/>
    <w:rsid w:val="008A74B4"/>
    <w:rsid w:val="008B09F6"/>
    <w:rsid w:val="008B0F12"/>
    <w:rsid w:val="008B143D"/>
    <w:rsid w:val="008B143E"/>
    <w:rsid w:val="008B20EC"/>
    <w:rsid w:val="008B2A20"/>
    <w:rsid w:val="008B2F9D"/>
    <w:rsid w:val="008B46E4"/>
    <w:rsid w:val="008B4910"/>
    <w:rsid w:val="008B525D"/>
    <w:rsid w:val="008B55AA"/>
    <w:rsid w:val="008B5C61"/>
    <w:rsid w:val="008B5F61"/>
    <w:rsid w:val="008B6CE2"/>
    <w:rsid w:val="008B7062"/>
    <w:rsid w:val="008C01C4"/>
    <w:rsid w:val="008C0716"/>
    <w:rsid w:val="008C0D41"/>
    <w:rsid w:val="008C1111"/>
    <w:rsid w:val="008C1D7F"/>
    <w:rsid w:val="008C225F"/>
    <w:rsid w:val="008C2876"/>
    <w:rsid w:val="008C2B58"/>
    <w:rsid w:val="008C354B"/>
    <w:rsid w:val="008C379A"/>
    <w:rsid w:val="008C429D"/>
    <w:rsid w:val="008C6673"/>
    <w:rsid w:val="008C66FC"/>
    <w:rsid w:val="008C7045"/>
    <w:rsid w:val="008D00FB"/>
    <w:rsid w:val="008D0209"/>
    <w:rsid w:val="008D0377"/>
    <w:rsid w:val="008D04D1"/>
    <w:rsid w:val="008D0654"/>
    <w:rsid w:val="008D0A41"/>
    <w:rsid w:val="008D122B"/>
    <w:rsid w:val="008D216A"/>
    <w:rsid w:val="008D2B17"/>
    <w:rsid w:val="008D4034"/>
    <w:rsid w:val="008D5F27"/>
    <w:rsid w:val="008D6077"/>
    <w:rsid w:val="008D7F2F"/>
    <w:rsid w:val="008E1A83"/>
    <w:rsid w:val="008E3757"/>
    <w:rsid w:val="008E4348"/>
    <w:rsid w:val="008E4AD4"/>
    <w:rsid w:val="008E61DD"/>
    <w:rsid w:val="008E6515"/>
    <w:rsid w:val="008E6F3C"/>
    <w:rsid w:val="008E7578"/>
    <w:rsid w:val="008F066D"/>
    <w:rsid w:val="008F10F7"/>
    <w:rsid w:val="008F11C4"/>
    <w:rsid w:val="008F1899"/>
    <w:rsid w:val="008F1B6B"/>
    <w:rsid w:val="008F1DA5"/>
    <w:rsid w:val="008F22C8"/>
    <w:rsid w:val="008F246A"/>
    <w:rsid w:val="008F29BB"/>
    <w:rsid w:val="008F34E5"/>
    <w:rsid w:val="008F3DFA"/>
    <w:rsid w:val="008F4507"/>
    <w:rsid w:val="008F46D6"/>
    <w:rsid w:val="008F46E1"/>
    <w:rsid w:val="008F5274"/>
    <w:rsid w:val="008F6B6A"/>
    <w:rsid w:val="008F6D86"/>
    <w:rsid w:val="008F7164"/>
    <w:rsid w:val="008F74C5"/>
    <w:rsid w:val="008F7700"/>
    <w:rsid w:val="008F7759"/>
    <w:rsid w:val="009005F4"/>
    <w:rsid w:val="009007C3"/>
    <w:rsid w:val="00901680"/>
    <w:rsid w:val="00901B9A"/>
    <w:rsid w:val="00902973"/>
    <w:rsid w:val="009045BB"/>
    <w:rsid w:val="00904C32"/>
    <w:rsid w:val="00905CFC"/>
    <w:rsid w:val="00906927"/>
    <w:rsid w:val="00906C4D"/>
    <w:rsid w:val="0090782E"/>
    <w:rsid w:val="00907C58"/>
    <w:rsid w:val="00907E7D"/>
    <w:rsid w:val="00910088"/>
    <w:rsid w:val="0091054C"/>
    <w:rsid w:val="00910983"/>
    <w:rsid w:val="00911040"/>
    <w:rsid w:val="00911782"/>
    <w:rsid w:val="00911D4A"/>
    <w:rsid w:val="00913382"/>
    <w:rsid w:val="00913434"/>
    <w:rsid w:val="00913B22"/>
    <w:rsid w:val="00913D12"/>
    <w:rsid w:val="00913EC4"/>
    <w:rsid w:val="00914D08"/>
    <w:rsid w:val="00914E90"/>
    <w:rsid w:val="00916261"/>
    <w:rsid w:val="009166A4"/>
    <w:rsid w:val="0092073D"/>
    <w:rsid w:val="009209CC"/>
    <w:rsid w:val="00920AE7"/>
    <w:rsid w:val="00921212"/>
    <w:rsid w:val="0092176F"/>
    <w:rsid w:val="009222AF"/>
    <w:rsid w:val="00922523"/>
    <w:rsid w:val="00922861"/>
    <w:rsid w:val="0092300D"/>
    <w:rsid w:val="009230BC"/>
    <w:rsid w:val="00923109"/>
    <w:rsid w:val="00923342"/>
    <w:rsid w:val="0092346E"/>
    <w:rsid w:val="0092493C"/>
    <w:rsid w:val="00924D39"/>
    <w:rsid w:val="00924D55"/>
    <w:rsid w:val="00926AAB"/>
    <w:rsid w:val="00926F66"/>
    <w:rsid w:val="0092715E"/>
    <w:rsid w:val="00927E65"/>
    <w:rsid w:val="0093006F"/>
    <w:rsid w:val="0093022A"/>
    <w:rsid w:val="009307C8"/>
    <w:rsid w:val="0093081E"/>
    <w:rsid w:val="00930880"/>
    <w:rsid w:val="009313C1"/>
    <w:rsid w:val="009327D9"/>
    <w:rsid w:val="009329AF"/>
    <w:rsid w:val="00933362"/>
    <w:rsid w:val="00933652"/>
    <w:rsid w:val="00934885"/>
    <w:rsid w:val="00934FED"/>
    <w:rsid w:val="00935A5C"/>
    <w:rsid w:val="0093610C"/>
    <w:rsid w:val="00937458"/>
    <w:rsid w:val="00937623"/>
    <w:rsid w:val="00940381"/>
    <w:rsid w:val="00940EAE"/>
    <w:rsid w:val="00941704"/>
    <w:rsid w:val="00942352"/>
    <w:rsid w:val="009429AD"/>
    <w:rsid w:val="00943239"/>
    <w:rsid w:val="009433FE"/>
    <w:rsid w:val="00943921"/>
    <w:rsid w:val="00945473"/>
    <w:rsid w:val="009455DF"/>
    <w:rsid w:val="00945DB8"/>
    <w:rsid w:val="009470D6"/>
    <w:rsid w:val="0094785B"/>
    <w:rsid w:val="00947D40"/>
    <w:rsid w:val="00950F5E"/>
    <w:rsid w:val="0095132C"/>
    <w:rsid w:val="009513DB"/>
    <w:rsid w:val="00952943"/>
    <w:rsid w:val="0095337C"/>
    <w:rsid w:val="0095352F"/>
    <w:rsid w:val="009547C7"/>
    <w:rsid w:val="0095606C"/>
    <w:rsid w:val="0095615A"/>
    <w:rsid w:val="009568DD"/>
    <w:rsid w:val="00956B54"/>
    <w:rsid w:val="00956ED6"/>
    <w:rsid w:val="00957574"/>
    <w:rsid w:val="00957BA3"/>
    <w:rsid w:val="00957FDB"/>
    <w:rsid w:val="00957FE3"/>
    <w:rsid w:val="00960497"/>
    <w:rsid w:val="00960D6F"/>
    <w:rsid w:val="0096142A"/>
    <w:rsid w:val="009617AB"/>
    <w:rsid w:val="00961997"/>
    <w:rsid w:val="00962844"/>
    <w:rsid w:val="00962916"/>
    <w:rsid w:val="009629DD"/>
    <w:rsid w:val="0096344A"/>
    <w:rsid w:val="009640EE"/>
    <w:rsid w:val="00964350"/>
    <w:rsid w:val="009648AE"/>
    <w:rsid w:val="009656F7"/>
    <w:rsid w:val="00965F0F"/>
    <w:rsid w:val="0096614D"/>
    <w:rsid w:val="00966672"/>
    <w:rsid w:val="00966D09"/>
    <w:rsid w:val="00967040"/>
    <w:rsid w:val="0096725B"/>
    <w:rsid w:val="00967AAF"/>
    <w:rsid w:val="009711A3"/>
    <w:rsid w:val="00971861"/>
    <w:rsid w:val="00971E32"/>
    <w:rsid w:val="00973BB4"/>
    <w:rsid w:val="009740DA"/>
    <w:rsid w:val="0097451C"/>
    <w:rsid w:val="009759D4"/>
    <w:rsid w:val="0097742B"/>
    <w:rsid w:val="00980673"/>
    <w:rsid w:val="00980B4A"/>
    <w:rsid w:val="0098204D"/>
    <w:rsid w:val="0098272C"/>
    <w:rsid w:val="00983823"/>
    <w:rsid w:val="00983C8E"/>
    <w:rsid w:val="009845E4"/>
    <w:rsid w:val="0098542A"/>
    <w:rsid w:val="00985DB5"/>
    <w:rsid w:val="00986470"/>
    <w:rsid w:val="009872CC"/>
    <w:rsid w:val="00987F55"/>
    <w:rsid w:val="0099043C"/>
    <w:rsid w:val="00990547"/>
    <w:rsid w:val="0099087D"/>
    <w:rsid w:val="00990BEE"/>
    <w:rsid w:val="00990C77"/>
    <w:rsid w:val="00992E13"/>
    <w:rsid w:val="009932CD"/>
    <w:rsid w:val="0099351E"/>
    <w:rsid w:val="00993F80"/>
    <w:rsid w:val="00994230"/>
    <w:rsid w:val="00994C56"/>
    <w:rsid w:val="009952B5"/>
    <w:rsid w:val="00995669"/>
    <w:rsid w:val="009957FD"/>
    <w:rsid w:val="009960F6"/>
    <w:rsid w:val="00996F5D"/>
    <w:rsid w:val="00997162"/>
    <w:rsid w:val="00997417"/>
    <w:rsid w:val="00997A7F"/>
    <w:rsid w:val="009A04CE"/>
    <w:rsid w:val="009A0E99"/>
    <w:rsid w:val="009A0F4C"/>
    <w:rsid w:val="009A0F8B"/>
    <w:rsid w:val="009A19BB"/>
    <w:rsid w:val="009A23D2"/>
    <w:rsid w:val="009A3106"/>
    <w:rsid w:val="009A3256"/>
    <w:rsid w:val="009A358A"/>
    <w:rsid w:val="009A39E6"/>
    <w:rsid w:val="009A3ABA"/>
    <w:rsid w:val="009A3B0F"/>
    <w:rsid w:val="009A3C09"/>
    <w:rsid w:val="009A3E1C"/>
    <w:rsid w:val="009A4FC8"/>
    <w:rsid w:val="009A5037"/>
    <w:rsid w:val="009A5815"/>
    <w:rsid w:val="009A596C"/>
    <w:rsid w:val="009A5BC8"/>
    <w:rsid w:val="009A6358"/>
    <w:rsid w:val="009A6958"/>
    <w:rsid w:val="009A7290"/>
    <w:rsid w:val="009A7D7A"/>
    <w:rsid w:val="009B02FD"/>
    <w:rsid w:val="009B1007"/>
    <w:rsid w:val="009B1149"/>
    <w:rsid w:val="009B1158"/>
    <w:rsid w:val="009B12B8"/>
    <w:rsid w:val="009B12D1"/>
    <w:rsid w:val="009B1AC5"/>
    <w:rsid w:val="009B1F1F"/>
    <w:rsid w:val="009B216D"/>
    <w:rsid w:val="009B2489"/>
    <w:rsid w:val="009B3873"/>
    <w:rsid w:val="009B4301"/>
    <w:rsid w:val="009B5B0B"/>
    <w:rsid w:val="009C002C"/>
    <w:rsid w:val="009C07AC"/>
    <w:rsid w:val="009C0E49"/>
    <w:rsid w:val="009C136F"/>
    <w:rsid w:val="009C1944"/>
    <w:rsid w:val="009C1E69"/>
    <w:rsid w:val="009C1F4B"/>
    <w:rsid w:val="009C2BEB"/>
    <w:rsid w:val="009C3EBD"/>
    <w:rsid w:val="009C400F"/>
    <w:rsid w:val="009C44A6"/>
    <w:rsid w:val="009C5142"/>
    <w:rsid w:val="009C55BC"/>
    <w:rsid w:val="009C6039"/>
    <w:rsid w:val="009C7082"/>
    <w:rsid w:val="009C7992"/>
    <w:rsid w:val="009C7CFC"/>
    <w:rsid w:val="009C7E5C"/>
    <w:rsid w:val="009D0CA9"/>
    <w:rsid w:val="009D115B"/>
    <w:rsid w:val="009D17A0"/>
    <w:rsid w:val="009D1D2F"/>
    <w:rsid w:val="009D23CA"/>
    <w:rsid w:val="009D326C"/>
    <w:rsid w:val="009D3A08"/>
    <w:rsid w:val="009D4B26"/>
    <w:rsid w:val="009D5DBD"/>
    <w:rsid w:val="009D6339"/>
    <w:rsid w:val="009D716B"/>
    <w:rsid w:val="009D7A61"/>
    <w:rsid w:val="009D7ACE"/>
    <w:rsid w:val="009E052A"/>
    <w:rsid w:val="009E06EB"/>
    <w:rsid w:val="009E0860"/>
    <w:rsid w:val="009E0964"/>
    <w:rsid w:val="009E0B64"/>
    <w:rsid w:val="009E1B33"/>
    <w:rsid w:val="009E1C46"/>
    <w:rsid w:val="009E1E15"/>
    <w:rsid w:val="009E1E59"/>
    <w:rsid w:val="009E2EB3"/>
    <w:rsid w:val="009E3738"/>
    <w:rsid w:val="009E38F3"/>
    <w:rsid w:val="009E39BE"/>
    <w:rsid w:val="009E39D0"/>
    <w:rsid w:val="009E406A"/>
    <w:rsid w:val="009E4284"/>
    <w:rsid w:val="009E4651"/>
    <w:rsid w:val="009E4AED"/>
    <w:rsid w:val="009E4BD9"/>
    <w:rsid w:val="009E4C3D"/>
    <w:rsid w:val="009E4F67"/>
    <w:rsid w:val="009E5974"/>
    <w:rsid w:val="009E5B60"/>
    <w:rsid w:val="009E6EE2"/>
    <w:rsid w:val="009E7521"/>
    <w:rsid w:val="009E7F56"/>
    <w:rsid w:val="009F018B"/>
    <w:rsid w:val="009F09A2"/>
    <w:rsid w:val="009F0F65"/>
    <w:rsid w:val="009F103D"/>
    <w:rsid w:val="009F1759"/>
    <w:rsid w:val="009F28BB"/>
    <w:rsid w:val="009F31ED"/>
    <w:rsid w:val="009F33F3"/>
    <w:rsid w:val="009F3DCE"/>
    <w:rsid w:val="009F4098"/>
    <w:rsid w:val="009F44EF"/>
    <w:rsid w:val="009F4631"/>
    <w:rsid w:val="009F4970"/>
    <w:rsid w:val="009F50D3"/>
    <w:rsid w:val="009F56F8"/>
    <w:rsid w:val="009F75AC"/>
    <w:rsid w:val="00A00627"/>
    <w:rsid w:val="00A00AE1"/>
    <w:rsid w:val="00A00CBD"/>
    <w:rsid w:val="00A01A92"/>
    <w:rsid w:val="00A01AD9"/>
    <w:rsid w:val="00A022E6"/>
    <w:rsid w:val="00A025AA"/>
    <w:rsid w:val="00A02C32"/>
    <w:rsid w:val="00A038F8"/>
    <w:rsid w:val="00A03A9A"/>
    <w:rsid w:val="00A03BFD"/>
    <w:rsid w:val="00A04478"/>
    <w:rsid w:val="00A04B2C"/>
    <w:rsid w:val="00A04BF9"/>
    <w:rsid w:val="00A05062"/>
    <w:rsid w:val="00A05FA6"/>
    <w:rsid w:val="00A0612A"/>
    <w:rsid w:val="00A062C3"/>
    <w:rsid w:val="00A0738F"/>
    <w:rsid w:val="00A07471"/>
    <w:rsid w:val="00A103E5"/>
    <w:rsid w:val="00A105C3"/>
    <w:rsid w:val="00A10A4A"/>
    <w:rsid w:val="00A11B89"/>
    <w:rsid w:val="00A12A69"/>
    <w:rsid w:val="00A12B7E"/>
    <w:rsid w:val="00A12C33"/>
    <w:rsid w:val="00A12ED0"/>
    <w:rsid w:val="00A130C2"/>
    <w:rsid w:val="00A138A7"/>
    <w:rsid w:val="00A13B94"/>
    <w:rsid w:val="00A13B9C"/>
    <w:rsid w:val="00A13BC7"/>
    <w:rsid w:val="00A14F52"/>
    <w:rsid w:val="00A152FD"/>
    <w:rsid w:val="00A15412"/>
    <w:rsid w:val="00A16362"/>
    <w:rsid w:val="00A1716D"/>
    <w:rsid w:val="00A17CCF"/>
    <w:rsid w:val="00A17D6B"/>
    <w:rsid w:val="00A200BF"/>
    <w:rsid w:val="00A20F05"/>
    <w:rsid w:val="00A20F72"/>
    <w:rsid w:val="00A22DAD"/>
    <w:rsid w:val="00A23905"/>
    <w:rsid w:val="00A23A7E"/>
    <w:rsid w:val="00A23EBC"/>
    <w:rsid w:val="00A252E1"/>
    <w:rsid w:val="00A2599E"/>
    <w:rsid w:val="00A26BD6"/>
    <w:rsid w:val="00A272D9"/>
    <w:rsid w:val="00A2736A"/>
    <w:rsid w:val="00A27F44"/>
    <w:rsid w:val="00A30093"/>
    <w:rsid w:val="00A309CF"/>
    <w:rsid w:val="00A30D88"/>
    <w:rsid w:val="00A3188F"/>
    <w:rsid w:val="00A3299D"/>
    <w:rsid w:val="00A32A5F"/>
    <w:rsid w:val="00A337BA"/>
    <w:rsid w:val="00A338FB"/>
    <w:rsid w:val="00A33D5F"/>
    <w:rsid w:val="00A34105"/>
    <w:rsid w:val="00A3448B"/>
    <w:rsid w:val="00A3478E"/>
    <w:rsid w:val="00A34AED"/>
    <w:rsid w:val="00A34C07"/>
    <w:rsid w:val="00A360FC"/>
    <w:rsid w:val="00A36669"/>
    <w:rsid w:val="00A36C42"/>
    <w:rsid w:val="00A372D9"/>
    <w:rsid w:val="00A4007E"/>
    <w:rsid w:val="00A4008C"/>
    <w:rsid w:val="00A400B3"/>
    <w:rsid w:val="00A402AE"/>
    <w:rsid w:val="00A412E0"/>
    <w:rsid w:val="00A412FF"/>
    <w:rsid w:val="00A41BD1"/>
    <w:rsid w:val="00A41EB4"/>
    <w:rsid w:val="00A41EE4"/>
    <w:rsid w:val="00A437A0"/>
    <w:rsid w:val="00A4655B"/>
    <w:rsid w:val="00A46616"/>
    <w:rsid w:val="00A4791E"/>
    <w:rsid w:val="00A50814"/>
    <w:rsid w:val="00A50B84"/>
    <w:rsid w:val="00A537E9"/>
    <w:rsid w:val="00A5454B"/>
    <w:rsid w:val="00A5551D"/>
    <w:rsid w:val="00A55622"/>
    <w:rsid w:val="00A56A08"/>
    <w:rsid w:val="00A56B06"/>
    <w:rsid w:val="00A57F13"/>
    <w:rsid w:val="00A57FCA"/>
    <w:rsid w:val="00A60626"/>
    <w:rsid w:val="00A6070F"/>
    <w:rsid w:val="00A60EAE"/>
    <w:rsid w:val="00A61799"/>
    <w:rsid w:val="00A6228B"/>
    <w:rsid w:val="00A63585"/>
    <w:rsid w:val="00A63B8D"/>
    <w:rsid w:val="00A646FE"/>
    <w:rsid w:val="00A64901"/>
    <w:rsid w:val="00A6492D"/>
    <w:rsid w:val="00A64F31"/>
    <w:rsid w:val="00A6524D"/>
    <w:rsid w:val="00A65401"/>
    <w:rsid w:val="00A6603E"/>
    <w:rsid w:val="00A66DDC"/>
    <w:rsid w:val="00A6746C"/>
    <w:rsid w:val="00A67ACC"/>
    <w:rsid w:val="00A67BFD"/>
    <w:rsid w:val="00A67C68"/>
    <w:rsid w:val="00A704FD"/>
    <w:rsid w:val="00A7086D"/>
    <w:rsid w:val="00A70BE7"/>
    <w:rsid w:val="00A71010"/>
    <w:rsid w:val="00A71255"/>
    <w:rsid w:val="00A72109"/>
    <w:rsid w:val="00A72472"/>
    <w:rsid w:val="00A729FA"/>
    <w:rsid w:val="00A73163"/>
    <w:rsid w:val="00A73193"/>
    <w:rsid w:val="00A73507"/>
    <w:rsid w:val="00A73BEB"/>
    <w:rsid w:val="00A75082"/>
    <w:rsid w:val="00A75D4B"/>
    <w:rsid w:val="00A773DD"/>
    <w:rsid w:val="00A77519"/>
    <w:rsid w:val="00A77F02"/>
    <w:rsid w:val="00A8210F"/>
    <w:rsid w:val="00A823DF"/>
    <w:rsid w:val="00A8295E"/>
    <w:rsid w:val="00A82D04"/>
    <w:rsid w:val="00A839B2"/>
    <w:rsid w:val="00A840B3"/>
    <w:rsid w:val="00A84E78"/>
    <w:rsid w:val="00A85B33"/>
    <w:rsid w:val="00A860C7"/>
    <w:rsid w:val="00A86DC8"/>
    <w:rsid w:val="00A87B25"/>
    <w:rsid w:val="00A87B84"/>
    <w:rsid w:val="00A87E7C"/>
    <w:rsid w:val="00A87EBA"/>
    <w:rsid w:val="00A9047C"/>
    <w:rsid w:val="00A905A7"/>
    <w:rsid w:val="00A90832"/>
    <w:rsid w:val="00A91C06"/>
    <w:rsid w:val="00A92515"/>
    <w:rsid w:val="00A9265C"/>
    <w:rsid w:val="00A92713"/>
    <w:rsid w:val="00A92B8C"/>
    <w:rsid w:val="00A92F28"/>
    <w:rsid w:val="00A93EFD"/>
    <w:rsid w:val="00A94076"/>
    <w:rsid w:val="00A94F00"/>
    <w:rsid w:val="00A9538B"/>
    <w:rsid w:val="00A95C7D"/>
    <w:rsid w:val="00A961AA"/>
    <w:rsid w:val="00A961C9"/>
    <w:rsid w:val="00A96250"/>
    <w:rsid w:val="00A97322"/>
    <w:rsid w:val="00A97839"/>
    <w:rsid w:val="00A97D66"/>
    <w:rsid w:val="00AA2D3B"/>
    <w:rsid w:val="00AA412D"/>
    <w:rsid w:val="00AA488A"/>
    <w:rsid w:val="00AA4F44"/>
    <w:rsid w:val="00AA550E"/>
    <w:rsid w:val="00AA577D"/>
    <w:rsid w:val="00AA6216"/>
    <w:rsid w:val="00AA62B0"/>
    <w:rsid w:val="00AA6759"/>
    <w:rsid w:val="00AA6EB3"/>
    <w:rsid w:val="00AB0C32"/>
    <w:rsid w:val="00AB17BD"/>
    <w:rsid w:val="00AB48F0"/>
    <w:rsid w:val="00AB4BCC"/>
    <w:rsid w:val="00AB51EA"/>
    <w:rsid w:val="00AB5368"/>
    <w:rsid w:val="00AB5907"/>
    <w:rsid w:val="00AB74AD"/>
    <w:rsid w:val="00AC0D02"/>
    <w:rsid w:val="00AC14AF"/>
    <w:rsid w:val="00AC14D8"/>
    <w:rsid w:val="00AC1992"/>
    <w:rsid w:val="00AC2508"/>
    <w:rsid w:val="00AC277A"/>
    <w:rsid w:val="00AC2CE0"/>
    <w:rsid w:val="00AC2E50"/>
    <w:rsid w:val="00AC3BF8"/>
    <w:rsid w:val="00AC3EBD"/>
    <w:rsid w:val="00AC4352"/>
    <w:rsid w:val="00AC48DF"/>
    <w:rsid w:val="00AC4A67"/>
    <w:rsid w:val="00AC5335"/>
    <w:rsid w:val="00AC5F18"/>
    <w:rsid w:val="00AC636C"/>
    <w:rsid w:val="00AC74A6"/>
    <w:rsid w:val="00AC7CD6"/>
    <w:rsid w:val="00AD0144"/>
    <w:rsid w:val="00AD0911"/>
    <w:rsid w:val="00AD09E0"/>
    <w:rsid w:val="00AD0DFC"/>
    <w:rsid w:val="00AD18B3"/>
    <w:rsid w:val="00AD33A2"/>
    <w:rsid w:val="00AD352C"/>
    <w:rsid w:val="00AD4064"/>
    <w:rsid w:val="00AD4E44"/>
    <w:rsid w:val="00AD5369"/>
    <w:rsid w:val="00AD583C"/>
    <w:rsid w:val="00AD645A"/>
    <w:rsid w:val="00AD6F2E"/>
    <w:rsid w:val="00AD7055"/>
    <w:rsid w:val="00AE044A"/>
    <w:rsid w:val="00AE0554"/>
    <w:rsid w:val="00AE1C50"/>
    <w:rsid w:val="00AE2398"/>
    <w:rsid w:val="00AE2B6D"/>
    <w:rsid w:val="00AE2BBD"/>
    <w:rsid w:val="00AE311C"/>
    <w:rsid w:val="00AE3282"/>
    <w:rsid w:val="00AE3FB5"/>
    <w:rsid w:val="00AE3FD7"/>
    <w:rsid w:val="00AE4CE7"/>
    <w:rsid w:val="00AE544B"/>
    <w:rsid w:val="00AE5480"/>
    <w:rsid w:val="00AE5A6C"/>
    <w:rsid w:val="00AE5BA0"/>
    <w:rsid w:val="00AE6F91"/>
    <w:rsid w:val="00AE70AE"/>
    <w:rsid w:val="00AE79AA"/>
    <w:rsid w:val="00AE7DD2"/>
    <w:rsid w:val="00AE7EB5"/>
    <w:rsid w:val="00AF0856"/>
    <w:rsid w:val="00AF0D4D"/>
    <w:rsid w:val="00AF1307"/>
    <w:rsid w:val="00AF148C"/>
    <w:rsid w:val="00AF222F"/>
    <w:rsid w:val="00AF379E"/>
    <w:rsid w:val="00AF3A7D"/>
    <w:rsid w:val="00AF3CE0"/>
    <w:rsid w:val="00AF5823"/>
    <w:rsid w:val="00AF5CFC"/>
    <w:rsid w:val="00AF610E"/>
    <w:rsid w:val="00AF7C3E"/>
    <w:rsid w:val="00B0103D"/>
    <w:rsid w:val="00B01BD1"/>
    <w:rsid w:val="00B01EA0"/>
    <w:rsid w:val="00B023BA"/>
    <w:rsid w:val="00B0265A"/>
    <w:rsid w:val="00B027F4"/>
    <w:rsid w:val="00B031D0"/>
    <w:rsid w:val="00B03246"/>
    <w:rsid w:val="00B04F73"/>
    <w:rsid w:val="00B04F79"/>
    <w:rsid w:val="00B051A1"/>
    <w:rsid w:val="00B05C6A"/>
    <w:rsid w:val="00B05FBE"/>
    <w:rsid w:val="00B06F8C"/>
    <w:rsid w:val="00B070D0"/>
    <w:rsid w:val="00B07C49"/>
    <w:rsid w:val="00B10CA8"/>
    <w:rsid w:val="00B12C1F"/>
    <w:rsid w:val="00B12E9D"/>
    <w:rsid w:val="00B12FC9"/>
    <w:rsid w:val="00B1302A"/>
    <w:rsid w:val="00B133EE"/>
    <w:rsid w:val="00B13C99"/>
    <w:rsid w:val="00B14213"/>
    <w:rsid w:val="00B14489"/>
    <w:rsid w:val="00B14868"/>
    <w:rsid w:val="00B1519E"/>
    <w:rsid w:val="00B1544A"/>
    <w:rsid w:val="00B1590A"/>
    <w:rsid w:val="00B15F0E"/>
    <w:rsid w:val="00B1663D"/>
    <w:rsid w:val="00B16A64"/>
    <w:rsid w:val="00B17119"/>
    <w:rsid w:val="00B1790A"/>
    <w:rsid w:val="00B20407"/>
    <w:rsid w:val="00B205D3"/>
    <w:rsid w:val="00B21081"/>
    <w:rsid w:val="00B21315"/>
    <w:rsid w:val="00B21508"/>
    <w:rsid w:val="00B231D9"/>
    <w:rsid w:val="00B23ABF"/>
    <w:rsid w:val="00B24135"/>
    <w:rsid w:val="00B24E76"/>
    <w:rsid w:val="00B26345"/>
    <w:rsid w:val="00B27FB2"/>
    <w:rsid w:val="00B319E9"/>
    <w:rsid w:val="00B31EF9"/>
    <w:rsid w:val="00B328E9"/>
    <w:rsid w:val="00B3368D"/>
    <w:rsid w:val="00B337AC"/>
    <w:rsid w:val="00B33AB2"/>
    <w:rsid w:val="00B33B9F"/>
    <w:rsid w:val="00B33E08"/>
    <w:rsid w:val="00B33FEF"/>
    <w:rsid w:val="00B346E1"/>
    <w:rsid w:val="00B349A1"/>
    <w:rsid w:val="00B34A71"/>
    <w:rsid w:val="00B3560E"/>
    <w:rsid w:val="00B357BA"/>
    <w:rsid w:val="00B35B0B"/>
    <w:rsid w:val="00B35B74"/>
    <w:rsid w:val="00B3668A"/>
    <w:rsid w:val="00B36DCD"/>
    <w:rsid w:val="00B37328"/>
    <w:rsid w:val="00B3763F"/>
    <w:rsid w:val="00B37D39"/>
    <w:rsid w:val="00B40766"/>
    <w:rsid w:val="00B40CA4"/>
    <w:rsid w:val="00B41EBF"/>
    <w:rsid w:val="00B420C2"/>
    <w:rsid w:val="00B42A81"/>
    <w:rsid w:val="00B42FA4"/>
    <w:rsid w:val="00B4436E"/>
    <w:rsid w:val="00B449E7"/>
    <w:rsid w:val="00B44D89"/>
    <w:rsid w:val="00B44EA7"/>
    <w:rsid w:val="00B45147"/>
    <w:rsid w:val="00B45D9E"/>
    <w:rsid w:val="00B462AE"/>
    <w:rsid w:val="00B46768"/>
    <w:rsid w:val="00B46949"/>
    <w:rsid w:val="00B472E2"/>
    <w:rsid w:val="00B47B1D"/>
    <w:rsid w:val="00B50951"/>
    <w:rsid w:val="00B509DD"/>
    <w:rsid w:val="00B50CD9"/>
    <w:rsid w:val="00B50CE7"/>
    <w:rsid w:val="00B50F03"/>
    <w:rsid w:val="00B5142E"/>
    <w:rsid w:val="00B514CB"/>
    <w:rsid w:val="00B51E65"/>
    <w:rsid w:val="00B51FC3"/>
    <w:rsid w:val="00B52702"/>
    <w:rsid w:val="00B52EDF"/>
    <w:rsid w:val="00B5305E"/>
    <w:rsid w:val="00B5319E"/>
    <w:rsid w:val="00B5360F"/>
    <w:rsid w:val="00B54481"/>
    <w:rsid w:val="00B54970"/>
    <w:rsid w:val="00B61A8D"/>
    <w:rsid w:val="00B622BA"/>
    <w:rsid w:val="00B623F9"/>
    <w:rsid w:val="00B625A2"/>
    <w:rsid w:val="00B63340"/>
    <w:rsid w:val="00B63B96"/>
    <w:rsid w:val="00B644C4"/>
    <w:rsid w:val="00B64685"/>
    <w:rsid w:val="00B646FC"/>
    <w:rsid w:val="00B66EBF"/>
    <w:rsid w:val="00B6741E"/>
    <w:rsid w:val="00B67495"/>
    <w:rsid w:val="00B676C4"/>
    <w:rsid w:val="00B7069A"/>
    <w:rsid w:val="00B706EB"/>
    <w:rsid w:val="00B70DE3"/>
    <w:rsid w:val="00B70FED"/>
    <w:rsid w:val="00B71986"/>
    <w:rsid w:val="00B719A9"/>
    <w:rsid w:val="00B72D1B"/>
    <w:rsid w:val="00B7322C"/>
    <w:rsid w:val="00B73567"/>
    <w:rsid w:val="00B73A2C"/>
    <w:rsid w:val="00B74842"/>
    <w:rsid w:val="00B74BD9"/>
    <w:rsid w:val="00B74C9A"/>
    <w:rsid w:val="00B751D0"/>
    <w:rsid w:val="00B75DD0"/>
    <w:rsid w:val="00B76369"/>
    <w:rsid w:val="00B7668C"/>
    <w:rsid w:val="00B77703"/>
    <w:rsid w:val="00B77843"/>
    <w:rsid w:val="00B77C83"/>
    <w:rsid w:val="00B80DF3"/>
    <w:rsid w:val="00B811E4"/>
    <w:rsid w:val="00B8172A"/>
    <w:rsid w:val="00B82125"/>
    <w:rsid w:val="00B82D0F"/>
    <w:rsid w:val="00B83D99"/>
    <w:rsid w:val="00B83DB1"/>
    <w:rsid w:val="00B8472F"/>
    <w:rsid w:val="00B84A30"/>
    <w:rsid w:val="00B84C28"/>
    <w:rsid w:val="00B85364"/>
    <w:rsid w:val="00B8620F"/>
    <w:rsid w:val="00B86226"/>
    <w:rsid w:val="00B8679B"/>
    <w:rsid w:val="00B86C5F"/>
    <w:rsid w:val="00B8739D"/>
    <w:rsid w:val="00B90249"/>
    <w:rsid w:val="00B90B1F"/>
    <w:rsid w:val="00B912FD"/>
    <w:rsid w:val="00B929CA"/>
    <w:rsid w:val="00B92A6B"/>
    <w:rsid w:val="00B942DA"/>
    <w:rsid w:val="00B942DF"/>
    <w:rsid w:val="00B95321"/>
    <w:rsid w:val="00B9570F"/>
    <w:rsid w:val="00B9669C"/>
    <w:rsid w:val="00B97EAF"/>
    <w:rsid w:val="00BA06DF"/>
    <w:rsid w:val="00BA1535"/>
    <w:rsid w:val="00BA2896"/>
    <w:rsid w:val="00BA2D44"/>
    <w:rsid w:val="00BA2FD2"/>
    <w:rsid w:val="00BA37AB"/>
    <w:rsid w:val="00BA41AA"/>
    <w:rsid w:val="00BA5AFC"/>
    <w:rsid w:val="00BA5F17"/>
    <w:rsid w:val="00BA60FE"/>
    <w:rsid w:val="00BA7063"/>
    <w:rsid w:val="00BA718B"/>
    <w:rsid w:val="00BA7315"/>
    <w:rsid w:val="00BA74D0"/>
    <w:rsid w:val="00BB0840"/>
    <w:rsid w:val="00BB185E"/>
    <w:rsid w:val="00BB1C6B"/>
    <w:rsid w:val="00BB1E3C"/>
    <w:rsid w:val="00BB307B"/>
    <w:rsid w:val="00BB45C8"/>
    <w:rsid w:val="00BB66A9"/>
    <w:rsid w:val="00BB705F"/>
    <w:rsid w:val="00BB719C"/>
    <w:rsid w:val="00BB71A2"/>
    <w:rsid w:val="00BB73C0"/>
    <w:rsid w:val="00BB7751"/>
    <w:rsid w:val="00BB78B4"/>
    <w:rsid w:val="00BB7D9D"/>
    <w:rsid w:val="00BB7FDE"/>
    <w:rsid w:val="00BC03EA"/>
    <w:rsid w:val="00BC049A"/>
    <w:rsid w:val="00BC07C6"/>
    <w:rsid w:val="00BC0849"/>
    <w:rsid w:val="00BC128A"/>
    <w:rsid w:val="00BC184A"/>
    <w:rsid w:val="00BC2CC8"/>
    <w:rsid w:val="00BC3EC4"/>
    <w:rsid w:val="00BC4245"/>
    <w:rsid w:val="00BC4328"/>
    <w:rsid w:val="00BC457A"/>
    <w:rsid w:val="00BC579A"/>
    <w:rsid w:val="00BC5C94"/>
    <w:rsid w:val="00BC5D83"/>
    <w:rsid w:val="00BC69E9"/>
    <w:rsid w:val="00BC6BD3"/>
    <w:rsid w:val="00BC710C"/>
    <w:rsid w:val="00BC74DA"/>
    <w:rsid w:val="00BD036E"/>
    <w:rsid w:val="00BD09CF"/>
    <w:rsid w:val="00BD1C5D"/>
    <w:rsid w:val="00BD2529"/>
    <w:rsid w:val="00BD2878"/>
    <w:rsid w:val="00BD3425"/>
    <w:rsid w:val="00BD511F"/>
    <w:rsid w:val="00BD5339"/>
    <w:rsid w:val="00BD55EB"/>
    <w:rsid w:val="00BD615C"/>
    <w:rsid w:val="00BD67B4"/>
    <w:rsid w:val="00BD728D"/>
    <w:rsid w:val="00BD7E24"/>
    <w:rsid w:val="00BE0058"/>
    <w:rsid w:val="00BE0BCB"/>
    <w:rsid w:val="00BE0CAE"/>
    <w:rsid w:val="00BE1D98"/>
    <w:rsid w:val="00BE2201"/>
    <w:rsid w:val="00BE34B8"/>
    <w:rsid w:val="00BE34C3"/>
    <w:rsid w:val="00BE377E"/>
    <w:rsid w:val="00BE3E1D"/>
    <w:rsid w:val="00BE5338"/>
    <w:rsid w:val="00BE5C6C"/>
    <w:rsid w:val="00BE60B3"/>
    <w:rsid w:val="00BE732A"/>
    <w:rsid w:val="00BE743A"/>
    <w:rsid w:val="00BE76FE"/>
    <w:rsid w:val="00BF08AB"/>
    <w:rsid w:val="00BF1906"/>
    <w:rsid w:val="00BF2401"/>
    <w:rsid w:val="00BF2CAD"/>
    <w:rsid w:val="00BF3A7C"/>
    <w:rsid w:val="00BF3D50"/>
    <w:rsid w:val="00BF3E96"/>
    <w:rsid w:val="00BF44E0"/>
    <w:rsid w:val="00BF5BCB"/>
    <w:rsid w:val="00BF6E44"/>
    <w:rsid w:val="00BF6F58"/>
    <w:rsid w:val="00BF7DA9"/>
    <w:rsid w:val="00C02500"/>
    <w:rsid w:val="00C0274B"/>
    <w:rsid w:val="00C030A4"/>
    <w:rsid w:val="00C034EF"/>
    <w:rsid w:val="00C037B8"/>
    <w:rsid w:val="00C03F3B"/>
    <w:rsid w:val="00C046B8"/>
    <w:rsid w:val="00C050B1"/>
    <w:rsid w:val="00C0546E"/>
    <w:rsid w:val="00C05565"/>
    <w:rsid w:val="00C05BDA"/>
    <w:rsid w:val="00C069F2"/>
    <w:rsid w:val="00C06AAB"/>
    <w:rsid w:val="00C07E5F"/>
    <w:rsid w:val="00C10226"/>
    <w:rsid w:val="00C1076C"/>
    <w:rsid w:val="00C11A14"/>
    <w:rsid w:val="00C120B1"/>
    <w:rsid w:val="00C13199"/>
    <w:rsid w:val="00C1351F"/>
    <w:rsid w:val="00C13E5D"/>
    <w:rsid w:val="00C141F7"/>
    <w:rsid w:val="00C16A2D"/>
    <w:rsid w:val="00C171D8"/>
    <w:rsid w:val="00C177D5"/>
    <w:rsid w:val="00C17D87"/>
    <w:rsid w:val="00C204D1"/>
    <w:rsid w:val="00C2096F"/>
    <w:rsid w:val="00C2186E"/>
    <w:rsid w:val="00C21896"/>
    <w:rsid w:val="00C23666"/>
    <w:rsid w:val="00C23BC4"/>
    <w:rsid w:val="00C24AB3"/>
    <w:rsid w:val="00C25239"/>
    <w:rsid w:val="00C2541C"/>
    <w:rsid w:val="00C2623D"/>
    <w:rsid w:val="00C277FD"/>
    <w:rsid w:val="00C304C5"/>
    <w:rsid w:val="00C30557"/>
    <w:rsid w:val="00C309F9"/>
    <w:rsid w:val="00C30F76"/>
    <w:rsid w:val="00C31B6E"/>
    <w:rsid w:val="00C320A9"/>
    <w:rsid w:val="00C33DA0"/>
    <w:rsid w:val="00C34078"/>
    <w:rsid w:val="00C34317"/>
    <w:rsid w:val="00C34B72"/>
    <w:rsid w:val="00C3508C"/>
    <w:rsid w:val="00C3514F"/>
    <w:rsid w:val="00C35471"/>
    <w:rsid w:val="00C36ADC"/>
    <w:rsid w:val="00C36BAA"/>
    <w:rsid w:val="00C40039"/>
    <w:rsid w:val="00C40515"/>
    <w:rsid w:val="00C40608"/>
    <w:rsid w:val="00C4092E"/>
    <w:rsid w:val="00C425A1"/>
    <w:rsid w:val="00C42605"/>
    <w:rsid w:val="00C42B76"/>
    <w:rsid w:val="00C42F3C"/>
    <w:rsid w:val="00C4374F"/>
    <w:rsid w:val="00C438F7"/>
    <w:rsid w:val="00C44887"/>
    <w:rsid w:val="00C44A44"/>
    <w:rsid w:val="00C45B13"/>
    <w:rsid w:val="00C4601C"/>
    <w:rsid w:val="00C463C6"/>
    <w:rsid w:val="00C46507"/>
    <w:rsid w:val="00C470DF"/>
    <w:rsid w:val="00C47135"/>
    <w:rsid w:val="00C47921"/>
    <w:rsid w:val="00C5064A"/>
    <w:rsid w:val="00C51A42"/>
    <w:rsid w:val="00C51C11"/>
    <w:rsid w:val="00C520FC"/>
    <w:rsid w:val="00C5339D"/>
    <w:rsid w:val="00C533CC"/>
    <w:rsid w:val="00C556CE"/>
    <w:rsid w:val="00C55FE3"/>
    <w:rsid w:val="00C56209"/>
    <w:rsid w:val="00C56975"/>
    <w:rsid w:val="00C6027F"/>
    <w:rsid w:val="00C60502"/>
    <w:rsid w:val="00C60D77"/>
    <w:rsid w:val="00C6142E"/>
    <w:rsid w:val="00C62607"/>
    <w:rsid w:val="00C62947"/>
    <w:rsid w:val="00C64AD1"/>
    <w:rsid w:val="00C655FA"/>
    <w:rsid w:val="00C659C0"/>
    <w:rsid w:val="00C65C22"/>
    <w:rsid w:val="00C666E2"/>
    <w:rsid w:val="00C667B9"/>
    <w:rsid w:val="00C66916"/>
    <w:rsid w:val="00C7018A"/>
    <w:rsid w:val="00C702D4"/>
    <w:rsid w:val="00C71E1A"/>
    <w:rsid w:val="00C72216"/>
    <w:rsid w:val="00C72550"/>
    <w:rsid w:val="00C73289"/>
    <w:rsid w:val="00C73348"/>
    <w:rsid w:val="00C73920"/>
    <w:rsid w:val="00C75379"/>
    <w:rsid w:val="00C765FC"/>
    <w:rsid w:val="00C774A1"/>
    <w:rsid w:val="00C77A89"/>
    <w:rsid w:val="00C77EC8"/>
    <w:rsid w:val="00C8002F"/>
    <w:rsid w:val="00C80673"/>
    <w:rsid w:val="00C80CD5"/>
    <w:rsid w:val="00C810A4"/>
    <w:rsid w:val="00C82F9A"/>
    <w:rsid w:val="00C83B15"/>
    <w:rsid w:val="00C842D1"/>
    <w:rsid w:val="00C8481E"/>
    <w:rsid w:val="00C85142"/>
    <w:rsid w:val="00C85514"/>
    <w:rsid w:val="00C85DB6"/>
    <w:rsid w:val="00C87B88"/>
    <w:rsid w:val="00C90EC5"/>
    <w:rsid w:val="00C91676"/>
    <w:rsid w:val="00C91EA2"/>
    <w:rsid w:val="00C920B3"/>
    <w:rsid w:val="00C9249E"/>
    <w:rsid w:val="00C9263F"/>
    <w:rsid w:val="00C92FA1"/>
    <w:rsid w:val="00C93BE3"/>
    <w:rsid w:val="00C941EB"/>
    <w:rsid w:val="00C952F3"/>
    <w:rsid w:val="00C95E4F"/>
    <w:rsid w:val="00C9669A"/>
    <w:rsid w:val="00C96CFA"/>
    <w:rsid w:val="00C97078"/>
    <w:rsid w:val="00C97774"/>
    <w:rsid w:val="00C97BA0"/>
    <w:rsid w:val="00CA07D3"/>
    <w:rsid w:val="00CA0E4A"/>
    <w:rsid w:val="00CA101A"/>
    <w:rsid w:val="00CA17E0"/>
    <w:rsid w:val="00CA1D71"/>
    <w:rsid w:val="00CA28AF"/>
    <w:rsid w:val="00CA3355"/>
    <w:rsid w:val="00CA3966"/>
    <w:rsid w:val="00CA3B9B"/>
    <w:rsid w:val="00CA3DA1"/>
    <w:rsid w:val="00CA4398"/>
    <w:rsid w:val="00CA4412"/>
    <w:rsid w:val="00CA486B"/>
    <w:rsid w:val="00CA5EE3"/>
    <w:rsid w:val="00CA653D"/>
    <w:rsid w:val="00CA7C10"/>
    <w:rsid w:val="00CB06EF"/>
    <w:rsid w:val="00CB1483"/>
    <w:rsid w:val="00CB1745"/>
    <w:rsid w:val="00CB1966"/>
    <w:rsid w:val="00CB211F"/>
    <w:rsid w:val="00CB2F27"/>
    <w:rsid w:val="00CB2F69"/>
    <w:rsid w:val="00CB4625"/>
    <w:rsid w:val="00CB4762"/>
    <w:rsid w:val="00CB4E5C"/>
    <w:rsid w:val="00CB4FA5"/>
    <w:rsid w:val="00CB5323"/>
    <w:rsid w:val="00CB555E"/>
    <w:rsid w:val="00CB6D72"/>
    <w:rsid w:val="00CB77D9"/>
    <w:rsid w:val="00CB7B93"/>
    <w:rsid w:val="00CC0632"/>
    <w:rsid w:val="00CC065A"/>
    <w:rsid w:val="00CC08F9"/>
    <w:rsid w:val="00CC09DA"/>
    <w:rsid w:val="00CC114F"/>
    <w:rsid w:val="00CC1268"/>
    <w:rsid w:val="00CC1989"/>
    <w:rsid w:val="00CC1DCD"/>
    <w:rsid w:val="00CC2001"/>
    <w:rsid w:val="00CC2245"/>
    <w:rsid w:val="00CC3B15"/>
    <w:rsid w:val="00CC4BA5"/>
    <w:rsid w:val="00CC6D9D"/>
    <w:rsid w:val="00CC6FAB"/>
    <w:rsid w:val="00CC7341"/>
    <w:rsid w:val="00CC7CB2"/>
    <w:rsid w:val="00CD1049"/>
    <w:rsid w:val="00CD24DC"/>
    <w:rsid w:val="00CD2A34"/>
    <w:rsid w:val="00CD2BA2"/>
    <w:rsid w:val="00CD2EB1"/>
    <w:rsid w:val="00CD3660"/>
    <w:rsid w:val="00CD4AEA"/>
    <w:rsid w:val="00CD509A"/>
    <w:rsid w:val="00CD5375"/>
    <w:rsid w:val="00CD5425"/>
    <w:rsid w:val="00CD546F"/>
    <w:rsid w:val="00CD548C"/>
    <w:rsid w:val="00CD5660"/>
    <w:rsid w:val="00CD5751"/>
    <w:rsid w:val="00CD5963"/>
    <w:rsid w:val="00CD5D66"/>
    <w:rsid w:val="00CD6125"/>
    <w:rsid w:val="00CD64F2"/>
    <w:rsid w:val="00CD68C2"/>
    <w:rsid w:val="00CD6ECC"/>
    <w:rsid w:val="00CD7060"/>
    <w:rsid w:val="00CD7220"/>
    <w:rsid w:val="00CE0657"/>
    <w:rsid w:val="00CE0688"/>
    <w:rsid w:val="00CE0C39"/>
    <w:rsid w:val="00CE0CA4"/>
    <w:rsid w:val="00CE0FFC"/>
    <w:rsid w:val="00CE18AE"/>
    <w:rsid w:val="00CE1E5C"/>
    <w:rsid w:val="00CE2619"/>
    <w:rsid w:val="00CE327C"/>
    <w:rsid w:val="00CE4641"/>
    <w:rsid w:val="00CE47C4"/>
    <w:rsid w:val="00CE4A28"/>
    <w:rsid w:val="00CE56D3"/>
    <w:rsid w:val="00CE6038"/>
    <w:rsid w:val="00CE6528"/>
    <w:rsid w:val="00CE679D"/>
    <w:rsid w:val="00CE6AFF"/>
    <w:rsid w:val="00CF0460"/>
    <w:rsid w:val="00CF0A75"/>
    <w:rsid w:val="00CF1A59"/>
    <w:rsid w:val="00CF1D51"/>
    <w:rsid w:val="00CF1F88"/>
    <w:rsid w:val="00CF28CA"/>
    <w:rsid w:val="00CF3658"/>
    <w:rsid w:val="00CF3AF1"/>
    <w:rsid w:val="00CF560A"/>
    <w:rsid w:val="00CF60E7"/>
    <w:rsid w:val="00CF6CDE"/>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725"/>
    <w:rsid w:val="00D03B90"/>
    <w:rsid w:val="00D04154"/>
    <w:rsid w:val="00D043E1"/>
    <w:rsid w:val="00D04C6D"/>
    <w:rsid w:val="00D04D8B"/>
    <w:rsid w:val="00D0638C"/>
    <w:rsid w:val="00D06845"/>
    <w:rsid w:val="00D07655"/>
    <w:rsid w:val="00D0765F"/>
    <w:rsid w:val="00D106BD"/>
    <w:rsid w:val="00D10DEA"/>
    <w:rsid w:val="00D117D4"/>
    <w:rsid w:val="00D11FB9"/>
    <w:rsid w:val="00D12A78"/>
    <w:rsid w:val="00D12DF5"/>
    <w:rsid w:val="00D13231"/>
    <w:rsid w:val="00D138A3"/>
    <w:rsid w:val="00D14168"/>
    <w:rsid w:val="00D14833"/>
    <w:rsid w:val="00D15050"/>
    <w:rsid w:val="00D15122"/>
    <w:rsid w:val="00D153FB"/>
    <w:rsid w:val="00D15400"/>
    <w:rsid w:val="00D15A64"/>
    <w:rsid w:val="00D160D4"/>
    <w:rsid w:val="00D1633E"/>
    <w:rsid w:val="00D16BEE"/>
    <w:rsid w:val="00D20F34"/>
    <w:rsid w:val="00D21289"/>
    <w:rsid w:val="00D218D1"/>
    <w:rsid w:val="00D21F03"/>
    <w:rsid w:val="00D22328"/>
    <w:rsid w:val="00D22616"/>
    <w:rsid w:val="00D22A0A"/>
    <w:rsid w:val="00D2344B"/>
    <w:rsid w:val="00D237FA"/>
    <w:rsid w:val="00D2414C"/>
    <w:rsid w:val="00D2417C"/>
    <w:rsid w:val="00D24B1D"/>
    <w:rsid w:val="00D25D06"/>
    <w:rsid w:val="00D25F61"/>
    <w:rsid w:val="00D2651F"/>
    <w:rsid w:val="00D278BD"/>
    <w:rsid w:val="00D27B5C"/>
    <w:rsid w:val="00D27E96"/>
    <w:rsid w:val="00D27EEE"/>
    <w:rsid w:val="00D30ADF"/>
    <w:rsid w:val="00D32EE3"/>
    <w:rsid w:val="00D32FA3"/>
    <w:rsid w:val="00D33DBA"/>
    <w:rsid w:val="00D3434F"/>
    <w:rsid w:val="00D346C6"/>
    <w:rsid w:val="00D35F1A"/>
    <w:rsid w:val="00D40382"/>
    <w:rsid w:val="00D40392"/>
    <w:rsid w:val="00D403A3"/>
    <w:rsid w:val="00D4080A"/>
    <w:rsid w:val="00D409C5"/>
    <w:rsid w:val="00D40AB7"/>
    <w:rsid w:val="00D40BEC"/>
    <w:rsid w:val="00D40F4D"/>
    <w:rsid w:val="00D410F8"/>
    <w:rsid w:val="00D41DB1"/>
    <w:rsid w:val="00D44997"/>
    <w:rsid w:val="00D44FA2"/>
    <w:rsid w:val="00D45037"/>
    <w:rsid w:val="00D455E6"/>
    <w:rsid w:val="00D45EBA"/>
    <w:rsid w:val="00D46DB1"/>
    <w:rsid w:val="00D47335"/>
    <w:rsid w:val="00D47CF8"/>
    <w:rsid w:val="00D50B69"/>
    <w:rsid w:val="00D5176D"/>
    <w:rsid w:val="00D5264C"/>
    <w:rsid w:val="00D52A70"/>
    <w:rsid w:val="00D5303D"/>
    <w:rsid w:val="00D538B3"/>
    <w:rsid w:val="00D53D6C"/>
    <w:rsid w:val="00D54D37"/>
    <w:rsid w:val="00D55128"/>
    <w:rsid w:val="00D562DA"/>
    <w:rsid w:val="00D56A00"/>
    <w:rsid w:val="00D56C9B"/>
    <w:rsid w:val="00D56E26"/>
    <w:rsid w:val="00D572FA"/>
    <w:rsid w:val="00D573ED"/>
    <w:rsid w:val="00D57726"/>
    <w:rsid w:val="00D57C87"/>
    <w:rsid w:val="00D60CE7"/>
    <w:rsid w:val="00D6154B"/>
    <w:rsid w:val="00D61716"/>
    <w:rsid w:val="00D61838"/>
    <w:rsid w:val="00D62652"/>
    <w:rsid w:val="00D62FA7"/>
    <w:rsid w:val="00D630CB"/>
    <w:rsid w:val="00D63351"/>
    <w:rsid w:val="00D637DD"/>
    <w:rsid w:val="00D63D39"/>
    <w:rsid w:val="00D643EF"/>
    <w:rsid w:val="00D646DC"/>
    <w:rsid w:val="00D64EAC"/>
    <w:rsid w:val="00D6534D"/>
    <w:rsid w:val="00D65539"/>
    <w:rsid w:val="00D65BC1"/>
    <w:rsid w:val="00D66135"/>
    <w:rsid w:val="00D66F3E"/>
    <w:rsid w:val="00D6729B"/>
    <w:rsid w:val="00D70176"/>
    <w:rsid w:val="00D70212"/>
    <w:rsid w:val="00D70574"/>
    <w:rsid w:val="00D71361"/>
    <w:rsid w:val="00D71658"/>
    <w:rsid w:val="00D716C5"/>
    <w:rsid w:val="00D72DBF"/>
    <w:rsid w:val="00D73309"/>
    <w:rsid w:val="00D74780"/>
    <w:rsid w:val="00D74897"/>
    <w:rsid w:val="00D76405"/>
    <w:rsid w:val="00D765E3"/>
    <w:rsid w:val="00D76F40"/>
    <w:rsid w:val="00D775A8"/>
    <w:rsid w:val="00D77A08"/>
    <w:rsid w:val="00D77FAD"/>
    <w:rsid w:val="00D80139"/>
    <w:rsid w:val="00D8056A"/>
    <w:rsid w:val="00D80D11"/>
    <w:rsid w:val="00D81ABB"/>
    <w:rsid w:val="00D81BF5"/>
    <w:rsid w:val="00D81CDA"/>
    <w:rsid w:val="00D8431D"/>
    <w:rsid w:val="00D85123"/>
    <w:rsid w:val="00D851DD"/>
    <w:rsid w:val="00D854F2"/>
    <w:rsid w:val="00D85E13"/>
    <w:rsid w:val="00D8726D"/>
    <w:rsid w:val="00D874BB"/>
    <w:rsid w:val="00D87907"/>
    <w:rsid w:val="00D87B40"/>
    <w:rsid w:val="00D87E63"/>
    <w:rsid w:val="00D9002F"/>
    <w:rsid w:val="00D90076"/>
    <w:rsid w:val="00D90790"/>
    <w:rsid w:val="00D908E2"/>
    <w:rsid w:val="00D90D5E"/>
    <w:rsid w:val="00D91645"/>
    <w:rsid w:val="00D91847"/>
    <w:rsid w:val="00D91A06"/>
    <w:rsid w:val="00D91CCB"/>
    <w:rsid w:val="00D91D1F"/>
    <w:rsid w:val="00D91EE6"/>
    <w:rsid w:val="00D92459"/>
    <w:rsid w:val="00D92917"/>
    <w:rsid w:val="00D92A26"/>
    <w:rsid w:val="00D92EB9"/>
    <w:rsid w:val="00D931D5"/>
    <w:rsid w:val="00D93A00"/>
    <w:rsid w:val="00D944B1"/>
    <w:rsid w:val="00D949AE"/>
    <w:rsid w:val="00D9515E"/>
    <w:rsid w:val="00D97DDD"/>
    <w:rsid w:val="00D97E5B"/>
    <w:rsid w:val="00DA25FD"/>
    <w:rsid w:val="00DA2C74"/>
    <w:rsid w:val="00DA3963"/>
    <w:rsid w:val="00DA4714"/>
    <w:rsid w:val="00DA4CF4"/>
    <w:rsid w:val="00DA7098"/>
    <w:rsid w:val="00DA7CE4"/>
    <w:rsid w:val="00DB0BF4"/>
    <w:rsid w:val="00DB1525"/>
    <w:rsid w:val="00DB1A83"/>
    <w:rsid w:val="00DB256C"/>
    <w:rsid w:val="00DB2985"/>
    <w:rsid w:val="00DB2AF0"/>
    <w:rsid w:val="00DB2ED4"/>
    <w:rsid w:val="00DB30CF"/>
    <w:rsid w:val="00DB315D"/>
    <w:rsid w:val="00DB3B9C"/>
    <w:rsid w:val="00DB4511"/>
    <w:rsid w:val="00DB4920"/>
    <w:rsid w:val="00DB51DB"/>
    <w:rsid w:val="00DB55FB"/>
    <w:rsid w:val="00DB6003"/>
    <w:rsid w:val="00DB6540"/>
    <w:rsid w:val="00DB6B98"/>
    <w:rsid w:val="00DB6D01"/>
    <w:rsid w:val="00DB72E9"/>
    <w:rsid w:val="00DB7346"/>
    <w:rsid w:val="00DC01F8"/>
    <w:rsid w:val="00DC05A4"/>
    <w:rsid w:val="00DC0F51"/>
    <w:rsid w:val="00DC201A"/>
    <w:rsid w:val="00DC33B5"/>
    <w:rsid w:val="00DC3495"/>
    <w:rsid w:val="00DC4313"/>
    <w:rsid w:val="00DC60A8"/>
    <w:rsid w:val="00DC67BB"/>
    <w:rsid w:val="00DC73CF"/>
    <w:rsid w:val="00DC79BC"/>
    <w:rsid w:val="00DC7A00"/>
    <w:rsid w:val="00DC7B43"/>
    <w:rsid w:val="00DD08DD"/>
    <w:rsid w:val="00DD0E61"/>
    <w:rsid w:val="00DD17DD"/>
    <w:rsid w:val="00DD41E4"/>
    <w:rsid w:val="00DD423B"/>
    <w:rsid w:val="00DD4769"/>
    <w:rsid w:val="00DD4F97"/>
    <w:rsid w:val="00DD5675"/>
    <w:rsid w:val="00DD6241"/>
    <w:rsid w:val="00DD6C4E"/>
    <w:rsid w:val="00DD7B28"/>
    <w:rsid w:val="00DE007D"/>
    <w:rsid w:val="00DE0B06"/>
    <w:rsid w:val="00DE16EF"/>
    <w:rsid w:val="00DE2E25"/>
    <w:rsid w:val="00DE31B2"/>
    <w:rsid w:val="00DE39C0"/>
    <w:rsid w:val="00DE3AD7"/>
    <w:rsid w:val="00DE5548"/>
    <w:rsid w:val="00DE5A47"/>
    <w:rsid w:val="00DE5E5F"/>
    <w:rsid w:val="00DE632B"/>
    <w:rsid w:val="00DE705C"/>
    <w:rsid w:val="00DE7071"/>
    <w:rsid w:val="00DE7085"/>
    <w:rsid w:val="00DF003E"/>
    <w:rsid w:val="00DF1015"/>
    <w:rsid w:val="00DF11A9"/>
    <w:rsid w:val="00DF122C"/>
    <w:rsid w:val="00DF1353"/>
    <w:rsid w:val="00DF27FD"/>
    <w:rsid w:val="00DF2D6B"/>
    <w:rsid w:val="00DF3CB7"/>
    <w:rsid w:val="00DF4121"/>
    <w:rsid w:val="00DF44DA"/>
    <w:rsid w:val="00DF707A"/>
    <w:rsid w:val="00E00358"/>
    <w:rsid w:val="00E00ACD"/>
    <w:rsid w:val="00E01064"/>
    <w:rsid w:val="00E019A3"/>
    <w:rsid w:val="00E01EA0"/>
    <w:rsid w:val="00E02658"/>
    <w:rsid w:val="00E02731"/>
    <w:rsid w:val="00E02963"/>
    <w:rsid w:val="00E02AD0"/>
    <w:rsid w:val="00E041FA"/>
    <w:rsid w:val="00E0506C"/>
    <w:rsid w:val="00E057D2"/>
    <w:rsid w:val="00E05C03"/>
    <w:rsid w:val="00E06B54"/>
    <w:rsid w:val="00E0779C"/>
    <w:rsid w:val="00E077C7"/>
    <w:rsid w:val="00E079CE"/>
    <w:rsid w:val="00E10612"/>
    <w:rsid w:val="00E10AC5"/>
    <w:rsid w:val="00E11489"/>
    <w:rsid w:val="00E13BC9"/>
    <w:rsid w:val="00E13CB8"/>
    <w:rsid w:val="00E145C7"/>
    <w:rsid w:val="00E1512C"/>
    <w:rsid w:val="00E15773"/>
    <w:rsid w:val="00E16014"/>
    <w:rsid w:val="00E1651A"/>
    <w:rsid w:val="00E166E3"/>
    <w:rsid w:val="00E1685F"/>
    <w:rsid w:val="00E16884"/>
    <w:rsid w:val="00E17520"/>
    <w:rsid w:val="00E17A36"/>
    <w:rsid w:val="00E20537"/>
    <w:rsid w:val="00E20FEC"/>
    <w:rsid w:val="00E21BEF"/>
    <w:rsid w:val="00E21E5C"/>
    <w:rsid w:val="00E21F90"/>
    <w:rsid w:val="00E2399A"/>
    <w:rsid w:val="00E244B0"/>
    <w:rsid w:val="00E26D08"/>
    <w:rsid w:val="00E27E32"/>
    <w:rsid w:val="00E306F3"/>
    <w:rsid w:val="00E3079C"/>
    <w:rsid w:val="00E30A27"/>
    <w:rsid w:val="00E31151"/>
    <w:rsid w:val="00E31376"/>
    <w:rsid w:val="00E313EF"/>
    <w:rsid w:val="00E31BEA"/>
    <w:rsid w:val="00E32596"/>
    <w:rsid w:val="00E35A55"/>
    <w:rsid w:val="00E35A71"/>
    <w:rsid w:val="00E367A7"/>
    <w:rsid w:val="00E367F0"/>
    <w:rsid w:val="00E367F7"/>
    <w:rsid w:val="00E37511"/>
    <w:rsid w:val="00E37605"/>
    <w:rsid w:val="00E379DB"/>
    <w:rsid w:val="00E41492"/>
    <w:rsid w:val="00E42CB1"/>
    <w:rsid w:val="00E43320"/>
    <w:rsid w:val="00E4424F"/>
    <w:rsid w:val="00E45F83"/>
    <w:rsid w:val="00E46055"/>
    <w:rsid w:val="00E50134"/>
    <w:rsid w:val="00E507C3"/>
    <w:rsid w:val="00E51473"/>
    <w:rsid w:val="00E515C5"/>
    <w:rsid w:val="00E51D03"/>
    <w:rsid w:val="00E51F3D"/>
    <w:rsid w:val="00E53A0D"/>
    <w:rsid w:val="00E54456"/>
    <w:rsid w:val="00E54A5A"/>
    <w:rsid w:val="00E54D45"/>
    <w:rsid w:val="00E54ECB"/>
    <w:rsid w:val="00E55BA3"/>
    <w:rsid w:val="00E565CC"/>
    <w:rsid w:val="00E56B73"/>
    <w:rsid w:val="00E572C6"/>
    <w:rsid w:val="00E575AC"/>
    <w:rsid w:val="00E5765B"/>
    <w:rsid w:val="00E57788"/>
    <w:rsid w:val="00E57BA9"/>
    <w:rsid w:val="00E57F6A"/>
    <w:rsid w:val="00E61269"/>
    <w:rsid w:val="00E61627"/>
    <w:rsid w:val="00E6191B"/>
    <w:rsid w:val="00E61C03"/>
    <w:rsid w:val="00E61DCB"/>
    <w:rsid w:val="00E64789"/>
    <w:rsid w:val="00E647FA"/>
    <w:rsid w:val="00E667A2"/>
    <w:rsid w:val="00E6744A"/>
    <w:rsid w:val="00E67A70"/>
    <w:rsid w:val="00E717A5"/>
    <w:rsid w:val="00E722A1"/>
    <w:rsid w:val="00E722BA"/>
    <w:rsid w:val="00E7248C"/>
    <w:rsid w:val="00E7268B"/>
    <w:rsid w:val="00E72AAA"/>
    <w:rsid w:val="00E72F29"/>
    <w:rsid w:val="00E73B93"/>
    <w:rsid w:val="00E7442F"/>
    <w:rsid w:val="00E74E37"/>
    <w:rsid w:val="00E75210"/>
    <w:rsid w:val="00E7544C"/>
    <w:rsid w:val="00E7549D"/>
    <w:rsid w:val="00E75897"/>
    <w:rsid w:val="00E75DD9"/>
    <w:rsid w:val="00E7623C"/>
    <w:rsid w:val="00E76913"/>
    <w:rsid w:val="00E7757D"/>
    <w:rsid w:val="00E8095F"/>
    <w:rsid w:val="00E81805"/>
    <w:rsid w:val="00E81891"/>
    <w:rsid w:val="00E82467"/>
    <w:rsid w:val="00E831C8"/>
    <w:rsid w:val="00E833B2"/>
    <w:rsid w:val="00E83E4E"/>
    <w:rsid w:val="00E850BA"/>
    <w:rsid w:val="00E850E6"/>
    <w:rsid w:val="00E85596"/>
    <w:rsid w:val="00E85690"/>
    <w:rsid w:val="00E864F2"/>
    <w:rsid w:val="00E86C62"/>
    <w:rsid w:val="00E86F1C"/>
    <w:rsid w:val="00E87752"/>
    <w:rsid w:val="00E90F09"/>
    <w:rsid w:val="00E9141D"/>
    <w:rsid w:val="00E92124"/>
    <w:rsid w:val="00E9217E"/>
    <w:rsid w:val="00E92A07"/>
    <w:rsid w:val="00E93738"/>
    <w:rsid w:val="00E937BD"/>
    <w:rsid w:val="00E93A3B"/>
    <w:rsid w:val="00E93FC3"/>
    <w:rsid w:val="00E948CA"/>
    <w:rsid w:val="00E95B72"/>
    <w:rsid w:val="00E9709B"/>
    <w:rsid w:val="00E9769A"/>
    <w:rsid w:val="00EA0535"/>
    <w:rsid w:val="00EA071D"/>
    <w:rsid w:val="00EA1008"/>
    <w:rsid w:val="00EA12AB"/>
    <w:rsid w:val="00EA14AC"/>
    <w:rsid w:val="00EA29C1"/>
    <w:rsid w:val="00EA2A5C"/>
    <w:rsid w:val="00EA37C3"/>
    <w:rsid w:val="00EA37D6"/>
    <w:rsid w:val="00EA49CB"/>
    <w:rsid w:val="00EA4B5A"/>
    <w:rsid w:val="00EA53E9"/>
    <w:rsid w:val="00EA595C"/>
    <w:rsid w:val="00EA6371"/>
    <w:rsid w:val="00EA6698"/>
    <w:rsid w:val="00EA6757"/>
    <w:rsid w:val="00EA6BDA"/>
    <w:rsid w:val="00EA6ECB"/>
    <w:rsid w:val="00EA6FF7"/>
    <w:rsid w:val="00EA7E79"/>
    <w:rsid w:val="00EB08FF"/>
    <w:rsid w:val="00EB0F14"/>
    <w:rsid w:val="00EB125B"/>
    <w:rsid w:val="00EB1547"/>
    <w:rsid w:val="00EB1E96"/>
    <w:rsid w:val="00EB287F"/>
    <w:rsid w:val="00EB2A10"/>
    <w:rsid w:val="00EB3BB1"/>
    <w:rsid w:val="00EB46D9"/>
    <w:rsid w:val="00EB4B6F"/>
    <w:rsid w:val="00EB5CD5"/>
    <w:rsid w:val="00EB7A66"/>
    <w:rsid w:val="00EC1323"/>
    <w:rsid w:val="00EC216B"/>
    <w:rsid w:val="00EC24FC"/>
    <w:rsid w:val="00EC2726"/>
    <w:rsid w:val="00EC42F3"/>
    <w:rsid w:val="00EC4EE2"/>
    <w:rsid w:val="00EC5A51"/>
    <w:rsid w:val="00EC5EE8"/>
    <w:rsid w:val="00EC6F7C"/>
    <w:rsid w:val="00EC742F"/>
    <w:rsid w:val="00EC7865"/>
    <w:rsid w:val="00EC7A8B"/>
    <w:rsid w:val="00ED061A"/>
    <w:rsid w:val="00ED079E"/>
    <w:rsid w:val="00ED0D94"/>
    <w:rsid w:val="00ED120C"/>
    <w:rsid w:val="00ED12D7"/>
    <w:rsid w:val="00ED197C"/>
    <w:rsid w:val="00ED1AC8"/>
    <w:rsid w:val="00ED1B5D"/>
    <w:rsid w:val="00ED1CD5"/>
    <w:rsid w:val="00ED2106"/>
    <w:rsid w:val="00ED26E8"/>
    <w:rsid w:val="00ED32EC"/>
    <w:rsid w:val="00ED32FF"/>
    <w:rsid w:val="00ED3A43"/>
    <w:rsid w:val="00ED4089"/>
    <w:rsid w:val="00ED494E"/>
    <w:rsid w:val="00ED539D"/>
    <w:rsid w:val="00ED5FE5"/>
    <w:rsid w:val="00ED66BD"/>
    <w:rsid w:val="00ED6D7D"/>
    <w:rsid w:val="00ED6FA3"/>
    <w:rsid w:val="00ED76A8"/>
    <w:rsid w:val="00EE016B"/>
    <w:rsid w:val="00EE0A88"/>
    <w:rsid w:val="00EE0C9A"/>
    <w:rsid w:val="00EE13F9"/>
    <w:rsid w:val="00EE153E"/>
    <w:rsid w:val="00EE1606"/>
    <w:rsid w:val="00EE3A84"/>
    <w:rsid w:val="00EE3EED"/>
    <w:rsid w:val="00EE3FF3"/>
    <w:rsid w:val="00EE4046"/>
    <w:rsid w:val="00EE6174"/>
    <w:rsid w:val="00EE7316"/>
    <w:rsid w:val="00EE7E9C"/>
    <w:rsid w:val="00EF049B"/>
    <w:rsid w:val="00EF06CE"/>
    <w:rsid w:val="00EF0BB2"/>
    <w:rsid w:val="00EF0C2E"/>
    <w:rsid w:val="00EF2B2B"/>
    <w:rsid w:val="00EF3BD5"/>
    <w:rsid w:val="00EF3D2E"/>
    <w:rsid w:val="00EF559F"/>
    <w:rsid w:val="00EF5B2E"/>
    <w:rsid w:val="00EF62B8"/>
    <w:rsid w:val="00EF6517"/>
    <w:rsid w:val="00EF6B32"/>
    <w:rsid w:val="00EF734A"/>
    <w:rsid w:val="00EF7CC0"/>
    <w:rsid w:val="00EF7E6B"/>
    <w:rsid w:val="00F010EA"/>
    <w:rsid w:val="00F01B5A"/>
    <w:rsid w:val="00F01C81"/>
    <w:rsid w:val="00F025BE"/>
    <w:rsid w:val="00F02FF8"/>
    <w:rsid w:val="00F03A01"/>
    <w:rsid w:val="00F042A8"/>
    <w:rsid w:val="00F049FE"/>
    <w:rsid w:val="00F04E82"/>
    <w:rsid w:val="00F06BAF"/>
    <w:rsid w:val="00F070A2"/>
    <w:rsid w:val="00F070E8"/>
    <w:rsid w:val="00F07264"/>
    <w:rsid w:val="00F0749A"/>
    <w:rsid w:val="00F07A17"/>
    <w:rsid w:val="00F07A6F"/>
    <w:rsid w:val="00F1089A"/>
    <w:rsid w:val="00F10CF9"/>
    <w:rsid w:val="00F11D84"/>
    <w:rsid w:val="00F12527"/>
    <w:rsid w:val="00F13206"/>
    <w:rsid w:val="00F13772"/>
    <w:rsid w:val="00F1399D"/>
    <w:rsid w:val="00F150DE"/>
    <w:rsid w:val="00F159F5"/>
    <w:rsid w:val="00F160ED"/>
    <w:rsid w:val="00F16A73"/>
    <w:rsid w:val="00F1730A"/>
    <w:rsid w:val="00F17392"/>
    <w:rsid w:val="00F17967"/>
    <w:rsid w:val="00F17B23"/>
    <w:rsid w:val="00F201EF"/>
    <w:rsid w:val="00F20271"/>
    <w:rsid w:val="00F2063F"/>
    <w:rsid w:val="00F2189F"/>
    <w:rsid w:val="00F21EE8"/>
    <w:rsid w:val="00F22A55"/>
    <w:rsid w:val="00F23007"/>
    <w:rsid w:val="00F233E2"/>
    <w:rsid w:val="00F23438"/>
    <w:rsid w:val="00F26B82"/>
    <w:rsid w:val="00F2710F"/>
    <w:rsid w:val="00F2739F"/>
    <w:rsid w:val="00F273C2"/>
    <w:rsid w:val="00F300F7"/>
    <w:rsid w:val="00F30280"/>
    <w:rsid w:val="00F30768"/>
    <w:rsid w:val="00F307C0"/>
    <w:rsid w:val="00F30EBC"/>
    <w:rsid w:val="00F31966"/>
    <w:rsid w:val="00F31EFA"/>
    <w:rsid w:val="00F32577"/>
    <w:rsid w:val="00F346F4"/>
    <w:rsid w:val="00F349C3"/>
    <w:rsid w:val="00F357AE"/>
    <w:rsid w:val="00F365D9"/>
    <w:rsid w:val="00F37000"/>
    <w:rsid w:val="00F37B9A"/>
    <w:rsid w:val="00F4039A"/>
    <w:rsid w:val="00F41486"/>
    <w:rsid w:val="00F41816"/>
    <w:rsid w:val="00F41C9A"/>
    <w:rsid w:val="00F42611"/>
    <w:rsid w:val="00F429C9"/>
    <w:rsid w:val="00F42C09"/>
    <w:rsid w:val="00F42D43"/>
    <w:rsid w:val="00F42E75"/>
    <w:rsid w:val="00F42ED9"/>
    <w:rsid w:val="00F430AE"/>
    <w:rsid w:val="00F4367D"/>
    <w:rsid w:val="00F442DF"/>
    <w:rsid w:val="00F44366"/>
    <w:rsid w:val="00F444B0"/>
    <w:rsid w:val="00F45494"/>
    <w:rsid w:val="00F45AC2"/>
    <w:rsid w:val="00F45EB9"/>
    <w:rsid w:val="00F46BC4"/>
    <w:rsid w:val="00F46F3F"/>
    <w:rsid w:val="00F46FC8"/>
    <w:rsid w:val="00F50249"/>
    <w:rsid w:val="00F506E8"/>
    <w:rsid w:val="00F50782"/>
    <w:rsid w:val="00F50BB9"/>
    <w:rsid w:val="00F51103"/>
    <w:rsid w:val="00F5175B"/>
    <w:rsid w:val="00F51B91"/>
    <w:rsid w:val="00F521B7"/>
    <w:rsid w:val="00F5235D"/>
    <w:rsid w:val="00F52431"/>
    <w:rsid w:val="00F5275A"/>
    <w:rsid w:val="00F550C8"/>
    <w:rsid w:val="00F55426"/>
    <w:rsid w:val="00F555A4"/>
    <w:rsid w:val="00F56222"/>
    <w:rsid w:val="00F56DB4"/>
    <w:rsid w:val="00F57205"/>
    <w:rsid w:val="00F5734D"/>
    <w:rsid w:val="00F60E79"/>
    <w:rsid w:val="00F61925"/>
    <w:rsid w:val="00F61A30"/>
    <w:rsid w:val="00F631DA"/>
    <w:rsid w:val="00F6351D"/>
    <w:rsid w:val="00F63843"/>
    <w:rsid w:val="00F644D6"/>
    <w:rsid w:val="00F65FCE"/>
    <w:rsid w:val="00F660F4"/>
    <w:rsid w:val="00F66AA0"/>
    <w:rsid w:val="00F6778E"/>
    <w:rsid w:val="00F67A9F"/>
    <w:rsid w:val="00F67ACA"/>
    <w:rsid w:val="00F710FB"/>
    <w:rsid w:val="00F72B1D"/>
    <w:rsid w:val="00F73345"/>
    <w:rsid w:val="00F73461"/>
    <w:rsid w:val="00F739C9"/>
    <w:rsid w:val="00F73E4F"/>
    <w:rsid w:val="00F754C0"/>
    <w:rsid w:val="00F762D7"/>
    <w:rsid w:val="00F76C91"/>
    <w:rsid w:val="00F77D9B"/>
    <w:rsid w:val="00F77DA0"/>
    <w:rsid w:val="00F80004"/>
    <w:rsid w:val="00F80CA0"/>
    <w:rsid w:val="00F80EAC"/>
    <w:rsid w:val="00F80F2F"/>
    <w:rsid w:val="00F81506"/>
    <w:rsid w:val="00F81D14"/>
    <w:rsid w:val="00F81FAD"/>
    <w:rsid w:val="00F8211B"/>
    <w:rsid w:val="00F82E96"/>
    <w:rsid w:val="00F83A25"/>
    <w:rsid w:val="00F84DEB"/>
    <w:rsid w:val="00F85396"/>
    <w:rsid w:val="00F85CC6"/>
    <w:rsid w:val="00F86508"/>
    <w:rsid w:val="00F86A60"/>
    <w:rsid w:val="00F875C4"/>
    <w:rsid w:val="00F91664"/>
    <w:rsid w:val="00F92575"/>
    <w:rsid w:val="00F9259D"/>
    <w:rsid w:val="00F927E0"/>
    <w:rsid w:val="00F93AAD"/>
    <w:rsid w:val="00F93EB0"/>
    <w:rsid w:val="00F94467"/>
    <w:rsid w:val="00F949EB"/>
    <w:rsid w:val="00F951F6"/>
    <w:rsid w:val="00F95ED8"/>
    <w:rsid w:val="00F967BC"/>
    <w:rsid w:val="00F979ED"/>
    <w:rsid w:val="00FA1241"/>
    <w:rsid w:val="00FA1D30"/>
    <w:rsid w:val="00FA3ACD"/>
    <w:rsid w:val="00FA3EBE"/>
    <w:rsid w:val="00FA4922"/>
    <w:rsid w:val="00FA6B33"/>
    <w:rsid w:val="00FA6D99"/>
    <w:rsid w:val="00FB0828"/>
    <w:rsid w:val="00FB1475"/>
    <w:rsid w:val="00FB1E3F"/>
    <w:rsid w:val="00FB25E6"/>
    <w:rsid w:val="00FB2A57"/>
    <w:rsid w:val="00FB2F63"/>
    <w:rsid w:val="00FB3038"/>
    <w:rsid w:val="00FB35BB"/>
    <w:rsid w:val="00FB3633"/>
    <w:rsid w:val="00FB3A12"/>
    <w:rsid w:val="00FB4677"/>
    <w:rsid w:val="00FB4E23"/>
    <w:rsid w:val="00FB5E76"/>
    <w:rsid w:val="00FB6B53"/>
    <w:rsid w:val="00FB718C"/>
    <w:rsid w:val="00FB72C4"/>
    <w:rsid w:val="00FC091D"/>
    <w:rsid w:val="00FC1048"/>
    <w:rsid w:val="00FC154E"/>
    <w:rsid w:val="00FC1C9A"/>
    <w:rsid w:val="00FC228B"/>
    <w:rsid w:val="00FC2DD0"/>
    <w:rsid w:val="00FC419D"/>
    <w:rsid w:val="00FC52A4"/>
    <w:rsid w:val="00FC588C"/>
    <w:rsid w:val="00FC611D"/>
    <w:rsid w:val="00FC7D9A"/>
    <w:rsid w:val="00FD08AE"/>
    <w:rsid w:val="00FD08B1"/>
    <w:rsid w:val="00FD2D70"/>
    <w:rsid w:val="00FD2E24"/>
    <w:rsid w:val="00FD337E"/>
    <w:rsid w:val="00FD3FF9"/>
    <w:rsid w:val="00FD48F0"/>
    <w:rsid w:val="00FD4933"/>
    <w:rsid w:val="00FD4C05"/>
    <w:rsid w:val="00FD547F"/>
    <w:rsid w:val="00FD6404"/>
    <w:rsid w:val="00FD78DD"/>
    <w:rsid w:val="00FD7B65"/>
    <w:rsid w:val="00FE0D80"/>
    <w:rsid w:val="00FE17A6"/>
    <w:rsid w:val="00FE1A8D"/>
    <w:rsid w:val="00FE286F"/>
    <w:rsid w:val="00FE2A89"/>
    <w:rsid w:val="00FE2FDE"/>
    <w:rsid w:val="00FE379B"/>
    <w:rsid w:val="00FE3E3B"/>
    <w:rsid w:val="00FE3E9B"/>
    <w:rsid w:val="00FE432F"/>
    <w:rsid w:val="00FE4572"/>
    <w:rsid w:val="00FE4B2C"/>
    <w:rsid w:val="00FE4BD5"/>
    <w:rsid w:val="00FE4DE1"/>
    <w:rsid w:val="00FE6432"/>
    <w:rsid w:val="00FE653E"/>
    <w:rsid w:val="00FE68EE"/>
    <w:rsid w:val="00FE70F3"/>
    <w:rsid w:val="00FE7FA1"/>
    <w:rsid w:val="00FF046C"/>
    <w:rsid w:val="00FF0D45"/>
    <w:rsid w:val="00FF0D90"/>
    <w:rsid w:val="00FF2998"/>
    <w:rsid w:val="00FF3DD2"/>
    <w:rsid w:val="00FF4D6D"/>
    <w:rsid w:val="00FF5A7F"/>
    <w:rsid w:val="00FF5C20"/>
    <w:rsid w:val="00FF5D1D"/>
    <w:rsid w:val="00FF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FDF53"/>
  <w15:docId w15:val="{07C3CFF0-A29F-40BF-A6A5-EE438D2C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5D"/>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30"/>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30"/>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30"/>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30"/>
      </w:numPr>
      <w:suppressAutoHyphens/>
      <w:jc w:val="right"/>
      <w:outlineLvl w:val="7"/>
    </w:pPr>
    <w:rPr>
      <w:sz w:val="20"/>
    </w:rPr>
  </w:style>
  <w:style w:type="paragraph" w:styleId="Heading9">
    <w:name w:val="heading 9"/>
    <w:basedOn w:val="Normal"/>
    <w:next w:val="Normal"/>
    <w:link w:val="Heading9Char"/>
    <w:qFormat/>
    <w:rsid w:val="00182C22"/>
    <w:pPr>
      <w:numPr>
        <w:ilvl w:val="8"/>
        <w:numId w:val="30"/>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30"/>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References,ReferencesCxSpLast,lp1,Normal 2,Colorful List - Accent 12,Main numbered paragraph,List_Paragraph,Multilevel para_II,Resume Title,Paragraph,ICR Paragraph,Bullets,Puce,ANNEX,lp"/>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30"/>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References Char,ReferencesCxSpLast Char,lp1 Char,Normal 2 Char,Colorful List - Accent 12 Char,Main numbered paragraph Char,List_Paragraph Char,Multilevel para_II Char"/>
    <w:basedOn w:val="DefaultParagraphFont"/>
    <w:link w:val="ListParagraph"/>
    <w:uiPriority w:val="34"/>
    <w:qFormat/>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35"/>
      </w:numPr>
      <w:spacing w:after="120"/>
      <w:ind w:right="-216"/>
    </w:pPr>
    <w:rPr>
      <w:b/>
      <w:iCs/>
    </w:rPr>
  </w:style>
  <w:style w:type="paragraph" w:customStyle="1" w:styleId="S1-subpara">
    <w:name w:val="S1-sub para"/>
    <w:basedOn w:val="Normal"/>
    <w:link w:val="S1-subparaChar"/>
    <w:rsid w:val="00F85396"/>
    <w:pPr>
      <w:numPr>
        <w:ilvl w:val="1"/>
        <w:numId w:val="35"/>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37"/>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38"/>
      </w:numPr>
    </w:pPr>
  </w:style>
  <w:style w:type="paragraph" w:customStyle="1" w:styleId="Sec8Sub-Clauses">
    <w:name w:val="Sec 8 Sub-Clauses"/>
    <w:basedOn w:val="Sec8Clauses"/>
    <w:qFormat/>
    <w:rsid w:val="00FE432F"/>
    <w:pPr>
      <w:numPr>
        <w:ilvl w:val="1"/>
        <w:numId w:val="39"/>
      </w:numPr>
    </w:pPr>
    <w:rPr>
      <w:b w:val="0"/>
    </w:rPr>
  </w:style>
  <w:style w:type="paragraph" w:customStyle="1" w:styleId="StyleSec8Sub-ClausesJustified">
    <w:name w:val="Style Sec 8 Sub-Clauses + Justified"/>
    <w:basedOn w:val="Sec8Sub-Clauses"/>
    <w:rsid w:val="002F7A6F"/>
    <w:pPr>
      <w:numPr>
        <w:ilvl w:val="0"/>
        <w:numId w:val="40"/>
      </w:numPr>
      <w:jc w:val="both"/>
    </w:pPr>
    <w:rPr>
      <w:bCs w:val="0"/>
    </w:rPr>
  </w:style>
  <w:style w:type="numbering" w:customStyle="1" w:styleId="Style1">
    <w:name w:val="Style1"/>
    <w:uiPriority w:val="99"/>
    <w:rsid w:val="00F201EF"/>
    <w:pPr>
      <w:numPr>
        <w:numId w:val="44"/>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87"/>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87"/>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87"/>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87"/>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87"/>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87"/>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87"/>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87"/>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87"/>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uiPriority w:val="9"/>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uiPriority w:val="9"/>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pPr>
      <w:numPr>
        <w:numId w:val="97"/>
      </w:numPr>
    </w:pPr>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102"/>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34"/>
      </w:numPr>
      <w:spacing w:before="0" w:after="200"/>
    </w:pPr>
  </w:style>
  <w:style w:type="paragraph" w:customStyle="1" w:styleId="ITBh2">
    <w:name w:val="ITBh2"/>
    <w:basedOn w:val="SPDParagraphHeading2"/>
    <w:link w:val="ITBh2Char"/>
    <w:qFormat/>
    <w:rsid w:val="007A0CBE"/>
    <w:pPr>
      <w:numPr>
        <w:numId w:val="126"/>
      </w:numPr>
      <w:spacing w:after="20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100"/>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customStyle="1" w:styleId="Mention1">
    <w:name w:val="Mention1"/>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125"/>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146"/>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paragraph" w:customStyle="1" w:styleId="TableParagraph">
    <w:name w:val="Table Paragraph"/>
    <w:basedOn w:val="Normal"/>
    <w:uiPriority w:val="1"/>
    <w:qFormat/>
    <w:rsid w:val="00517453"/>
    <w:pPr>
      <w:widowControl w:val="0"/>
      <w:autoSpaceDE w:val="0"/>
      <w:autoSpaceDN w:val="0"/>
    </w:pPr>
    <w:rPr>
      <w:rFonts w:ascii="Calibri" w:eastAsia="Calibri" w:hAnsi="Calibri" w:cs="Calibri"/>
      <w:sz w:val="22"/>
      <w:szCs w:val="22"/>
    </w:rPr>
  </w:style>
  <w:style w:type="character" w:styleId="UnresolvedMention">
    <w:name w:val="Unresolved Mention"/>
    <w:basedOn w:val="DefaultParagraphFont"/>
    <w:uiPriority w:val="99"/>
    <w:semiHidden/>
    <w:unhideWhenUsed/>
    <w:rsid w:val="00476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327445406">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128626457">
      <w:bodyDiv w:val="1"/>
      <w:marLeft w:val="0"/>
      <w:marRight w:val="0"/>
      <w:marTop w:val="0"/>
      <w:marBottom w:val="0"/>
      <w:divBdr>
        <w:top w:val="none" w:sz="0" w:space="0" w:color="auto"/>
        <w:left w:val="none" w:sz="0" w:space="0" w:color="auto"/>
        <w:bottom w:val="none" w:sz="0" w:space="0" w:color="auto"/>
        <w:right w:val="none" w:sz="0" w:space="0" w:color="auto"/>
      </w:divBdr>
    </w:div>
    <w:div w:id="1420445557">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yperlink" Target="mailto:proc.ssu@kprmp.gov.pk" TargetMode="External"/><Relationship Id="rId42" Type="http://schemas.openxmlformats.org/officeDocument/2006/relationships/header" Target="header31.xml"/><Relationship Id="rId47" Type="http://schemas.openxmlformats.org/officeDocument/2006/relationships/header" Target="header36.xml"/><Relationship Id="rId63" Type="http://schemas.openxmlformats.org/officeDocument/2006/relationships/header" Target="header50.xml"/><Relationship Id="rId68" Type="http://schemas.openxmlformats.org/officeDocument/2006/relationships/header" Target="header55.xml"/><Relationship Id="rId84" Type="http://schemas.openxmlformats.org/officeDocument/2006/relationships/header" Target="header71.xml"/><Relationship Id="rId16" Type="http://schemas.openxmlformats.org/officeDocument/2006/relationships/header" Target="header9.xml"/><Relationship Id="rId11" Type="http://schemas.openxmlformats.org/officeDocument/2006/relationships/header" Target="header4.xml"/><Relationship Id="rId32" Type="http://schemas.openxmlformats.org/officeDocument/2006/relationships/header" Target="header21.xml"/><Relationship Id="rId37" Type="http://schemas.openxmlformats.org/officeDocument/2006/relationships/header" Target="header26.xml"/><Relationship Id="rId53" Type="http://schemas.openxmlformats.org/officeDocument/2006/relationships/hyperlink" Target="http://www.worldbank.org/en/projects-operations/products-and-services/brief/procurement-new-framework" TargetMode="External"/><Relationship Id="rId58" Type="http://schemas.openxmlformats.org/officeDocument/2006/relationships/header" Target="header45.xml"/><Relationship Id="rId74" Type="http://schemas.openxmlformats.org/officeDocument/2006/relationships/header" Target="header61.xml"/><Relationship Id="rId79" Type="http://schemas.openxmlformats.org/officeDocument/2006/relationships/header" Target="header66.xml"/><Relationship Id="rId5" Type="http://schemas.openxmlformats.org/officeDocument/2006/relationships/webSettings" Target="webSettings.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yperlink" Target="http://www.worldbank.org/en/projects-operations/products-and-services/brief/procurement-new-framework" TargetMode="Externa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6.xml"/><Relationship Id="rId77" Type="http://schemas.openxmlformats.org/officeDocument/2006/relationships/header" Target="header64.xml"/><Relationship Id="rId8" Type="http://schemas.openxmlformats.org/officeDocument/2006/relationships/header" Target="header1.xml"/><Relationship Id="rId51" Type="http://schemas.openxmlformats.org/officeDocument/2006/relationships/header" Target="header40.xml"/><Relationship Id="rId72" Type="http://schemas.openxmlformats.org/officeDocument/2006/relationships/header" Target="header59.xml"/><Relationship Id="rId80" Type="http://schemas.openxmlformats.org/officeDocument/2006/relationships/header" Target="header67.xml"/><Relationship Id="rId85" Type="http://schemas.openxmlformats.org/officeDocument/2006/relationships/header" Target="header72.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hyperlink" Target="http://www.worldbank.org/debarr." TargetMode="External"/><Relationship Id="rId41" Type="http://schemas.openxmlformats.org/officeDocument/2006/relationships/header" Target="header30.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 Id="rId75" Type="http://schemas.openxmlformats.org/officeDocument/2006/relationships/header" Target="header62.xml"/><Relationship Id="rId83" Type="http://schemas.openxmlformats.org/officeDocument/2006/relationships/header" Target="header70.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yperlink" Target="mailto:projectdirector@kprmp.gov.pk" TargetMode="Externa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4.xml"/><Relationship Id="rId10" Type="http://schemas.openxmlformats.org/officeDocument/2006/relationships/header" Target="header3.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yperlink" Target="https://policies.worldbank.org/sites/ppf3/PPFDocuments/Forms/DispPage.aspx?docid=4005" TargetMode="Externa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60.xml"/><Relationship Id="rId78" Type="http://schemas.openxmlformats.org/officeDocument/2006/relationships/header" Target="header65.xml"/><Relationship Id="rId81" Type="http://schemas.openxmlformats.org/officeDocument/2006/relationships/header" Target="header68.xml"/><Relationship Id="rId86" Type="http://schemas.openxmlformats.org/officeDocument/2006/relationships/header" Target="header73.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28.xml"/><Relationship Id="rId34" Type="http://schemas.openxmlformats.org/officeDocument/2006/relationships/header" Target="header23.xml"/><Relationship Id="rId50" Type="http://schemas.openxmlformats.org/officeDocument/2006/relationships/header" Target="header39.xml"/><Relationship Id="rId55" Type="http://schemas.openxmlformats.org/officeDocument/2006/relationships/header" Target="header42.xml"/><Relationship Id="rId76" Type="http://schemas.openxmlformats.org/officeDocument/2006/relationships/header" Target="header63.xml"/><Relationship Id="rId7" Type="http://schemas.openxmlformats.org/officeDocument/2006/relationships/endnotes" Target="endnotes.xml"/><Relationship Id="rId71" Type="http://schemas.openxmlformats.org/officeDocument/2006/relationships/header" Target="header58.xml"/><Relationship Id="rId2" Type="http://schemas.openxmlformats.org/officeDocument/2006/relationships/numbering" Target="numbering.xml"/><Relationship Id="rId29" Type="http://schemas.openxmlformats.org/officeDocument/2006/relationships/header" Target="header18.xml"/><Relationship Id="rId24" Type="http://schemas.openxmlformats.org/officeDocument/2006/relationships/header" Target="header13.xml"/><Relationship Id="rId40" Type="http://schemas.openxmlformats.org/officeDocument/2006/relationships/header" Target="header29.xml"/><Relationship Id="rId45" Type="http://schemas.openxmlformats.org/officeDocument/2006/relationships/header" Target="header34.xml"/><Relationship Id="rId66" Type="http://schemas.openxmlformats.org/officeDocument/2006/relationships/header" Target="header53.xml"/><Relationship Id="rId87" Type="http://schemas.openxmlformats.org/officeDocument/2006/relationships/fontTable" Target="fontTable.xml"/><Relationship Id="rId61" Type="http://schemas.openxmlformats.org/officeDocument/2006/relationships/header" Target="header48.xml"/><Relationship Id="rId82" Type="http://schemas.openxmlformats.org/officeDocument/2006/relationships/header" Target="header6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673B9-9CD9-4711-B5C5-F8155D21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164</Pages>
  <Words>37009</Words>
  <Characters>210954</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247469</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Belita Manka</dc:creator>
  <cp:keywords/>
  <dc:description/>
  <cp:lastModifiedBy>procurement.kprmp@gmail.com</cp:lastModifiedBy>
  <cp:revision>15</cp:revision>
  <cp:lastPrinted>2018-01-08T22:12:00Z</cp:lastPrinted>
  <dcterms:created xsi:type="dcterms:W3CDTF">2023-04-08T03:54:00Z</dcterms:created>
  <dcterms:modified xsi:type="dcterms:W3CDTF">2023-04-19T05:37:00Z</dcterms:modified>
</cp:coreProperties>
</file>